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700" w:lineRule="exact"/>
        <w:jc w:val="center"/>
        <w:rPr>
          <w:rFonts w:ascii="方正小标宋简体" w:eastAsia="方正小标宋简体"/>
          <w:spacing w:val="60"/>
          <w:w w:val="60"/>
          <w:sz w:val="100"/>
          <w:szCs w:val="100"/>
        </w:rPr>
      </w:pPr>
      <w:bookmarkStart w:id="4" w:name="_GoBack"/>
      <w:bookmarkEnd w:id="4"/>
      <w:r>
        <w:rPr>
          <w:rFonts w:ascii="Times New Roman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-737870</wp:posOffset>
                </wp:positionV>
                <wp:extent cx="1716405" cy="365760"/>
                <wp:effectExtent l="2540" t="0" r="0" b="63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HNPR-2019-02042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5.05pt;margin-top:-58.1pt;height:28.8pt;width:135.15pt;z-index:251662336;mso-width-relative:page;mso-height-relative:page;" fillcolor="#FFFFFF" filled="t" stroked="f" coordsize="21600,21600" o:gfxdata="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SCzPYAAAADAEAAA8AAAAAAAAAAQAgAAAAIgAAAGRycy9kb3ducmV2&#10;LnhtbFBLAQIUABQAAAAIAIdO4kDsa0s1/AEAAOYDAAAOAAAAAAAAAAEAIAAAACc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HNPR-2019-02042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-254635</wp:posOffset>
                </wp:positionV>
                <wp:extent cx="5248275" cy="990600"/>
                <wp:effectExtent l="0" t="0" r="0" b="0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60"/>
                                <w:w w:val="60"/>
                                <w:sz w:val="100"/>
                                <w:szCs w:val="100"/>
                              </w:rPr>
                              <w:t>湖南省发展和改革委员会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7.25pt;margin-top:-20.05pt;height:78pt;width:413.25pt;z-index:-251657216;mso-width-relative:page;mso-height-relative:page;" filled="f" stroked="f" coordsize="21600,21600" o:gfxdata="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Ca6KtsAAAAKAQAADwAAAAAAAAABACAAAAAiAAAAZHJzL2Rvd25yZXYueG1sUEsB&#10;AhQAFAAAAAgAh07iQO3OCZbyAQAAugMAAA4AAAAAAAAAAQAgAAAAKg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60"/>
                          <w:w w:val="60"/>
                          <w:sz w:val="100"/>
                          <w:szCs w:val="100"/>
                        </w:rPr>
                        <w:t>湖南省发展和改革委员会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spacing w:before="312" w:beforeLines="100" w:beforeAutospacing="0" w:after="0" w:line="596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FlFwzh"/>
      <w:r>
        <w:rPr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194310</wp:posOffset>
                </wp:positionV>
                <wp:extent cx="5975985" cy="0"/>
                <wp:effectExtent l="30480" t="32385" r="32385" b="3429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7.1pt;margin-top:15.3pt;height:0pt;width:470.55pt;z-index:251663360;mso-width-relative:page;mso-height-relative:page;" filled="f" stroked="t" coordsize="21600,21600" o:gfxdata="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f/6SrVAAAACQEAAA8AAAAAAAAAAQAgAAAAIgAAAGRycy9kb3ducmV2LnhtbFBLAQIU&#10;ABQAAAAIAIdO4kBSR6HGvQEAAGMDAAAOAAAAAAAAAAEAIAAAACQBAABkcnMvZTJvRG9jLnhtbFBL&#10;BQYAAAAABgAGAFkBAABT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</w:rPr>
        <w:t>湘发改函〔2019〕157号</w:t>
      </w:r>
      <w:bookmarkEnd w:id="0"/>
    </w:p>
    <w:p>
      <w:pPr>
        <w:pStyle w:val="9"/>
        <w:spacing w:before="0" w:beforeAutospacing="0" w:after="0" w:line="570" w:lineRule="exact"/>
        <w:ind w:firstLine="640"/>
        <w:jc w:val="center"/>
        <w:rPr>
          <w:rFonts w:ascii="仿宋_GB2312" w:eastAsia="仿宋_GB2312"/>
          <w:w w:val="98"/>
          <w:sz w:val="32"/>
          <w:szCs w:val="32"/>
        </w:rPr>
      </w:pPr>
    </w:p>
    <w:p>
      <w:pPr>
        <w:snapToGrid w:val="0"/>
        <w:spacing w:line="570" w:lineRule="exact"/>
        <w:jc w:val="center"/>
        <w:rPr>
          <w:rFonts w:ascii="方正小标宋_GBK" w:hAnsi="宋体" w:eastAsia="方正小标宋_GBK" w:cs="宋体"/>
          <w:w w:val="98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w w:val="98"/>
          <w:kern w:val="0"/>
          <w:sz w:val="42"/>
          <w:szCs w:val="42"/>
        </w:rPr>
        <w:t>湖南省发展和改革委员会</w:t>
      </w:r>
    </w:p>
    <w:p>
      <w:pPr>
        <w:snapToGrid w:val="0"/>
        <w:spacing w:line="570" w:lineRule="exact"/>
        <w:jc w:val="center"/>
        <w:rPr>
          <w:rFonts w:ascii="方正小标宋_GBK" w:hAnsi="宋体" w:eastAsia="方正小标宋_GBK" w:cs="宋体"/>
          <w:w w:val="98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w w:val="98"/>
          <w:kern w:val="0"/>
          <w:sz w:val="42"/>
          <w:szCs w:val="42"/>
        </w:rPr>
        <w:t>关于核定在长省直单位公共租赁住房</w:t>
      </w:r>
    </w:p>
    <w:p>
      <w:pPr>
        <w:snapToGrid w:val="0"/>
        <w:spacing w:line="570" w:lineRule="exact"/>
        <w:jc w:val="center"/>
        <w:rPr>
          <w:rFonts w:ascii="方正小标宋_GBK" w:hAnsi="宋体" w:eastAsia="方正小标宋_GBK" w:cs="宋体"/>
          <w:w w:val="98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w w:val="98"/>
          <w:kern w:val="0"/>
          <w:sz w:val="42"/>
          <w:szCs w:val="42"/>
        </w:rPr>
        <w:t>租金标准的复函</w:t>
      </w:r>
    </w:p>
    <w:p>
      <w:pPr>
        <w:spacing w:line="570" w:lineRule="exact"/>
        <w:rPr>
          <w:rFonts w:ascii="仿宋_GB2312" w:eastAsia="仿宋_GB2312"/>
          <w:w w:val="98"/>
          <w:sz w:val="32"/>
          <w:szCs w:val="32"/>
        </w:rPr>
      </w:pPr>
      <w:bookmarkStart w:id="1" w:name="FlSubject"/>
      <w:bookmarkEnd w:id="1"/>
    </w:p>
    <w:p>
      <w:pPr>
        <w:spacing w:line="570" w:lineRule="exact"/>
        <w:rPr>
          <w:rFonts w:eastAsia="仿宋_GB2312"/>
          <w:w w:val="98"/>
          <w:sz w:val="32"/>
          <w:szCs w:val="32"/>
        </w:rPr>
      </w:pPr>
      <w:r>
        <w:rPr>
          <w:rFonts w:hint="eastAsia" w:eastAsia="仿宋_GB2312"/>
          <w:w w:val="98"/>
          <w:sz w:val="32"/>
          <w:szCs w:val="32"/>
        </w:rPr>
        <w:t>湖南省机关事务管理局：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eastAsia="仿宋_GB2312"/>
          <w:w w:val="98"/>
          <w:sz w:val="32"/>
          <w:szCs w:val="32"/>
        </w:rPr>
        <w:t>你局《关于申请确定在长省直单位周转住房租金标准的函》收悉。为规范在长省直单位公共租赁住房管理，加快周转使用，根据《政府制定价格行为规则》《湖南省定价目录》等相关规定，结合实地调研情况和第三方评审机构成本测算资料，参考德润小区省直公共租赁住房租金标准，在广泛征求意见的基础上，现就制定在长省直单位公共租赁住房租金标准及有关事项复函如下：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一、租金标准。</w:t>
      </w:r>
      <w:r>
        <w:rPr>
          <w:rFonts w:hint="eastAsia" w:eastAsia="仿宋_GB2312"/>
          <w:w w:val="98"/>
          <w:sz w:val="32"/>
          <w:szCs w:val="32"/>
        </w:rPr>
        <w:t>按照优化结构、归类分档和公益性原则，将你局此次清理的</w:t>
      </w:r>
      <w:r>
        <w:rPr>
          <w:rFonts w:eastAsia="仿宋_GB2312"/>
          <w:w w:val="98"/>
          <w:sz w:val="32"/>
          <w:szCs w:val="32"/>
        </w:rPr>
        <w:t>499</w:t>
      </w:r>
      <w:r>
        <w:rPr>
          <w:rFonts w:hint="eastAsia" w:eastAsia="仿宋_GB2312"/>
          <w:w w:val="98"/>
          <w:sz w:val="32"/>
          <w:szCs w:val="32"/>
        </w:rPr>
        <w:t>套在长省直单位公共租赁住房（周转房，下同），按拎包入住和基本配置两个档次的室内装修配置要求，区别有无电梯设备的情况，分两类合理制定租金标准，详见附件</w:t>
      </w:r>
      <w:r>
        <w:rPr>
          <w:rFonts w:eastAsia="仿宋_GB2312"/>
          <w:w w:val="98"/>
          <w:sz w:val="32"/>
          <w:szCs w:val="32"/>
        </w:rPr>
        <w:t>1</w:t>
      </w:r>
      <w:r>
        <w:rPr>
          <w:rFonts w:hint="eastAsia" w:eastAsia="仿宋_GB2312"/>
          <w:w w:val="98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eastAsia="仿宋_GB2312"/>
          <w:w w:val="98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1666875</wp:posOffset>
                </wp:positionV>
                <wp:extent cx="5975985" cy="0"/>
                <wp:effectExtent l="34290" t="28575" r="28575" b="28575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3.8pt;margin-top:131.25pt;height:0pt;width:470.55pt;z-index:251664384;mso-width-relative:page;mso-height-relative:page;" filled="f" stroked="t" coordsize="21600,21600" o:gfxdata="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Q3ozWAAAACwEAAA8AAAAAAAAAAQAgAAAAIgAAAGRycy9kb3ducmV2LnhtbFBLAQIU&#10;ABQAAAAIAIdO4kA+fskbvAEAAGMDAAAOAAAAAAAAAAEAIAAAACUBAABkcnMvZTJvRG9jLnhtbFBL&#10;BQYAAAAABgAGAFkBAABT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w w:val="98"/>
          <w:sz w:val="32"/>
          <w:szCs w:val="32"/>
        </w:rPr>
        <w:t>二、规范实施新核定的租金标准。</w:t>
      </w:r>
      <w:r>
        <w:rPr>
          <w:rFonts w:hint="eastAsia" w:eastAsia="仿宋_GB2312"/>
          <w:w w:val="98"/>
          <w:sz w:val="32"/>
          <w:szCs w:val="32"/>
        </w:rPr>
        <w:t>此次核定的租金标准应按规定启动实施。未达到附件中所列装修配置标准的，不得执行此次核定的租金标准。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三、租金标准的公示。</w:t>
      </w:r>
      <w:r>
        <w:rPr>
          <w:rFonts w:hint="eastAsia" w:eastAsia="仿宋_GB2312"/>
          <w:w w:val="98"/>
          <w:sz w:val="32"/>
          <w:szCs w:val="32"/>
        </w:rPr>
        <w:t>收费单位须按规定做好租金标准及有关政策宣传解释和公示工作，自觉接受价格管理、监督检查部门及住户监督。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四、定期报告执行情况。</w:t>
      </w:r>
      <w:r>
        <w:rPr>
          <w:rFonts w:hint="eastAsia" w:eastAsia="仿宋_GB2312"/>
          <w:w w:val="98"/>
          <w:sz w:val="32"/>
          <w:szCs w:val="32"/>
        </w:rPr>
        <w:t>请你局每季度向我委报告一次租金标准分类执行推进情况，直至</w:t>
      </w:r>
      <w:r>
        <w:rPr>
          <w:rFonts w:eastAsia="仿宋_GB2312"/>
          <w:w w:val="98"/>
          <w:sz w:val="32"/>
          <w:szCs w:val="32"/>
        </w:rPr>
        <w:t>499</w:t>
      </w:r>
      <w:r>
        <w:rPr>
          <w:rFonts w:hint="eastAsia" w:eastAsia="仿宋_GB2312"/>
          <w:w w:val="98"/>
          <w:sz w:val="32"/>
          <w:szCs w:val="32"/>
        </w:rPr>
        <w:t>套住房租金标准得到全面落实为止。我委将适时对租金标准执行情况进行跟踪调研和评估。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五、租金标准的备案管理。</w:t>
      </w:r>
      <w:r>
        <w:rPr>
          <w:rFonts w:hint="eastAsia" w:eastAsia="仿宋_GB2312"/>
          <w:w w:val="98"/>
          <w:sz w:val="32"/>
          <w:szCs w:val="32"/>
        </w:rPr>
        <w:t>新增在长省直单位公共租赁住房租金标准，若严格比照本文件规定提供相应的室内装修配置，可由在长省直单位公共租赁住房管理部门对照分类档次，填写备案申报表（附件</w:t>
      </w:r>
      <w:r>
        <w:rPr>
          <w:rFonts w:eastAsia="仿宋_GB2312"/>
          <w:w w:val="98"/>
          <w:sz w:val="32"/>
          <w:szCs w:val="32"/>
        </w:rPr>
        <w:t>2</w:t>
      </w:r>
      <w:r>
        <w:rPr>
          <w:rFonts w:hint="eastAsia" w:eastAsia="仿宋_GB2312"/>
          <w:w w:val="98"/>
          <w:sz w:val="32"/>
          <w:szCs w:val="32"/>
        </w:rPr>
        <w:t>），我委进行实地考察后，对认定符合规范管理条件的公共租赁住房，准予备案。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六、租金收支管理。</w:t>
      </w:r>
      <w:r>
        <w:rPr>
          <w:rFonts w:hint="eastAsia" w:eastAsia="仿宋_GB2312"/>
          <w:w w:val="98"/>
          <w:sz w:val="32"/>
          <w:szCs w:val="32"/>
        </w:rPr>
        <w:t>公共租赁住房管理单位应使用财政部门统一印制的非税收入票据，租金收入纳入财政专户，实行“收支两条线”管理。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ascii="黑体" w:hAnsi="黑体" w:eastAsia="黑体"/>
          <w:w w:val="98"/>
          <w:sz w:val="32"/>
          <w:szCs w:val="32"/>
        </w:rPr>
        <w:t>七、加强住房安全使用管理。</w:t>
      </w:r>
      <w:r>
        <w:rPr>
          <w:rFonts w:hint="eastAsia" w:eastAsia="仿宋_GB2312"/>
          <w:w w:val="98"/>
          <w:sz w:val="32"/>
          <w:szCs w:val="32"/>
        </w:rPr>
        <w:t>公共租赁住房管理单位应加强住宅小区安全管理工作，切实做好住房设施设备维修服务工作，确保设施设备正常运行，维护好租户的合法权益。</w:t>
      </w: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</w:p>
    <w:p>
      <w:pPr>
        <w:spacing w:line="570" w:lineRule="exact"/>
        <w:ind w:firstLine="626" w:firstLineChars="200"/>
        <w:rPr>
          <w:rFonts w:eastAsia="仿宋_GB2312"/>
          <w:w w:val="98"/>
          <w:sz w:val="32"/>
          <w:szCs w:val="32"/>
        </w:rPr>
      </w:pPr>
      <w:r>
        <w:rPr>
          <w:rFonts w:hint="eastAsia" w:eastAsia="仿宋_GB2312"/>
          <w:w w:val="98"/>
          <w:sz w:val="32"/>
          <w:szCs w:val="32"/>
        </w:rPr>
        <w:t>附件：</w:t>
      </w:r>
      <w:r>
        <w:rPr>
          <w:rFonts w:eastAsia="仿宋_GB2312"/>
          <w:w w:val="98"/>
          <w:sz w:val="32"/>
          <w:szCs w:val="32"/>
        </w:rPr>
        <w:t>1</w:t>
      </w:r>
      <w:r>
        <w:rPr>
          <w:rFonts w:hint="eastAsia" w:eastAsia="仿宋_GB2312"/>
          <w:w w:val="98"/>
          <w:sz w:val="32"/>
          <w:szCs w:val="32"/>
        </w:rPr>
        <w:t>、在长省直单位公共租赁住房租金标准</w:t>
      </w:r>
    </w:p>
    <w:p>
      <w:pPr>
        <w:spacing w:line="570" w:lineRule="exact"/>
        <w:ind w:left="2065" w:leftChars="760" w:hanging="469" w:hangingChars="150"/>
        <w:rPr>
          <w:rFonts w:eastAsia="仿宋_GB2312"/>
          <w:spacing w:val="-8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2</w:t>
      </w:r>
      <w:r>
        <w:rPr>
          <w:rFonts w:hint="eastAsia" w:eastAsia="仿宋_GB2312"/>
          <w:w w:val="98"/>
          <w:sz w:val="32"/>
          <w:szCs w:val="32"/>
        </w:rPr>
        <w:t>、</w:t>
      </w:r>
      <w:r>
        <w:rPr>
          <w:rFonts w:hint="eastAsia" w:eastAsia="仿宋_GB2312"/>
          <w:spacing w:val="-8"/>
          <w:w w:val="98"/>
          <w:sz w:val="32"/>
          <w:szCs w:val="32"/>
        </w:rPr>
        <w:t>新增在长省直单位公共租赁住房租金标准备案申报表</w:t>
      </w:r>
    </w:p>
    <w:p>
      <w:pPr>
        <w:spacing w:line="570" w:lineRule="exact"/>
        <w:ind w:left="2065" w:leftChars="760" w:hanging="469" w:hangingChars="150"/>
        <w:rPr>
          <w:rFonts w:eastAsia="仿宋_GB2312"/>
          <w:w w:val="98"/>
          <w:sz w:val="32"/>
          <w:szCs w:val="32"/>
        </w:rPr>
      </w:pPr>
    </w:p>
    <w:p>
      <w:pPr>
        <w:spacing w:line="570" w:lineRule="exact"/>
        <w:ind w:left="2065" w:leftChars="760" w:hanging="469" w:hangingChars="150"/>
        <w:rPr>
          <w:rFonts w:eastAsia="仿宋_GB2312"/>
          <w:w w:val="98"/>
          <w:sz w:val="32"/>
          <w:szCs w:val="32"/>
        </w:rPr>
      </w:pPr>
    </w:p>
    <w:p>
      <w:pPr>
        <w:spacing w:line="570" w:lineRule="exact"/>
        <w:ind w:right="422" w:rightChars="201" w:firstLine="626" w:firstLineChars="200"/>
        <w:jc w:val="right"/>
        <w:rPr>
          <w:rFonts w:eastAsia="仿宋_GB2312"/>
          <w:w w:val="98"/>
          <w:sz w:val="32"/>
          <w:szCs w:val="32"/>
        </w:rPr>
      </w:pPr>
      <w:r>
        <w:rPr>
          <w:rFonts w:hint="eastAsia" w:eastAsia="仿宋_GB2312"/>
          <w:w w:val="98"/>
          <w:sz w:val="32"/>
          <w:szCs w:val="32"/>
        </w:rPr>
        <w:t>湖南省发展和改革委员会</w:t>
      </w:r>
    </w:p>
    <w:p>
      <w:pPr>
        <w:spacing w:line="570" w:lineRule="exact"/>
        <w:ind w:right="989" w:rightChars="471" w:firstLine="626" w:firstLineChars="200"/>
        <w:jc w:val="righ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2019</w:t>
      </w:r>
      <w:r>
        <w:rPr>
          <w:rFonts w:hint="eastAsia" w:eastAsia="仿宋_GB2312"/>
          <w:w w:val="98"/>
          <w:sz w:val="32"/>
          <w:szCs w:val="32"/>
        </w:rPr>
        <w:t>年</w:t>
      </w:r>
      <w:r>
        <w:rPr>
          <w:rFonts w:eastAsia="仿宋_GB2312"/>
          <w:w w:val="98"/>
          <w:sz w:val="32"/>
          <w:szCs w:val="32"/>
        </w:rPr>
        <w:t>9</w:t>
      </w:r>
      <w:r>
        <w:rPr>
          <w:rFonts w:hint="eastAsia" w:eastAsia="仿宋_GB2312"/>
          <w:w w:val="98"/>
          <w:sz w:val="32"/>
          <w:szCs w:val="32"/>
        </w:rPr>
        <w:t>月</w:t>
      </w:r>
      <w:r>
        <w:rPr>
          <w:rFonts w:eastAsia="仿宋_GB2312"/>
          <w:w w:val="98"/>
          <w:sz w:val="32"/>
          <w:szCs w:val="32"/>
        </w:rPr>
        <w:t>5</w:t>
      </w:r>
      <w:r>
        <w:rPr>
          <w:rFonts w:hint="eastAsia" w:eastAsia="仿宋_GB2312"/>
          <w:w w:val="98"/>
          <w:sz w:val="32"/>
          <w:szCs w:val="32"/>
        </w:rPr>
        <w:t>日</w:t>
      </w:r>
    </w:p>
    <w:p>
      <w:pPr>
        <w:spacing w:line="59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before="312" w:beforeLines="100" w:after="312" w:afterLines="100" w:line="596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在长省直单位公共租赁住房租金标准</w:t>
      </w:r>
    </w:p>
    <w:tbl>
      <w:tblPr>
        <w:tblStyle w:val="1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9"/>
        <w:gridCol w:w="170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收费标准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电梯配置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室内装修配置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一类（拎包入住）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9元/㎡·月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有电梯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沙发、茶几、电视柜、鞋柜、电视机、餐桌、餐椅、床、床头柜、床垫、衣柜、空调、书柜、书桌、书桌椅、橱柜、洗菜盆、灶具、抽油烟机、冰箱、热水器、坐便器、浴室柜、淋浴龙头、洗衣机、浴霸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7元/㎡·月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无电梯</w:t>
            </w:r>
          </w:p>
        </w:tc>
        <w:tc>
          <w:tcPr>
            <w:tcW w:w="3544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二类（基本配置）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5元/㎡·月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有电梯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餐桌、餐椅、床、床垫、衣柜、橱柜、洗菜盆、灶具、抽油烟机、热水器、蹲（坐）便器、浴室柜、淋浴龙头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3元/㎡·月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无电梯</w:t>
            </w:r>
          </w:p>
        </w:tc>
        <w:tc>
          <w:tcPr>
            <w:tcW w:w="3544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napToGrid w:val="0"/>
        <w:ind w:left="980" w:hanging="980" w:hangingChars="350"/>
        <w:jc w:val="lef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60" w:lineRule="exact"/>
        <w:ind w:left="980" w:hanging="980" w:hangingChars="35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</w:t>
      </w:r>
      <w:r>
        <w:rPr>
          <w:rFonts w:hint="eastAsia" w:ascii="仿宋_GB2312" w:hAnsi="仿宋" w:eastAsia="仿宋_GB2312"/>
          <w:sz w:val="28"/>
          <w:szCs w:val="28"/>
        </w:rPr>
        <w:t>有电梯的住房（含有架空层，但电梯没有通达架空层）的一楼住户，执行同类无电梯房租金标准。</w:t>
      </w:r>
    </w:p>
    <w:p>
      <w:pPr>
        <w:snapToGrid w:val="0"/>
        <w:spacing w:line="460" w:lineRule="exact"/>
        <w:ind w:left="980" w:hanging="980" w:hangingChars="35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   2、室内装修配置不得低于第三方评审机构测算标准。</w:t>
      </w:r>
    </w:p>
    <w:p>
      <w:pPr>
        <w:snapToGrid w:val="0"/>
        <w:spacing w:line="460" w:lineRule="exact"/>
        <w:ind w:left="981" w:leftChars="267" w:hanging="420" w:hangingChars="15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3、房屋结构维修、房屋装修维护及入住半年内的室内设施维修义务由出租方承担。</w:t>
      </w:r>
    </w:p>
    <w:p>
      <w:pPr>
        <w:pStyle w:val="9"/>
        <w:spacing w:before="0" w:beforeAutospacing="0" w:after="156" w:line="596" w:lineRule="exact"/>
        <w:ind w:firstLine="640"/>
        <w:jc w:val="both"/>
        <w:rPr>
          <w:rFonts w:ascii="仿宋_GB2312" w:eastAsia="仿宋_GB2312"/>
          <w:sz w:val="32"/>
          <w:szCs w:val="32"/>
        </w:rPr>
      </w:pPr>
      <w:bookmarkStart w:id="2" w:name="FlMainSend"/>
      <w:bookmarkEnd w:id="2"/>
    </w:p>
    <w:p>
      <w:pPr>
        <w:pStyle w:val="9"/>
        <w:spacing w:before="0" w:beforeAutospacing="0" w:after="156" w:line="596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w w:val="98"/>
          <w:kern w:val="0"/>
          <w:sz w:val="28"/>
          <w:szCs w:val="28"/>
        </w:rPr>
      </w:pPr>
      <w:r>
        <w:rPr>
          <w:rFonts w:ascii="仿宋_GB2312" w:eastAsia="仿宋_GB2312"/>
          <w:w w:val="98"/>
          <w:sz w:val="28"/>
          <w:szCs w:val="28"/>
        </w:rPr>
        <w:br w:type="page"/>
      </w:r>
    </w:p>
    <w:p>
      <w:pPr>
        <w:pStyle w:val="9"/>
        <w:spacing w:before="0" w:beforeAutospacing="0" w:after="0" w:line="596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before="312" w:beforeLines="100" w:after="312" w:afterLines="100" w:line="596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新增在长省直单位公共租赁住房租金标准备案申报表</w:t>
      </w:r>
    </w:p>
    <w:tbl>
      <w:tblPr>
        <w:tblStyle w:val="13"/>
        <w:tblW w:w="94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760"/>
        <w:gridCol w:w="1909"/>
        <w:gridCol w:w="1681"/>
        <w:gridCol w:w="2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小区名称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户型及套数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建筑面积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有无电梯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室内装修配置类别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一类装修配置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沙发、茶几、电视柜、鞋柜、电视机、餐桌、餐椅、床、床头柜、床垫、衣柜、空调、书柜、书桌、书桌椅、橱柜、洗菜盆、灶具、抽油烟机、冰箱、热水器、坐便器、浴室柜、淋浴龙头、洗衣机、浴霸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二类装修配置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餐桌、餐椅、床、床垫、衣柜、橱柜、洗菜盆、灶具、抽油烟机、热水器、蹲（坐）便器、浴室柜、淋浴龙头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申报租金标准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执行起始时间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价格主管部门  意见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注：此表一式两份，申报单位、价格主管部门各一份。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pStyle w:val="9"/>
        <w:spacing w:before="0" w:beforeAutospacing="0" w:after="0" w:line="596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w w:val="98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577850</wp:posOffset>
            </wp:positionV>
            <wp:extent cx="1789430" cy="4394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FlCopySend"/>
      <w:bookmarkEnd w:id="3"/>
    </w:p>
    <w:sectPr>
      <w:footerReference r:id="rId3" w:type="default"/>
      <w:footerReference r:id="rId4" w:type="even"/>
      <w:pgSz w:w="11906" w:h="16838"/>
      <w:pgMar w:top="1871" w:right="1531" w:bottom="1531" w:left="158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15" w:rightChars="15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A0"/>
    <w:rsid w:val="00000B43"/>
    <w:rsid w:val="00003D96"/>
    <w:rsid w:val="00004557"/>
    <w:rsid w:val="00005E29"/>
    <w:rsid w:val="0001188F"/>
    <w:rsid w:val="0001236E"/>
    <w:rsid w:val="0002160C"/>
    <w:rsid w:val="000218A7"/>
    <w:rsid w:val="000311F0"/>
    <w:rsid w:val="00031421"/>
    <w:rsid w:val="00031B84"/>
    <w:rsid w:val="0003533B"/>
    <w:rsid w:val="00040C8B"/>
    <w:rsid w:val="00040EEC"/>
    <w:rsid w:val="000419CF"/>
    <w:rsid w:val="0004757C"/>
    <w:rsid w:val="00052474"/>
    <w:rsid w:val="0005433A"/>
    <w:rsid w:val="00054837"/>
    <w:rsid w:val="00055816"/>
    <w:rsid w:val="0005609F"/>
    <w:rsid w:val="000643E3"/>
    <w:rsid w:val="00077117"/>
    <w:rsid w:val="0007736B"/>
    <w:rsid w:val="0008319A"/>
    <w:rsid w:val="00083E86"/>
    <w:rsid w:val="000900C9"/>
    <w:rsid w:val="0009397D"/>
    <w:rsid w:val="000939D2"/>
    <w:rsid w:val="00097AE5"/>
    <w:rsid w:val="000A0692"/>
    <w:rsid w:val="000A0891"/>
    <w:rsid w:val="000A1023"/>
    <w:rsid w:val="000A4A76"/>
    <w:rsid w:val="000A7D70"/>
    <w:rsid w:val="000B304E"/>
    <w:rsid w:val="000B4A69"/>
    <w:rsid w:val="000C149B"/>
    <w:rsid w:val="000C6AC6"/>
    <w:rsid w:val="000D7B84"/>
    <w:rsid w:val="000E7927"/>
    <w:rsid w:val="000F218B"/>
    <w:rsid w:val="000F265B"/>
    <w:rsid w:val="000F3152"/>
    <w:rsid w:val="000F3929"/>
    <w:rsid w:val="000F3FBC"/>
    <w:rsid w:val="000F5041"/>
    <w:rsid w:val="001101CB"/>
    <w:rsid w:val="0011084A"/>
    <w:rsid w:val="00112279"/>
    <w:rsid w:val="00112F25"/>
    <w:rsid w:val="001210EB"/>
    <w:rsid w:val="00126072"/>
    <w:rsid w:val="00127D1C"/>
    <w:rsid w:val="00131C4E"/>
    <w:rsid w:val="00134341"/>
    <w:rsid w:val="001727C5"/>
    <w:rsid w:val="0017564F"/>
    <w:rsid w:val="00177FA7"/>
    <w:rsid w:val="0018039A"/>
    <w:rsid w:val="001923A8"/>
    <w:rsid w:val="001927B3"/>
    <w:rsid w:val="00197BBC"/>
    <w:rsid w:val="001A0336"/>
    <w:rsid w:val="001A6089"/>
    <w:rsid w:val="001B1B0F"/>
    <w:rsid w:val="001B3FC7"/>
    <w:rsid w:val="001B51BD"/>
    <w:rsid w:val="001C38ED"/>
    <w:rsid w:val="001C5251"/>
    <w:rsid w:val="001D1D8F"/>
    <w:rsid w:val="001D267B"/>
    <w:rsid w:val="001D78F0"/>
    <w:rsid w:val="001D7D74"/>
    <w:rsid w:val="001E1036"/>
    <w:rsid w:val="001E25EB"/>
    <w:rsid w:val="001E31FD"/>
    <w:rsid w:val="001E334D"/>
    <w:rsid w:val="001E6548"/>
    <w:rsid w:val="001F72FF"/>
    <w:rsid w:val="002044F5"/>
    <w:rsid w:val="00215573"/>
    <w:rsid w:val="00216998"/>
    <w:rsid w:val="00216AB0"/>
    <w:rsid w:val="00217145"/>
    <w:rsid w:val="00222F14"/>
    <w:rsid w:val="002243D3"/>
    <w:rsid w:val="00224416"/>
    <w:rsid w:val="0022574D"/>
    <w:rsid w:val="00225CE7"/>
    <w:rsid w:val="00225FB7"/>
    <w:rsid w:val="00227496"/>
    <w:rsid w:val="002276A0"/>
    <w:rsid w:val="00227893"/>
    <w:rsid w:val="00230D19"/>
    <w:rsid w:val="00232A9C"/>
    <w:rsid w:val="00236C21"/>
    <w:rsid w:val="0024168D"/>
    <w:rsid w:val="002425C0"/>
    <w:rsid w:val="0024420C"/>
    <w:rsid w:val="002451CA"/>
    <w:rsid w:val="002474B3"/>
    <w:rsid w:val="0025551C"/>
    <w:rsid w:val="00261297"/>
    <w:rsid w:val="002624E3"/>
    <w:rsid w:val="002676A2"/>
    <w:rsid w:val="00272F05"/>
    <w:rsid w:val="002763D5"/>
    <w:rsid w:val="00276CF3"/>
    <w:rsid w:val="00277281"/>
    <w:rsid w:val="00281C44"/>
    <w:rsid w:val="002843F3"/>
    <w:rsid w:val="0029030E"/>
    <w:rsid w:val="00292301"/>
    <w:rsid w:val="00294805"/>
    <w:rsid w:val="002A16C8"/>
    <w:rsid w:val="002A2327"/>
    <w:rsid w:val="002A518B"/>
    <w:rsid w:val="002B24B6"/>
    <w:rsid w:val="002B3D79"/>
    <w:rsid w:val="002C485F"/>
    <w:rsid w:val="002C5E7C"/>
    <w:rsid w:val="002D2FA0"/>
    <w:rsid w:val="002D5E28"/>
    <w:rsid w:val="002D704C"/>
    <w:rsid w:val="002E1A3E"/>
    <w:rsid w:val="002F09A4"/>
    <w:rsid w:val="002F5F5A"/>
    <w:rsid w:val="003044B1"/>
    <w:rsid w:val="003069CC"/>
    <w:rsid w:val="00310700"/>
    <w:rsid w:val="003204D3"/>
    <w:rsid w:val="00320BBE"/>
    <w:rsid w:val="0032321B"/>
    <w:rsid w:val="00327C2C"/>
    <w:rsid w:val="00331234"/>
    <w:rsid w:val="00332078"/>
    <w:rsid w:val="0033293C"/>
    <w:rsid w:val="00334228"/>
    <w:rsid w:val="003351F5"/>
    <w:rsid w:val="003419C2"/>
    <w:rsid w:val="003425FA"/>
    <w:rsid w:val="0035056D"/>
    <w:rsid w:val="00352FD8"/>
    <w:rsid w:val="003532F2"/>
    <w:rsid w:val="003536E4"/>
    <w:rsid w:val="0036006D"/>
    <w:rsid w:val="00363D70"/>
    <w:rsid w:val="00365C0D"/>
    <w:rsid w:val="00366A20"/>
    <w:rsid w:val="00371D57"/>
    <w:rsid w:val="00372246"/>
    <w:rsid w:val="00372726"/>
    <w:rsid w:val="00375481"/>
    <w:rsid w:val="00383D13"/>
    <w:rsid w:val="003909FA"/>
    <w:rsid w:val="00392075"/>
    <w:rsid w:val="00397665"/>
    <w:rsid w:val="003A1F16"/>
    <w:rsid w:val="003A5316"/>
    <w:rsid w:val="003C2C68"/>
    <w:rsid w:val="003C316F"/>
    <w:rsid w:val="003C3511"/>
    <w:rsid w:val="003D16B7"/>
    <w:rsid w:val="003D2606"/>
    <w:rsid w:val="003D42D5"/>
    <w:rsid w:val="003D4678"/>
    <w:rsid w:val="003D719A"/>
    <w:rsid w:val="003E1863"/>
    <w:rsid w:val="003E1929"/>
    <w:rsid w:val="003E20FD"/>
    <w:rsid w:val="003E75C4"/>
    <w:rsid w:val="003E7729"/>
    <w:rsid w:val="003F01CF"/>
    <w:rsid w:val="003F5D07"/>
    <w:rsid w:val="00404002"/>
    <w:rsid w:val="00411D87"/>
    <w:rsid w:val="004209DF"/>
    <w:rsid w:val="00427F62"/>
    <w:rsid w:val="00430EAB"/>
    <w:rsid w:val="0043199C"/>
    <w:rsid w:val="00435D2A"/>
    <w:rsid w:val="00436DFD"/>
    <w:rsid w:val="004376D3"/>
    <w:rsid w:val="004400D2"/>
    <w:rsid w:val="00443006"/>
    <w:rsid w:val="00451414"/>
    <w:rsid w:val="0045356A"/>
    <w:rsid w:val="00456014"/>
    <w:rsid w:val="00456C96"/>
    <w:rsid w:val="00466281"/>
    <w:rsid w:val="00472AEA"/>
    <w:rsid w:val="00474760"/>
    <w:rsid w:val="00476DFA"/>
    <w:rsid w:val="00480CD5"/>
    <w:rsid w:val="004868CE"/>
    <w:rsid w:val="004878AC"/>
    <w:rsid w:val="00492A78"/>
    <w:rsid w:val="004947F0"/>
    <w:rsid w:val="004973C0"/>
    <w:rsid w:val="004A11AA"/>
    <w:rsid w:val="004A1479"/>
    <w:rsid w:val="004A6333"/>
    <w:rsid w:val="004A6519"/>
    <w:rsid w:val="004A6E52"/>
    <w:rsid w:val="004A764C"/>
    <w:rsid w:val="004B12C1"/>
    <w:rsid w:val="004B34E5"/>
    <w:rsid w:val="004B407B"/>
    <w:rsid w:val="004B4C07"/>
    <w:rsid w:val="004B77F0"/>
    <w:rsid w:val="004C028F"/>
    <w:rsid w:val="004C65DB"/>
    <w:rsid w:val="004C718F"/>
    <w:rsid w:val="004D2C6A"/>
    <w:rsid w:val="004D3697"/>
    <w:rsid w:val="004D373C"/>
    <w:rsid w:val="004F67C3"/>
    <w:rsid w:val="004F69B1"/>
    <w:rsid w:val="00500498"/>
    <w:rsid w:val="005012B8"/>
    <w:rsid w:val="00503DC2"/>
    <w:rsid w:val="00504165"/>
    <w:rsid w:val="0050627C"/>
    <w:rsid w:val="00513151"/>
    <w:rsid w:val="00513E70"/>
    <w:rsid w:val="00514930"/>
    <w:rsid w:val="00516879"/>
    <w:rsid w:val="0052271E"/>
    <w:rsid w:val="00523838"/>
    <w:rsid w:val="00525707"/>
    <w:rsid w:val="00525E2B"/>
    <w:rsid w:val="00526C86"/>
    <w:rsid w:val="00527051"/>
    <w:rsid w:val="005270D1"/>
    <w:rsid w:val="005307A7"/>
    <w:rsid w:val="00531C52"/>
    <w:rsid w:val="005337E7"/>
    <w:rsid w:val="00535C60"/>
    <w:rsid w:val="00536B10"/>
    <w:rsid w:val="00536C84"/>
    <w:rsid w:val="00537ED5"/>
    <w:rsid w:val="00542367"/>
    <w:rsid w:val="005424E6"/>
    <w:rsid w:val="00543ACE"/>
    <w:rsid w:val="005556D0"/>
    <w:rsid w:val="00562006"/>
    <w:rsid w:val="005630A7"/>
    <w:rsid w:val="00565646"/>
    <w:rsid w:val="0057064D"/>
    <w:rsid w:val="00570D14"/>
    <w:rsid w:val="00577C39"/>
    <w:rsid w:val="00580969"/>
    <w:rsid w:val="00584284"/>
    <w:rsid w:val="0058566E"/>
    <w:rsid w:val="005862BA"/>
    <w:rsid w:val="00590234"/>
    <w:rsid w:val="0059193D"/>
    <w:rsid w:val="0059586D"/>
    <w:rsid w:val="005A0CE0"/>
    <w:rsid w:val="005A19F0"/>
    <w:rsid w:val="005A2435"/>
    <w:rsid w:val="005A2C56"/>
    <w:rsid w:val="005A33A1"/>
    <w:rsid w:val="005B0011"/>
    <w:rsid w:val="005B01F0"/>
    <w:rsid w:val="005B0CF8"/>
    <w:rsid w:val="005B3305"/>
    <w:rsid w:val="005B4AAA"/>
    <w:rsid w:val="005C0811"/>
    <w:rsid w:val="005D178E"/>
    <w:rsid w:val="005D75A3"/>
    <w:rsid w:val="005E5213"/>
    <w:rsid w:val="005F11F3"/>
    <w:rsid w:val="005F62E4"/>
    <w:rsid w:val="005F6409"/>
    <w:rsid w:val="0060007B"/>
    <w:rsid w:val="00605FA0"/>
    <w:rsid w:val="00610A32"/>
    <w:rsid w:val="006135E8"/>
    <w:rsid w:val="00615E73"/>
    <w:rsid w:val="00617CD1"/>
    <w:rsid w:val="00620055"/>
    <w:rsid w:val="00621821"/>
    <w:rsid w:val="00622256"/>
    <w:rsid w:val="006224A8"/>
    <w:rsid w:val="00622646"/>
    <w:rsid w:val="00622C97"/>
    <w:rsid w:val="00625D6C"/>
    <w:rsid w:val="00625E0C"/>
    <w:rsid w:val="006311F1"/>
    <w:rsid w:val="00632ADC"/>
    <w:rsid w:val="00633D2C"/>
    <w:rsid w:val="00636314"/>
    <w:rsid w:val="006426A0"/>
    <w:rsid w:val="00642EC7"/>
    <w:rsid w:val="00646A90"/>
    <w:rsid w:val="006473A9"/>
    <w:rsid w:val="006477EA"/>
    <w:rsid w:val="006537DF"/>
    <w:rsid w:val="0065629C"/>
    <w:rsid w:val="00656EC5"/>
    <w:rsid w:val="00660CCF"/>
    <w:rsid w:val="00664846"/>
    <w:rsid w:val="00665998"/>
    <w:rsid w:val="00667F28"/>
    <w:rsid w:val="00684E73"/>
    <w:rsid w:val="00686732"/>
    <w:rsid w:val="006905F5"/>
    <w:rsid w:val="00691F2D"/>
    <w:rsid w:val="00693563"/>
    <w:rsid w:val="00696DC5"/>
    <w:rsid w:val="006A3292"/>
    <w:rsid w:val="006A41F6"/>
    <w:rsid w:val="006A5346"/>
    <w:rsid w:val="006A7FE8"/>
    <w:rsid w:val="006B4DBB"/>
    <w:rsid w:val="006B73EA"/>
    <w:rsid w:val="006C2D35"/>
    <w:rsid w:val="006C440B"/>
    <w:rsid w:val="006C69C7"/>
    <w:rsid w:val="006C7969"/>
    <w:rsid w:val="006C7C0E"/>
    <w:rsid w:val="006D22B8"/>
    <w:rsid w:val="006D29BB"/>
    <w:rsid w:val="006E01BA"/>
    <w:rsid w:val="006E4A57"/>
    <w:rsid w:val="006E4D95"/>
    <w:rsid w:val="006E506C"/>
    <w:rsid w:val="006F1E83"/>
    <w:rsid w:val="00705445"/>
    <w:rsid w:val="0070779E"/>
    <w:rsid w:val="00710734"/>
    <w:rsid w:val="00711162"/>
    <w:rsid w:val="007119E5"/>
    <w:rsid w:val="0071664E"/>
    <w:rsid w:val="00720D9A"/>
    <w:rsid w:val="007215F0"/>
    <w:rsid w:val="00723548"/>
    <w:rsid w:val="00727E7F"/>
    <w:rsid w:val="00727FE1"/>
    <w:rsid w:val="007310C7"/>
    <w:rsid w:val="007326FB"/>
    <w:rsid w:val="00740F27"/>
    <w:rsid w:val="007426AD"/>
    <w:rsid w:val="00744C23"/>
    <w:rsid w:val="00744FF5"/>
    <w:rsid w:val="0075136C"/>
    <w:rsid w:val="00757C1D"/>
    <w:rsid w:val="00761AC6"/>
    <w:rsid w:val="00765CCB"/>
    <w:rsid w:val="007739F5"/>
    <w:rsid w:val="00773F7D"/>
    <w:rsid w:val="00775548"/>
    <w:rsid w:val="007772A5"/>
    <w:rsid w:val="0078594C"/>
    <w:rsid w:val="00785CAA"/>
    <w:rsid w:val="007874B6"/>
    <w:rsid w:val="00787EEB"/>
    <w:rsid w:val="007915B1"/>
    <w:rsid w:val="00793E42"/>
    <w:rsid w:val="007A04CF"/>
    <w:rsid w:val="007A55B2"/>
    <w:rsid w:val="007B22B1"/>
    <w:rsid w:val="007B7A71"/>
    <w:rsid w:val="007B7C1E"/>
    <w:rsid w:val="007C24F4"/>
    <w:rsid w:val="007C57FF"/>
    <w:rsid w:val="007C6078"/>
    <w:rsid w:val="007D5D38"/>
    <w:rsid w:val="007E06C6"/>
    <w:rsid w:val="007E490D"/>
    <w:rsid w:val="007F3990"/>
    <w:rsid w:val="007F3DAA"/>
    <w:rsid w:val="007F4EFD"/>
    <w:rsid w:val="007F6FDF"/>
    <w:rsid w:val="007F710F"/>
    <w:rsid w:val="008019BD"/>
    <w:rsid w:val="0080380F"/>
    <w:rsid w:val="00804F9A"/>
    <w:rsid w:val="00805D42"/>
    <w:rsid w:val="00807B77"/>
    <w:rsid w:val="0081191B"/>
    <w:rsid w:val="00820854"/>
    <w:rsid w:val="00820E66"/>
    <w:rsid w:val="00821545"/>
    <w:rsid w:val="00824112"/>
    <w:rsid w:val="008312C8"/>
    <w:rsid w:val="008323B6"/>
    <w:rsid w:val="0083699D"/>
    <w:rsid w:val="00837417"/>
    <w:rsid w:val="008434DC"/>
    <w:rsid w:val="00855CF8"/>
    <w:rsid w:val="00856EEA"/>
    <w:rsid w:val="00863362"/>
    <w:rsid w:val="008663E9"/>
    <w:rsid w:val="008705E3"/>
    <w:rsid w:val="00871451"/>
    <w:rsid w:val="00872B85"/>
    <w:rsid w:val="008731E8"/>
    <w:rsid w:val="008764AC"/>
    <w:rsid w:val="00877394"/>
    <w:rsid w:val="00877A61"/>
    <w:rsid w:val="008807B1"/>
    <w:rsid w:val="00882B71"/>
    <w:rsid w:val="00882D57"/>
    <w:rsid w:val="008911F0"/>
    <w:rsid w:val="0089280D"/>
    <w:rsid w:val="008954D4"/>
    <w:rsid w:val="00896324"/>
    <w:rsid w:val="008A1353"/>
    <w:rsid w:val="008A2D7E"/>
    <w:rsid w:val="008A3D1D"/>
    <w:rsid w:val="008A590D"/>
    <w:rsid w:val="008A773B"/>
    <w:rsid w:val="008B2D86"/>
    <w:rsid w:val="008B4951"/>
    <w:rsid w:val="008B4EEF"/>
    <w:rsid w:val="008C1714"/>
    <w:rsid w:val="008C7706"/>
    <w:rsid w:val="008D1105"/>
    <w:rsid w:val="008D3E41"/>
    <w:rsid w:val="008E10E8"/>
    <w:rsid w:val="008E5320"/>
    <w:rsid w:val="008E6891"/>
    <w:rsid w:val="008E7628"/>
    <w:rsid w:val="008F1B32"/>
    <w:rsid w:val="008F5BF1"/>
    <w:rsid w:val="009068F5"/>
    <w:rsid w:val="00906D7B"/>
    <w:rsid w:val="00911D78"/>
    <w:rsid w:val="009249B6"/>
    <w:rsid w:val="00925193"/>
    <w:rsid w:val="00940083"/>
    <w:rsid w:val="009510DC"/>
    <w:rsid w:val="009510F2"/>
    <w:rsid w:val="00955AA1"/>
    <w:rsid w:val="0095690B"/>
    <w:rsid w:val="00956BBA"/>
    <w:rsid w:val="009606C8"/>
    <w:rsid w:val="00961A03"/>
    <w:rsid w:val="0096334F"/>
    <w:rsid w:val="00970829"/>
    <w:rsid w:val="00971722"/>
    <w:rsid w:val="00974FB9"/>
    <w:rsid w:val="00975F4A"/>
    <w:rsid w:val="00977F49"/>
    <w:rsid w:val="009809E7"/>
    <w:rsid w:val="00986ADC"/>
    <w:rsid w:val="00990779"/>
    <w:rsid w:val="009922EA"/>
    <w:rsid w:val="00993FC8"/>
    <w:rsid w:val="009A0502"/>
    <w:rsid w:val="009A0941"/>
    <w:rsid w:val="009A16D1"/>
    <w:rsid w:val="009A267C"/>
    <w:rsid w:val="009B0666"/>
    <w:rsid w:val="009B5429"/>
    <w:rsid w:val="009B5858"/>
    <w:rsid w:val="009C1A4F"/>
    <w:rsid w:val="009C333D"/>
    <w:rsid w:val="009C684A"/>
    <w:rsid w:val="009D358E"/>
    <w:rsid w:val="009D6A40"/>
    <w:rsid w:val="009E09B4"/>
    <w:rsid w:val="009E62E9"/>
    <w:rsid w:val="009E6586"/>
    <w:rsid w:val="009E77C8"/>
    <w:rsid w:val="009F0B5C"/>
    <w:rsid w:val="009F17C0"/>
    <w:rsid w:val="009F54BA"/>
    <w:rsid w:val="009F7BBE"/>
    <w:rsid w:val="00A0152D"/>
    <w:rsid w:val="00A03561"/>
    <w:rsid w:val="00A04CAF"/>
    <w:rsid w:val="00A10B2A"/>
    <w:rsid w:val="00A13CDA"/>
    <w:rsid w:val="00A21652"/>
    <w:rsid w:val="00A232CF"/>
    <w:rsid w:val="00A305F6"/>
    <w:rsid w:val="00A31D4A"/>
    <w:rsid w:val="00A3237E"/>
    <w:rsid w:val="00A43C14"/>
    <w:rsid w:val="00A45655"/>
    <w:rsid w:val="00A504F9"/>
    <w:rsid w:val="00A5484F"/>
    <w:rsid w:val="00A5671A"/>
    <w:rsid w:val="00A56B39"/>
    <w:rsid w:val="00A574E2"/>
    <w:rsid w:val="00A62318"/>
    <w:rsid w:val="00A626A9"/>
    <w:rsid w:val="00A6290A"/>
    <w:rsid w:val="00A642EA"/>
    <w:rsid w:val="00A64DD6"/>
    <w:rsid w:val="00A66086"/>
    <w:rsid w:val="00A7223E"/>
    <w:rsid w:val="00A81457"/>
    <w:rsid w:val="00A81BBA"/>
    <w:rsid w:val="00A835F0"/>
    <w:rsid w:val="00A86D56"/>
    <w:rsid w:val="00A87E3A"/>
    <w:rsid w:val="00A92477"/>
    <w:rsid w:val="00A92FF9"/>
    <w:rsid w:val="00A949CC"/>
    <w:rsid w:val="00A954F7"/>
    <w:rsid w:val="00AA04F3"/>
    <w:rsid w:val="00AA1336"/>
    <w:rsid w:val="00AA4EF0"/>
    <w:rsid w:val="00AA6720"/>
    <w:rsid w:val="00AA6B6F"/>
    <w:rsid w:val="00AB7AE6"/>
    <w:rsid w:val="00AC1323"/>
    <w:rsid w:val="00AC13E8"/>
    <w:rsid w:val="00AC1F74"/>
    <w:rsid w:val="00AC77DB"/>
    <w:rsid w:val="00AD18EC"/>
    <w:rsid w:val="00AD3AA0"/>
    <w:rsid w:val="00AD7C47"/>
    <w:rsid w:val="00AE08F4"/>
    <w:rsid w:val="00AE60F0"/>
    <w:rsid w:val="00AF6BD4"/>
    <w:rsid w:val="00B0374E"/>
    <w:rsid w:val="00B0629A"/>
    <w:rsid w:val="00B12193"/>
    <w:rsid w:val="00B12D1F"/>
    <w:rsid w:val="00B1314C"/>
    <w:rsid w:val="00B17927"/>
    <w:rsid w:val="00B337A8"/>
    <w:rsid w:val="00B36041"/>
    <w:rsid w:val="00B40249"/>
    <w:rsid w:val="00B41279"/>
    <w:rsid w:val="00B42B96"/>
    <w:rsid w:val="00B52298"/>
    <w:rsid w:val="00B535CB"/>
    <w:rsid w:val="00B6721F"/>
    <w:rsid w:val="00B67643"/>
    <w:rsid w:val="00B678C7"/>
    <w:rsid w:val="00B70E0B"/>
    <w:rsid w:val="00B72E2A"/>
    <w:rsid w:val="00B80443"/>
    <w:rsid w:val="00B8368B"/>
    <w:rsid w:val="00B85C45"/>
    <w:rsid w:val="00B86151"/>
    <w:rsid w:val="00B9069A"/>
    <w:rsid w:val="00B9099E"/>
    <w:rsid w:val="00B9215B"/>
    <w:rsid w:val="00B92CB0"/>
    <w:rsid w:val="00B93234"/>
    <w:rsid w:val="00BA2EC3"/>
    <w:rsid w:val="00BA33A6"/>
    <w:rsid w:val="00BA4BFD"/>
    <w:rsid w:val="00BB3FDA"/>
    <w:rsid w:val="00BC11FF"/>
    <w:rsid w:val="00BC2083"/>
    <w:rsid w:val="00BC37DE"/>
    <w:rsid w:val="00BC629C"/>
    <w:rsid w:val="00BD2515"/>
    <w:rsid w:val="00BD3390"/>
    <w:rsid w:val="00BD7E90"/>
    <w:rsid w:val="00BE1860"/>
    <w:rsid w:val="00BE6129"/>
    <w:rsid w:val="00BF4368"/>
    <w:rsid w:val="00BF4525"/>
    <w:rsid w:val="00BF5F7E"/>
    <w:rsid w:val="00C007C5"/>
    <w:rsid w:val="00C01979"/>
    <w:rsid w:val="00C02824"/>
    <w:rsid w:val="00C038DC"/>
    <w:rsid w:val="00C06F85"/>
    <w:rsid w:val="00C17669"/>
    <w:rsid w:val="00C20B45"/>
    <w:rsid w:val="00C250BF"/>
    <w:rsid w:val="00C258AC"/>
    <w:rsid w:val="00C310AD"/>
    <w:rsid w:val="00C34F2B"/>
    <w:rsid w:val="00C402BB"/>
    <w:rsid w:val="00C426E1"/>
    <w:rsid w:val="00C42931"/>
    <w:rsid w:val="00C42F20"/>
    <w:rsid w:val="00C435FD"/>
    <w:rsid w:val="00C450E5"/>
    <w:rsid w:val="00C51AAC"/>
    <w:rsid w:val="00C52497"/>
    <w:rsid w:val="00C571B2"/>
    <w:rsid w:val="00C6327C"/>
    <w:rsid w:val="00C66EED"/>
    <w:rsid w:val="00C70C01"/>
    <w:rsid w:val="00C83119"/>
    <w:rsid w:val="00C874D9"/>
    <w:rsid w:val="00C90E87"/>
    <w:rsid w:val="00C91E70"/>
    <w:rsid w:val="00C94D2C"/>
    <w:rsid w:val="00C9578D"/>
    <w:rsid w:val="00CA0480"/>
    <w:rsid w:val="00CA43E0"/>
    <w:rsid w:val="00CA4BE3"/>
    <w:rsid w:val="00CA5DBB"/>
    <w:rsid w:val="00CA71F5"/>
    <w:rsid w:val="00CB3518"/>
    <w:rsid w:val="00CB42BD"/>
    <w:rsid w:val="00CB7956"/>
    <w:rsid w:val="00CB7AEE"/>
    <w:rsid w:val="00CC4FCE"/>
    <w:rsid w:val="00CC7403"/>
    <w:rsid w:val="00CD040F"/>
    <w:rsid w:val="00CD18D9"/>
    <w:rsid w:val="00CD39E1"/>
    <w:rsid w:val="00CE0710"/>
    <w:rsid w:val="00CE15B7"/>
    <w:rsid w:val="00CE59CA"/>
    <w:rsid w:val="00CF4DE4"/>
    <w:rsid w:val="00CF57C1"/>
    <w:rsid w:val="00CF7959"/>
    <w:rsid w:val="00CF7A3A"/>
    <w:rsid w:val="00D0175D"/>
    <w:rsid w:val="00D05327"/>
    <w:rsid w:val="00D0731C"/>
    <w:rsid w:val="00D07A2F"/>
    <w:rsid w:val="00D11C50"/>
    <w:rsid w:val="00D11DAB"/>
    <w:rsid w:val="00D13749"/>
    <w:rsid w:val="00D23CF2"/>
    <w:rsid w:val="00D25E70"/>
    <w:rsid w:val="00D27258"/>
    <w:rsid w:val="00D36B40"/>
    <w:rsid w:val="00D413B0"/>
    <w:rsid w:val="00D42CF2"/>
    <w:rsid w:val="00D464F2"/>
    <w:rsid w:val="00D51A94"/>
    <w:rsid w:val="00D546EB"/>
    <w:rsid w:val="00D55342"/>
    <w:rsid w:val="00D564C4"/>
    <w:rsid w:val="00D665CE"/>
    <w:rsid w:val="00D707E7"/>
    <w:rsid w:val="00D71310"/>
    <w:rsid w:val="00D72FF7"/>
    <w:rsid w:val="00D74467"/>
    <w:rsid w:val="00D76725"/>
    <w:rsid w:val="00D84A5C"/>
    <w:rsid w:val="00D85533"/>
    <w:rsid w:val="00DA11D7"/>
    <w:rsid w:val="00DA1301"/>
    <w:rsid w:val="00DA4BAD"/>
    <w:rsid w:val="00DA715E"/>
    <w:rsid w:val="00DB1577"/>
    <w:rsid w:val="00DB37D2"/>
    <w:rsid w:val="00DC2BBD"/>
    <w:rsid w:val="00DC460F"/>
    <w:rsid w:val="00DC521A"/>
    <w:rsid w:val="00DC6D12"/>
    <w:rsid w:val="00DD0040"/>
    <w:rsid w:val="00DD0CBC"/>
    <w:rsid w:val="00DD36F2"/>
    <w:rsid w:val="00DD3CA0"/>
    <w:rsid w:val="00DD3FAE"/>
    <w:rsid w:val="00DD47B5"/>
    <w:rsid w:val="00DD51DD"/>
    <w:rsid w:val="00DD5740"/>
    <w:rsid w:val="00DE6A8F"/>
    <w:rsid w:val="00DE7250"/>
    <w:rsid w:val="00DF012C"/>
    <w:rsid w:val="00DF06F5"/>
    <w:rsid w:val="00DF19FA"/>
    <w:rsid w:val="00DF32DC"/>
    <w:rsid w:val="00DF3CC3"/>
    <w:rsid w:val="00DF666B"/>
    <w:rsid w:val="00DF68F8"/>
    <w:rsid w:val="00DF7353"/>
    <w:rsid w:val="00E10745"/>
    <w:rsid w:val="00E13555"/>
    <w:rsid w:val="00E1532A"/>
    <w:rsid w:val="00E15B73"/>
    <w:rsid w:val="00E20B49"/>
    <w:rsid w:val="00E30DDA"/>
    <w:rsid w:val="00E368B2"/>
    <w:rsid w:val="00E37360"/>
    <w:rsid w:val="00E4074D"/>
    <w:rsid w:val="00E43519"/>
    <w:rsid w:val="00E45ACD"/>
    <w:rsid w:val="00E553B8"/>
    <w:rsid w:val="00E56279"/>
    <w:rsid w:val="00E62602"/>
    <w:rsid w:val="00E632DC"/>
    <w:rsid w:val="00E64716"/>
    <w:rsid w:val="00E71624"/>
    <w:rsid w:val="00E75E00"/>
    <w:rsid w:val="00E819B9"/>
    <w:rsid w:val="00E81FEF"/>
    <w:rsid w:val="00E846B5"/>
    <w:rsid w:val="00E9127C"/>
    <w:rsid w:val="00E93E59"/>
    <w:rsid w:val="00E948F1"/>
    <w:rsid w:val="00E95806"/>
    <w:rsid w:val="00E96307"/>
    <w:rsid w:val="00EA156D"/>
    <w:rsid w:val="00EA4E70"/>
    <w:rsid w:val="00EC6A0D"/>
    <w:rsid w:val="00EC6F31"/>
    <w:rsid w:val="00EC7205"/>
    <w:rsid w:val="00EC7234"/>
    <w:rsid w:val="00ED1DB8"/>
    <w:rsid w:val="00ED33BE"/>
    <w:rsid w:val="00EE4F50"/>
    <w:rsid w:val="00EF1ACC"/>
    <w:rsid w:val="00EF2F62"/>
    <w:rsid w:val="00EF362C"/>
    <w:rsid w:val="00EF584E"/>
    <w:rsid w:val="00EF58DF"/>
    <w:rsid w:val="00F036A2"/>
    <w:rsid w:val="00F045C7"/>
    <w:rsid w:val="00F04E3D"/>
    <w:rsid w:val="00F07271"/>
    <w:rsid w:val="00F16372"/>
    <w:rsid w:val="00F1740F"/>
    <w:rsid w:val="00F236FE"/>
    <w:rsid w:val="00F2713F"/>
    <w:rsid w:val="00F30ED5"/>
    <w:rsid w:val="00F320A4"/>
    <w:rsid w:val="00F32F67"/>
    <w:rsid w:val="00F373F3"/>
    <w:rsid w:val="00F41124"/>
    <w:rsid w:val="00F43C66"/>
    <w:rsid w:val="00F43FCD"/>
    <w:rsid w:val="00F44424"/>
    <w:rsid w:val="00F4759D"/>
    <w:rsid w:val="00F5418D"/>
    <w:rsid w:val="00F5511C"/>
    <w:rsid w:val="00F55F8C"/>
    <w:rsid w:val="00F603E2"/>
    <w:rsid w:val="00F712A0"/>
    <w:rsid w:val="00F73BB2"/>
    <w:rsid w:val="00F73FC9"/>
    <w:rsid w:val="00F76850"/>
    <w:rsid w:val="00F822CF"/>
    <w:rsid w:val="00F84F05"/>
    <w:rsid w:val="00F87A1C"/>
    <w:rsid w:val="00F9679D"/>
    <w:rsid w:val="00FA462D"/>
    <w:rsid w:val="00FA48FB"/>
    <w:rsid w:val="00FA6A2D"/>
    <w:rsid w:val="00FC373A"/>
    <w:rsid w:val="00FC4032"/>
    <w:rsid w:val="00FD28A1"/>
    <w:rsid w:val="00FD364E"/>
    <w:rsid w:val="00FD4902"/>
    <w:rsid w:val="00FE23BF"/>
    <w:rsid w:val="00FE2632"/>
    <w:rsid w:val="00FE5B47"/>
    <w:rsid w:val="00FE7234"/>
    <w:rsid w:val="00FF3F1E"/>
    <w:rsid w:val="00FF4648"/>
    <w:rsid w:val="00FF4893"/>
    <w:rsid w:val="1FA1163F"/>
    <w:rsid w:val="2D8A1C59"/>
    <w:rsid w:val="77C5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hAnsi="黑体" w:eastAsia="黑体" w:cs="Calibri Light"/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/>
      <w:jc w:val="left"/>
      <w:outlineLvl w:val="1"/>
    </w:pPr>
    <w:rPr>
      <w:rFonts w:ascii="SymbolMT" w:hAnsi="Calibri Light" w:eastAsia="SymbolMT" w:cs="Calibri Light"/>
      <w:b/>
      <w:bCs/>
      <w:color w:val="000000"/>
      <w:kern w:val="10"/>
      <w:sz w:val="28"/>
      <w:szCs w:val="28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ind w:firstLine="200" w:firstLineChars="71"/>
      <w:outlineLvl w:val="2"/>
    </w:pPr>
    <w:rPr>
      <w:rFonts w:ascii="Calibri Light" w:hAnsi="Calibri Light" w:eastAsia="SymbolMT" w:cs="Calibri Light"/>
      <w:b/>
      <w:kern w:val="1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line="360" w:lineRule="auto"/>
      <w:ind w:firstLine="200" w:firstLineChars="200"/>
    </w:pPr>
    <w:rPr>
      <w:rFonts w:ascii="Calibri Light" w:hAnsi="Calibri Light" w:eastAsia="SymbolMT" w:cs="Calibri Light"/>
      <w:sz w:val="20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color w:val="CC0033"/>
    </w:rPr>
  </w:style>
  <w:style w:type="table" w:styleId="14">
    <w:name w:val="Table Grid"/>
    <w:basedOn w:val="1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我的征文"/>
    <w:basedOn w:val="1"/>
    <w:qFormat/>
    <w:uiPriority w:val="0"/>
    <w:pPr>
      <w:spacing w:afterLines="50" w:line="360" w:lineRule="auto"/>
      <w:ind w:firstLine="560" w:firstLineChars="200"/>
    </w:pPr>
    <w:rPr>
      <w:rFonts w:ascii="仿宋_GB2312" w:hAnsi="仿宋_GB2312" w:eastAsia="仿宋_GB2312" w:cs="Calibri Light"/>
      <w:sz w:val="28"/>
      <w:szCs w:val="28"/>
    </w:rPr>
  </w:style>
  <w:style w:type="character" w:customStyle="1" w:styleId="16">
    <w:name w:val="标题 1 Char"/>
    <w:basedOn w:val="10"/>
    <w:link w:val="2"/>
    <w:qFormat/>
    <w:uiPriority w:val="0"/>
    <w:rPr>
      <w:rFonts w:ascii="黑体" w:hAnsi="黑体" w:eastAsia="黑体"/>
      <w:b/>
      <w:bCs/>
      <w:kern w:val="44"/>
      <w:sz w:val="32"/>
      <w:szCs w:val="28"/>
    </w:rPr>
  </w:style>
  <w:style w:type="character" w:customStyle="1" w:styleId="17">
    <w:name w:val="标题 2 Char"/>
    <w:link w:val="3"/>
    <w:uiPriority w:val="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18">
    <w:name w:val="标题 3 Char"/>
    <w:link w:val="4"/>
    <w:qFormat/>
    <w:uiPriority w:val="0"/>
    <w:rPr>
      <w:rFonts w:eastAsia="SymbolMT"/>
      <w:b/>
      <w:kern w:val="10"/>
      <w:sz w:val="28"/>
      <w:szCs w:val="28"/>
    </w:rPr>
  </w:style>
  <w:style w:type="character" w:customStyle="1" w:styleId="19">
    <w:name w:val="页眉 Char"/>
    <w:basedOn w:val="10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0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1522</Characters>
  <Lines>12</Lines>
  <Paragraphs>3</Paragraphs>
  <TotalTime>3</TotalTime>
  <ScaleCrop>false</ScaleCrop>
  <LinksUpToDate>false</LinksUpToDate>
  <CharactersWithSpaces>1786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2019-10-14T01:03:00Z</dcterms:created>
  <dc:creator>宁建群 192.168.1.251</dc:creator>
  <cp:lastModifiedBy>阳澜</cp:lastModifiedBy>
  <cp:lastPrinted>2019-09-27T09:40:00Z</cp:lastPrinted>
  <dcterms:modified xsi:type="dcterms:W3CDTF">2019-10-14T01:31:53Z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