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rPr>
          <w:rFonts w:hint="default" w:ascii="Times New Roman" w:eastAsia="仿宋_GB2312"/>
          <w:color w:val="auto"/>
          <w:sz w:val="32"/>
          <w:szCs w:val="32"/>
        </w:rPr>
      </w:pPr>
      <w:r>
        <w:rPr>
          <w:rFonts w:hint="eastAsia" w:eastAsia="仿宋_GB2312"/>
          <w:color w:val="auto"/>
          <w:sz w:val="32"/>
          <w:szCs w:val="32"/>
          <w:lang w:val="en-US" w:eastAsia="zh-CN"/>
        </w:rPr>
        <w:t>HNPR-2020-02036</w:t>
      </w:r>
    </w:p>
    <w:p>
      <w:pPr>
        <w:spacing w:line="578" w:lineRule="exact"/>
        <w:rPr>
          <w:rFonts w:eastAsia="黑体"/>
          <w:color w:val="FFFFFF"/>
          <w:sz w:val="32"/>
          <w:szCs w:val="32"/>
        </w:rPr>
      </w:pPr>
      <w:r>
        <w:rPr>
          <w:rFonts w:hint="default" w:ascii="Times New Roman" w:hAnsi="Times New Roman" w:cs="Times New Roman"/>
          <w:color w:val="FFFFFF"/>
          <w:sz w:val="32"/>
          <w:szCs w:val="32"/>
        </w:rPr>
        <w:t>★</w:t>
      </w:r>
      <w:r>
        <w:rPr>
          <w:rFonts w:eastAsia="黑体"/>
          <w:color w:val="FFFFFF"/>
          <w:sz w:val="32"/>
          <w:szCs w:val="32"/>
        </w:rPr>
        <w:t>1年</w:t>
      </w:r>
    </w:p>
    <w:p>
      <w:pPr>
        <w:spacing w:line="578" w:lineRule="exact"/>
        <w:rPr>
          <w:rFonts w:ascii="Times New Roman" w:eastAsia="黑体"/>
          <w:color w:val="FFFFFF"/>
          <w:sz w:val="32"/>
          <w:szCs w:val="32"/>
        </w:rPr>
      </w:pPr>
      <w:r>
        <w:rPr>
          <w:rFonts w:hint="default" w:ascii="Times New Roman" w:eastAsia="黑体"/>
          <w:color w:val="FFFFFF"/>
          <w:sz w:val="32"/>
          <w:szCs w:val="32"/>
        </w:rPr>
        <w:t>特急</w:t>
      </w:r>
    </w:p>
    <w:p>
      <w:pPr>
        <w:spacing w:line="578" w:lineRule="exact"/>
        <w:rPr>
          <w:rFonts w:ascii="Times New Roman" w:eastAsia="仿宋_GB2312"/>
          <w:color w:val="FFFFFF"/>
          <w:sz w:val="32"/>
          <w:szCs w:val="32"/>
        </w:rPr>
      </w:pPr>
    </w:p>
    <w:p>
      <w:pPr>
        <w:spacing w:line="1000" w:lineRule="exact"/>
        <w:ind w:firstLine="376" w:firstLineChars="40"/>
        <w:rPr>
          <w:rFonts w:ascii="Times New Roman" w:hAnsi="Times New Roman" w:eastAsia="方正小标宋_GBK"/>
          <w:color w:val="FF0000"/>
          <w:w w:val="65"/>
          <w:sz w:val="94"/>
          <w:szCs w:val="94"/>
        </w:rPr>
      </w:pPr>
      <w:r>
        <w:rPr>
          <w:rFonts w:ascii="Times New Roman" w:hAnsi="Times New Roman" w:eastAsia="方正小标宋_GBK"/>
          <w:color w:val="FF0000"/>
          <w:sz w:val="94"/>
          <w:szCs w:val="94"/>
        </w:rPr>
        <mc:AlternateContent>
          <mc:Choice Requires="wps">
            <w:drawing>
              <wp:anchor distT="0" distB="0" distL="114300" distR="114300" simplePos="0" relativeHeight="251658240" behindDoc="1" locked="0" layoutInCell="1" allowOverlap="1">
                <wp:simplePos x="0" y="0"/>
                <wp:positionH relativeFrom="column">
                  <wp:posOffset>4391025</wp:posOffset>
                </wp:positionH>
                <wp:positionV relativeFrom="paragraph">
                  <wp:posOffset>33655</wp:posOffset>
                </wp:positionV>
                <wp:extent cx="1143000" cy="1089660"/>
                <wp:effectExtent l="0" t="0" r="0" b="0"/>
                <wp:wrapNone/>
                <wp:docPr id="3" name="矩形 2"/>
                <wp:cNvGraphicFramePr/>
                <a:graphic xmlns:a="http://schemas.openxmlformats.org/drawingml/2006/main">
                  <a:graphicData uri="http://schemas.microsoft.com/office/word/2010/wordprocessingShape">
                    <wps:wsp>
                      <wps:cNvSpPr>
                        <a:spLocks noChangeArrowheads="1"/>
                      </wps:cNvSpPr>
                      <wps:spPr bwMode="auto">
                        <a:xfrm>
                          <a:off x="0" y="0"/>
                          <a:ext cx="1143000" cy="1089660"/>
                        </a:xfrm>
                        <a:prstGeom prst="rect">
                          <a:avLst/>
                        </a:prstGeom>
                        <a:noFill/>
                        <a:ln>
                          <a:noFill/>
                        </a:ln>
                        <a:effectLst/>
                      </wps:spPr>
                      <wps:txbx>
                        <w:txbxContent>
                          <w:p>
                            <w:pPr>
                              <w:rPr>
                                <w:rFonts w:ascii="方正小标宋_GBK" w:eastAsia="方正小标宋_GBK"/>
                                <w:color w:val="FF0000"/>
                                <w:sz w:val="25"/>
                              </w:rPr>
                            </w:pPr>
                            <w:r>
                              <w:rPr>
                                <w:rFonts w:hint="eastAsia" w:ascii="方正小标宋_GBK" w:hAnsi="宋体" w:eastAsia="方正小标宋_GBK"/>
                                <w:color w:val="FF0000"/>
                                <w:w w:val="60"/>
                                <w:sz w:val="110"/>
                                <w:szCs w:val="102"/>
                              </w:rPr>
                              <w:t>文件</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345.75pt;margin-top:2.65pt;height:85.8pt;width:90pt;z-index:-251658240;mso-width-relative:page;mso-height-relative:page;" filled="f" stroked="f" coordsize="21600,21600" o:gfxdata="UEsDBAoAAAAAAIdO4kAAAAAAAAAAAAAAAAAEAAAAZHJzL1BLAwQUAAAACACHTuJAb3IXVNkAAAAJ&#10;AQAADwAAAGRycy9kb3ducmV2LnhtbE2PQU/CQBCF7yb+h82YeDGyrYYCpVsOJEZiTIhFOC/dsW3s&#10;zpbu0uK/dzjp8eV9efNNtrrYVgzY+8aRgngSgUAqnWmoUvC5e3mcg/BBk9GtI1Twgx5W+e1NplPj&#10;RvrAoQiV4BHyqVZQh9ClUvqyRqv9xHVI3H253urAsa+k6fXI47aVT1GUSKsb4gu17nBdY/ldnK2C&#10;sdwOh937q9w+HDaOTpvTuti/KXV/F0dLEAEv4Q+Gqz6rQ85OR3cm40WrIFnEU0YVTJ9BcD+fXfOR&#10;wVmyAJln8v8H+S9QSwMEFAAAAAgAh07iQMJyasoSAgAAFwQAAA4AAABkcnMvZTJvRG9jLnhtbK1T&#10;wW7bMAy9D9g/CLovttMsa404RdGgw4BuK9DtAxRZjoXZokYpsbOfGbBbP2KfM+w3RslOlnaXHnYR&#10;SJF84nukFpd927CdQqfBFDybpJwpI6HUZlPwz59uXp1z5rwwpWjAqILvleOXy5cvFp3N1RRqaEqF&#10;jECMyztb8Np7myeJk7VqhZuAVYaCFWArPLm4SUoUHaG3TTJN03nSAZYWQSrn6HY1BPmIiM8BhKrS&#10;Uq1Abltl/ICKqhGeKLlaW8eXsduqUtJ/rCqnPGsKTkx9POkRstfhTJYLkW9Q2FrLsQXxnBaecGqF&#10;NvToEWolvGBb1P9AtVoiOKj8REKbDESiIsQiS59oc18LqyIXktrZo+ju/8HKD7s7ZLos+BlnRrQ0&#10;8N/fH379/MGmQZvOupxS7u0dBnbO3oL84piB61qYjbpChK5WoqSOspCfPCoIjqNStu7eQ0nQYush&#10;ytRX2AZAEoD1cRr74zRU75mkyyybnaUpDUpSLEvPL+bzOK9E5Idyi86/VdCyYBQcadwRXuxunQ/t&#10;iPyQEl4zcKObJo68MY8uKHG4UXFnxupD/4MOvl/3oyRrKPdEC2HYJ/pNZNSA3zjraJcK7r5uBSrO&#10;mneGpLnIZrOwfNGZvX4zJQdPI+vTiDCSoAruORvMaz8s7Nai3tT0UhZJGrgiOSsdiYZWh67GIdC+&#10;RP7jboeFPPVj1t//vP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3IXVNkAAAAJAQAADwAAAAAA&#10;AAABACAAAAAiAAAAZHJzL2Rvd25yZXYueG1sUEsBAhQAFAAAAAgAh07iQMJyasoSAgAAFwQAAA4A&#10;AAAAAAAAAQAgAAAAKAEAAGRycy9lMm9Eb2MueG1sUEsFBgAAAAAGAAYAWQEAAKwFAAAAAA==&#10;">
                <v:fill on="f" focussize="0,0"/>
                <v:stroke on="f"/>
                <v:imagedata o:title=""/>
                <o:lock v:ext="edit" aspectratio="f"/>
                <v:textbox>
                  <w:txbxContent>
                    <w:p>
                      <w:pPr>
                        <w:rPr>
                          <w:rFonts w:ascii="方正小标宋_GBK" w:eastAsia="方正小标宋_GBK"/>
                          <w:color w:val="FF0000"/>
                          <w:sz w:val="25"/>
                        </w:rPr>
                      </w:pPr>
                      <w:r>
                        <w:rPr>
                          <w:rFonts w:hint="eastAsia" w:ascii="方正小标宋_GBK" w:hAnsi="宋体" w:eastAsia="方正小标宋_GBK"/>
                          <w:color w:val="FF0000"/>
                          <w:w w:val="60"/>
                          <w:sz w:val="110"/>
                          <w:szCs w:val="102"/>
                        </w:rPr>
                        <w:t>文件</w:t>
                      </w:r>
                    </w:p>
                  </w:txbxContent>
                </v:textbox>
              </v:rect>
            </w:pict>
          </mc:Fallback>
        </mc:AlternateContent>
      </w:r>
      <w:r>
        <w:rPr>
          <w:rFonts w:hint="default" w:ascii="Times New Roman" w:hAnsi="Times New Roman" w:eastAsia="方正小标宋_GBK"/>
          <w:color w:val="FF0000"/>
          <w:w w:val="65"/>
          <w:sz w:val="94"/>
          <w:szCs w:val="94"/>
        </w:rPr>
        <w:t>湖南省发展和改革委员会</w:t>
      </w:r>
    </w:p>
    <w:p>
      <w:pPr>
        <w:spacing w:line="1000" w:lineRule="exact"/>
        <w:ind w:firstLine="360" w:firstLineChars="59"/>
        <w:rPr>
          <w:rFonts w:ascii="Times New Roman" w:hAnsi="Times New Roman" w:eastAsia="方正小标宋_GBK"/>
          <w:color w:val="FF0000"/>
          <w:w w:val="65"/>
          <w:sz w:val="94"/>
          <w:szCs w:val="94"/>
        </w:rPr>
      </w:pPr>
      <w:r>
        <w:rPr>
          <w:rFonts w:hint="default" w:ascii="Times New Roman" w:hAnsi="Times New Roman" w:eastAsia="方正小标宋_GBK"/>
          <w:color w:val="FF0000"/>
          <w:w w:val="65"/>
          <w:sz w:val="94"/>
          <w:szCs w:val="94"/>
        </w:rPr>
        <w:t>湖</w:t>
      </w:r>
      <w:r>
        <w:rPr>
          <w:rFonts w:hint="default" w:ascii="Times New Roman" w:hAnsi="Times New Roman" w:eastAsia="方正小标宋_GBK"/>
          <w:color w:val="FF0000"/>
          <w:w w:val="65"/>
          <w:sz w:val="94"/>
          <w:szCs w:val="94"/>
          <w:lang w:val="en-US" w:eastAsia="zh-CN"/>
        </w:rPr>
        <w:t xml:space="preserve">  </w:t>
      </w:r>
      <w:r>
        <w:rPr>
          <w:rFonts w:hint="default" w:ascii="Times New Roman" w:hAnsi="Times New Roman" w:eastAsia="方正小标宋_GBK"/>
          <w:color w:val="FF0000"/>
          <w:w w:val="65"/>
          <w:sz w:val="94"/>
          <w:szCs w:val="94"/>
        </w:rPr>
        <w:t>南</w:t>
      </w:r>
      <w:r>
        <w:rPr>
          <w:rFonts w:hint="default" w:ascii="Times New Roman" w:hAnsi="Times New Roman" w:eastAsia="方正小标宋_GBK"/>
          <w:color w:val="FF0000"/>
          <w:w w:val="65"/>
          <w:sz w:val="94"/>
          <w:szCs w:val="94"/>
          <w:lang w:val="en-US" w:eastAsia="zh-CN"/>
        </w:rPr>
        <w:t xml:space="preserve">  </w:t>
      </w:r>
      <w:r>
        <w:rPr>
          <w:rFonts w:hint="default" w:ascii="Times New Roman" w:hAnsi="Times New Roman" w:eastAsia="方正小标宋_GBK"/>
          <w:color w:val="FF0000"/>
          <w:w w:val="65"/>
          <w:sz w:val="94"/>
          <w:szCs w:val="94"/>
        </w:rPr>
        <w:t>省</w:t>
      </w:r>
      <w:r>
        <w:rPr>
          <w:rFonts w:hint="default" w:ascii="Times New Roman" w:hAnsi="Times New Roman" w:eastAsia="方正小标宋_GBK"/>
          <w:color w:val="FF0000"/>
          <w:w w:val="65"/>
          <w:sz w:val="94"/>
          <w:szCs w:val="94"/>
          <w:lang w:val="en-US" w:eastAsia="zh-CN"/>
        </w:rPr>
        <w:t xml:space="preserve">  </w:t>
      </w:r>
      <w:r>
        <w:rPr>
          <w:rFonts w:hint="default" w:ascii="Times New Roman" w:hAnsi="Times New Roman" w:eastAsia="方正小标宋_GBK"/>
          <w:color w:val="FF0000"/>
          <w:w w:val="65"/>
          <w:sz w:val="94"/>
          <w:szCs w:val="94"/>
          <w:lang w:eastAsia="zh-CN"/>
        </w:rPr>
        <w:t>司</w:t>
      </w:r>
      <w:r>
        <w:rPr>
          <w:rFonts w:hint="default" w:ascii="Times New Roman" w:hAnsi="Times New Roman" w:eastAsia="方正小标宋_GBK"/>
          <w:color w:val="FF0000"/>
          <w:w w:val="65"/>
          <w:sz w:val="94"/>
          <w:szCs w:val="94"/>
          <w:lang w:val="en-US" w:eastAsia="zh-CN"/>
        </w:rPr>
        <w:t xml:space="preserve">  </w:t>
      </w:r>
      <w:r>
        <w:rPr>
          <w:rFonts w:hint="default" w:ascii="Times New Roman" w:hAnsi="Times New Roman" w:eastAsia="方正小标宋_GBK"/>
          <w:color w:val="FF0000"/>
          <w:w w:val="65"/>
          <w:sz w:val="94"/>
          <w:szCs w:val="94"/>
          <w:lang w:eastAsia="zh-CN"/>
        </w:rPr>
        <w:t>法</w:t>
      </w:r>
      <w:r>
        <w:rPr>
          <w:rFonts w:hint="default" w:ascii="Times New Roman" w:hAnsi="Times New Roman" w:eastAsia="方正小标宋_GBK"/>
          <w:color w:val="FF0000"/>
          <w:w w:val="65"/>
          <w:sz w:val="94"/>
          <w:szCs w:val="94"/>
          <w:lang w:val="en-US" w:eastAsia="zh-CN"/>
        </w:rPr>
        <w:t xml:space="preserve">  </w:t>
      </w:r>
      <w:r>
        <w:rPr>
          <w:rFonts w:hint="default" w:ascii="Times New Roman" w:hAnsi="Times New Roman" w:eastAsia="方正小标宋_GBK"/>
          <w:color w:val="FF0000"/>
          <w:w w:val="65"/>
          <w:sz w:val="94"/>
          <w:szCs w:val="94"/>
          <w:lang w:eastAsia="zh-CN"/>
        </w:rPr>
        <w:t>厅</w:t>
      </w:r>
    </w:p>
    <w:p>
      <w:pPr>
        <w:spacing w:line="940" w:lineRule="exact"/>
        <w:jc w:val="center"/>
        <w:rPr>
          <w:rFonts w:ascii="Times New Roman" w:eastAsia="仿宋_GB2312"/>
          <w:sz w:val="28"/>
          <w:szCs w:val="28"/>
        </w:rPr>
      </w:pPr>
    </w:p>
    <w:p>
      <w:pPr>
        <w:jc w:val="center"/>
        <w:rPr>
          <w:rFonts w:hint="default" w:ascii="Times New Roman" w:eastAsia="仿宋_GB2312"/>
          <w:sz w:val="32"/>
          <w:szCs w:val="32"/>
          <w:lang w:eastAsia="zh-CN"/>
        </w:rPr>
      </w:pPr>
      <w:bookmarkStart w:id="0" w:name="FlFwzh"/>
      <w:r>
        <w:rPr>
          <w:rFonts w:hint="default" w:ascii="Times New Roman" w:eastAsia="仿宋_GB2312"/>
          <w:sz w:val="32"/>
          <w:szCs w:val="32"/>
          <w:lang w:eastAsia="zh-CN"/>
        </w:rPr>
        <w:t>湘发改价费规〔2020〕818号</w:t>
      </w:r>
      <w:bookmarkEnd w:id="0"/>
    </w:p>
    <w:p>
      <w:pPr>
        <w:spacing w:line="526" w:lineRule="exact"/>
        <w:ind w:firstLine="105" w:firstLineChars="50"/>
        <w:rPr>
          <w:sz w:val="24"/>
        </w:rPr>
      </w:pPr>
      <w: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40005</wp:posOffset>
                </wp:positionV>
                <wp:extent cx="5544185" cy="0"/>
                <wp:effectExtent l="0" t="0" r="0" b="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544185" cy="0"/>
                        </a:xfrm>
                        <a:prstGeom prst="line">
                          <a:avLst/>
                        </a:prstGeom>
                        <a:noFill/>
                        <a:ln w="19050">
                          <a:solidFill>
                            <a:srgbClr val="FF0000"/>
                          </a:solidFill>
                          <a:round/>
                        </a:ln>
                        <a:effectLst/>
                      </wps:spPr>
                      <wps:bodyPr/>
                    </wps:wsp>
                  </a:graphicData>
                </a:graphic>
              </wp:anchor>
            </w:drawing>
          </mc:Choice>
          <mc:Fallback>
            <w:pict>
              <v:line id="直接连接符 1" o:spid="_x0000_s1026" o:spt="20" style="position:absolute;left:0pt;margin-left:0.75pt;margin-top:3.15pt;height:0pt;width:436.55pt;z-index:251659264;mso-width-relative:page;mso-height-relative:page;" filled="f" stroked="t" coordsize="21600,21600" o:gfxdata="UEsDBAoAAAAAAIdO4kAAAAAAAAAAAAAAAAAEAAAAZHJzL1BLAwQUAAAACACHTuJAP+clHtQAAAAF&#10;AQAADwAAAGRycy9kb3ducmV2LnhtbE2OTU/DMBBE70j8B2uRuFEnfLhVGqeHSKgckKoGDnBz420S&#10;Ea+j2G3Cv2fhQo9PM5p5+WZ2vTjjGDpPGtJFAgKp9rajRsP72/PdCkSIhqzpPaGGbwywKa6vcpNZ&#10;P9Eez1VsBI9QyIyGNsYhkzLULToTFn5A4uzoR2ci49hIO5qJx10v75NESWc64ofWDFi2WH9VJ6fh&#10;Y7fdDa9lqfzL53aaG5VW+2Wv9e1NmqxBRJzjfxl+9VkdCnY6+BPZIHrmJy5qUA8gOF0tHxWIwx/L&#10;IpeX9sUPUEsDBBQAAAAIAIdO4kBXhpAe6wEAALkDAAAOAAAAZHJzL2Uyb0RvYy54bWytU81uEzEQ&#10;viPxDpbvZDdRg8oqmx4ShUuBSC0P4Hi9WQvbY3mcbPISvAASNzhx5M7bUB6DsfMDbS89dA+WPT/f&#10;zPfN7ORqZw3bqoAaXM2Hg5Iz5SQ02q1r/vF28eqSM4zCNcKAUzXfK+RX05cvJr2v1Ag6MI0KjEAc&#10;Vr2veRejr4oCZaeswAF45cjZQrAi0jOsiyaIntCtKUZl+broITQ+gFSIZJ0fnPyIGJ4CCG2rpZqD&#10;3Fjl4gE1KCMiUcJOe+TT3G3bKhk/tC2qyEzNiWnMJxWh+yqdxXQiqnUQvtPy2IJ4SgsPOFmhHRU9&#10;Q81FFGwT9CMoq2UAhDYOJNjiQCQrQiyG5QNtbjrhVeZCUqM/i47PByvfb5eB6abmI86csDTwuy8/&#10;f3/+9ufXVzrvfnxnwyRS77Gi2JlbhkRT7tyNvwb5CZmDWSfcWuVmb/eeEHJGcS8lPdBTqVX/DhqK&#10;EZsIWbFdG2yCJC3YLg9mfx6M2kUmyTgeX1wML8ecyZOvENUp0QeMbxVYli41N9olzUQlttcYqXUK&#10;PYUks4OFNibP3TjWU7dvynGZMxCMbpI3xWFYr2YmsK2g1VksSvqSEIR2LyzAxjUHu3EpT+WtO5Y+&#10;0T4IuIJmvwwpONlpohnuuH1pZf5/56h/f9z0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nJR7U&#10;AAAABQEAAA8AAAAAAAAAAQAgAAAAIgAAAGRycy9kb3ducmV2LnhtbFBLAQIUABQAAAAIAIdO4kBX&#10;hpAe6wEAALkDAAAOAAAAAAAAAAEAIAAAACMBAABkcnMvZTJvRG9jLnhtbFBLBQYAAAAABgAGAFkB&#10;AACABQAAAAA=&#10;">
                <v:fill on="f" focussize="0,0"/>
                <v:stroke weight="1.5pt" color="#FF0000" joinstyle="round"/>
                <v:imagedata o:title=""/>
                <o:lock v:ext="edit" aspectratio="f"/>
              </v:line>
            </w:pict>
          </mc:Fallback>
        </mc:AlternateContent>
      </w:r>
    </w:p>
    <w:p>
      <w:pPr>
        <w:spacing w:line="526" w:lineRule="exact"/>
        <w:ind w:firstLine="120" w:firstLineChars="50"/>
        <w:rPr>
          <w:sz w:val="24"/>
        </w:rPr>
      </w:pPr>
    </w:p>
    <w:p>
      <w:pPr>
        <w:spacing w:line="596" w:lineRule="exact"/>
        <w:jc w:val="center"/>
        <w:rPr>
          <w:rFonts w:ascii="Times New Roman" w:eastAsia="方正小标宋_GBK"/>
          <w:sz w:val="42"/>
          <w:szCs w:val="42"/>
        </w:rPr>
      </w:pPr>
      <w:r>
        <w:rPr>
          <w:rFonts w:hint="default" w:ascii="Times New Roman" w:eastAsia="方正小标宋_GBK"/>
          <w:sz w:val="42"/>
          <w:szCs w:val="42"/>
        </w:rPr>
        <w:t>湖南省发展和改革委员会</w:t>
      </w:r>
    </w:p>
    <w:p>
      <w:pPr>
        <w:spacing w:line="596" w:lineRule="exact"/>
        <w:jc w:val="center"/>
        <w:rPr>
          <w:rFonts w:ascii="Times New Roman" w:eastAsia="方正小标宋_GBK"/>
          <w:sz w:val="42"/>
          <w:szCs w:val="42"/>
        </w:rPr>
      </w:pPr>
      <w:r>
        <w:rPr>
          <w:rFonts w:hint="default" w:ascii="Times New Roman" w:eastAsia="方正小标宋_GBK"/>
          <w:sz w:val="42"/>
          <w:szCs w:val="42"/>
        </w:rPr>
        <w:t>湖</w:t>
      </w:r>
      <w:r>
        <w:rPr>
          <w:rFonts w:hint="default" w:ascii="Times New Roman" w:eastAsia="方正小标宋_GBK"/>
          <w:sz w:val="42"/>
          <w:szCs w:val="42"/>
          <w:lang w:val="en-US" w:eastAsia="zh-CN"/>
        </w:rPr>
        <w:t xml:space="preserve">  </w:t>
      </w:r>
      <w:r>
        <w:rPr>
          <w:rFonts w:hint="default" w:ascii="Times New Roman" w:eastAsia="方正小标宋_GBK"/>
          <w:sz w:val="42"/>
          <w:szCs w:val="42"/>
        </w:rPr>
        <w:t>南</w:t>
      </w:r>
      <w:r>
        <w:rPr>
          <w:rFonts w:hint="default" w:ascii="Times New Roman" w:eastAsia="方正小标宋_GBK"/>
          <w:sz w:val="42"/>
          <w:szCs w:val="42"/>
          <w:lang w:val="en-US" w:eastAsia="zh-CN"/>
        </w:rPr>
        <w:t xml:space="preserve">  </w:t>
      </w:r>
      <w:r>
        <w:rPr>
          <w:rFonts w:hint="default" w:ascii="Times New Roman" w:eastAsia="方正小标宋_GBK"/>
          <w:sz w:val="42"/>
          <w:szCs w:val="42"/>
        </w:rPr>
        <w:t>省</w:t>
      </w:r>
      <w:r>
        <w:rPr>
          <w:rFonts w:hint="default" w:ascii="Times New Roman" w:eastAsia="方正小标宋_GBK"/>
          <w:sz w:val="42"/>
          <w:szCs w:val="42"/>
          <w:lang w:val="en-US" w:eastAsia="zh-CN"/>
        </w:rPr>
        <w:t xml:space="preserve">  </w:t>
      </w:r>
      <w:r>
        <w:rPr>
          <w:rFonts w:hint="default" w:ascii="Times New Roman" w:eastAsia="方正小标宋_GBK"/>
          <w:sz w:val="42"/>
          <w:szCs w:val="42"/>
          <w:lang w:eastAsia="zh-CN"/>
        </w:rPr>
        <w:t>司</w:t>
      </w:r>
      <w:r>
        <w:rPr>
          <w:rFonts w:hint="default" w:ascii="Times New Roman" w:eastAsia="方正小标宋_GBK"/>
          <w:sz w:val="42"/>
          <w:szCs w:val="42"/>
          <w:lang w:val="en-US" w:eastAsia="zh-CN"/>
        </w:rPr>
        <w:t xml:space="preserve">  </w:t>
      </w:r>
      <w:r>
        <w:rPr>
          <w:rFonts w:hint="default" w:ascii="Times New Roman" w:eastAsia="方正小标宋_GBK"/>
          <w:sz w:val="42"/>
          <w:szCs w:val="42"/>
          <w:lang w:eastAsia="zh-CN"/>
        </w:rPr>
        <w:t>法</w:t>
      </w:r>
      <w:r>
        <w:rPr>
          <w:rFonts w:hint="default" w:ascii="Times New Roman" w:eastAsia="方正小标宋_GBK"/>
          <w:sz w:val="42"/>
          <w:szCs w:val="42"/>
          <w:lang w:val="en-US" w:eastAsia="zh-CN"/>
        </w:rPr>
        <w:t xml:space="preserve">  </w:t>
      </w:r>
      <w:r>
        <w:rPr>
          <w:rFonts w:hint="default" w:ascii="Times New Roman" w:eastAsia="方正小标宋_GBK"/>
          <w:sz w:val="42"/>
          <w:szCs w:val="42"/>
          <w:lang w:eastAsia="zh-CN"/>
        </w:rPr>
        <w:t>厅</w:t>
      </w:r>
      <w:bookmarkStart w:id="1" w:name="FlSubject"/>
      <w:bookmarkEnd w:id="1"/>
    </w:p>
    <w:p>
      <w:pPr>
        <w:spacing w:line="596" w:lineRule="exact"/>
        <w:jc w:val="center"/>
        <w:rPr>
          <w:rFonts w:eastAsia="方正小标宋_GBK"/>
          <w:color w:val="auto"/>
          <w:sz w:val="42"/>
          <w:szCs w:val="42"/>
        </w:rPr>
      </w:pPr>
      <w:r>
        <w:rPr>
          <w:rFonts w:eastAsia="方正小标宋_GBK"/>
          <w:color w:val="auto"/>
          <w:sz w:val="42"/>
          <w:szCs w:val="42"/>
        </w:rPr>
        <w:t>关于印发《湖南省公证服务收费</w:t>
      </w:r>
    </w:p>
    <w:p>
      <w:pPr>
        <w:spacing w:line="596" w:lineRule="exact"/>
        <w:jc w:val="center"/>
        <w:rPr>
          <w:rFonts w:eastAsia="方正小标宋_GBK"/>
          <w:color w:val="auto"/>
          <w:sz w:val="42"/>
          <w:szCs w:val="42"/>
        </w:rPr>
      </w:pPr>
      <w:r>
        <w:rPr>
          <w:rFonts w:eastAsia="方正小标宋_GBK"/>
          <w:color w:val="auto"/>
          <w:sz w:val="42"/>
          <w:szCs w:val="42"/>
        </w:rPr>
        <w:t>管理办法》的通知</w:t>
      </w:r>
    </w:p>
    <w:p>
      <w:pPr>
        <w:spacing w:line="596" w:lineRule="exact"/>
        <w:jc w:val="center"/>
        <w:rPr>
          <w:rFonts w:eastAsia="方正小标宋_GBK"/>
          <w:color w:val="auto"/>
          <w:sz w:val="42"/>
          <w:szCs w:val="42"/>
        </w:rPr>
      </w:pPr>
    </w:p>
    <w:p>
      <w:pPr>
        <w:spacing w:line="596" w:lineRule="exact"/>
        <w:rPr>
          <w:rFonts w:eastAsia="仿宋_GB2312"/>
          <w:color w:val="auto"/>
          <w:sz w:val="32"/>
          <w:szCs w:val="30"/>
        </w:rPr>
      </w:pPr>
      <w:r>
        <w:rPr>
          <w:rFonts w:eastAsia="仿宋_GB2312"/>
          <w:color w:val="auto"/>
          <w:sz w:val="32"/>
          <w:szCs w:val="30"/>
        </w:rPr>
        <w:t>各市州发改委、司法局：</w:t>
      </w:r>
    </w:p>
    <w:p>
      <w:pPr>
        <w:spacing w:line="596" w:lineRule="exact"/>
        <w:ind w:firstLine="640" w:firstLineChars="200"/>
        <w:rPr>
          <w:rFonts w:hint="eastAsia" w:eastAsia="仿宋_GB2312"/>
          <w:color w:val="auto"/>
          <w:sz w:val="32"/>
          <w:szCs w:val="30"/>
          <w:lang w:val="en-US" w:eastAsia="zh-CN"/>
        </w:rPr>
      </w:pPr>
      <w:r>
        <w:rPr>
          <w:rFonts w:eastAsia="仿宋_GB2312"/>
          <w:color w:val="auto"/>
          <w:sz w:val="32"/>
          <w:szCs w:val="30"/>
        </w:rPr>
        <w:t>按照《</w:t>
      </w:r>
      <w:r>
        <w:rPr>
          <w:rFonts w:hint="eastAsia" w:eastAsia="仿宋_GB2312"/>
          <w:color w:val="auto"/>
          <w:sz w:val="32"/>
          <w:szCs w:val="30"/>
          <w:lang w:eastAsia="zh-CN"/>
        </w:rPr>
        <w:t>国家发展改革委关于进一步清理规范政府定价经营服务性收费的通知</w:t>
      </w:r>
      <w:r>
        <w:rPr>
          <w:rFonts w:eastAsia="仿宋_GB2312"/>
          <w:color w:val="auto"/>
          <w:sz w:val="32"/>
          <w:szCs w:val="30"/>
        </w:rPr>
        <w:t>》（</w:t>
      </w:r>
      <w:r>
        <w:rPr>
          <w:rFonts w:hint="eastAsia" w:eastAsia="仿宋_GB2312"/>
          <w:color w:val="auto"/>
          <w:sz w:val="32"/>
          <w:szCs w:val="30"/>
          <w:lang w:eastAsia="zh-CN"/>
        </w:rPr>
        <w:t>发改价格〔201</w:t>
      </w:r>
      <w:r>
        <w:rPr>
          <w:rFonts w:hint="eastAsia" w:eastAsia="仿宋_GB2312"/>
          <w:color w:val="auto"/>
          <w:sz w:val="32"/>
          <w:szCs w:val="30"/>
          <w:lang w:val="en-US" w:eastAsia="zh-CN"/>
        </w:rPr>
        <w:t>9</w:t>
      </w:r>
      <w:r>
        <w:rPr>
          <w:rFonts w:hint="eastAsia" w:eastAsia="仿宋_GB2312"/>
          <w:color w:val="auto"/>
          <w:sz w:val="32"/>
          <w:szCs w:val="30"/>
          <w:lang w:eastAsia="zh-CN"/>
        </w:rPr>
        <w:t>〕</w:t>
      </w:r>
      <w:r>
        <w:rPr>
          <w:rFonts w:hint="eastAsia" w:eastAsia="仿宋_GB2312"/>
          <w:color w:val="auto"/>
          <w:sz w:val="32"/>
          <w:szCs w:val="30"/>
          <w:lang w:val="en-US" w:eastAsia="zh-CN"/>
        </w:rPr>
        <w:t>798</w:t>
      </w:r>
      <w:r>
        <w:rPr>
          <w:rFonts w:hint="eastAsia" w:eastAsia="仿宋_GB2312"/>
          <w:color w:val="auto"/>
          <w:sz w:val="32"/>
          <w:szCs w:val="30"/>
          <w:lang w:eastAsia="zh-CN"/>
        </w:rPr>
        <w:t>号</w:t>
      </w:r>
      <w:r>
        <w:rPr>
          <w:rFonts w:eastAsia="仿宋_GB2312"/>
          <w:color w:val="auto"/>
          <w:sz w:val="32"/>
          <w:szCs w:val="30"/>
        </w:rPr>
        <w:t>）有关规定，为</w:t>
      </w:r>
      <w:r>
        <w:rPr>
          <w:rFonts w:hint="eastAsia" w:eastAsia="仿宋_GB2312"/>
          <w:color w:val="auto"/>
          <w:sz w:val="32"/>
          <w:szCs w:val="30"/>
          <w:lang w:eastAsia="zh-CN"/>
        </w:rPr>
        <w:t>进一步</w:t>
      </w:r>
      <w:r>
        <w:rPr>
          <w:rFonts w:eastAsia="仿宋_GB2312"/>
          <w:color w:val="auto"/>
          <w:sz w:val="32"/>
          <w:szCs w:val="30"/>
        </w:rPr>
        <w:t>规范我省公证服务收费秩序，</w:t>
      </w:r>
      <w:r>
        <w:rPr>
          <w:rFonts w:hint="eastAsia" w:eastAsia="仿宋_GB2312"/>
          <w:color w:val="auto"/>
          <w:sz w:val="32"/>
          <w:szCs w:val="30"/>
          <w:lang w:eastAsia="zh-CN"/>
        </w:rPr>
        <w:t>维护当事人和公证机构的合法权益，我省对</w:t>
      </w:r>
      <w:r>
        <w:rPr>
          <w:rFonts w:eastAsia="仿宋_GB2312"/>
          <w:color w:val="auto"/>
          <w:sz w:val="32"/>
          <w:szCs w:val="30"/>
        </w:rPr>
        <w:t>公证服务收费管理办法进行了修订</w:t>
      </w:r>
      <w:r>
        <w:rPr>
          <w:rFonts w:hint="eastAsia" w:eastAsia="仿宋_GB2312"/>
          <w:color w:val="auto"/>
          <w:sz w:val="32"/>
          <w:szCs w:val="30"/>
          <w:lang w:eastAsia="zh-CN"/>
        </w:rPr>
        <w:t>。</w:t>
      </w:r>
      <w:r>
        <w:rPr>
          <w:rFonts w:eastAsia="仿宋_GB2312"/>
          <w:color w:val="auto"/>
          <w:sz w:val="32"/>
          <w:szCs w:val="30"/>
        </w:rPr>
        <w:t>现将修订后的《湖南省公证服务收费管理办法》印发给你们，请认真遵照执行。</w:t>
      </w:r>
      <w:r>
        <w:rPr>
          <w:rFonts w:hint="eastAsia" w:eastAsia="仿宋_GB2312"/>
          <w:color w:val="auto"/>
          <w:sz w:val="32"/>
          <w:szCs w:val="30"/>
          <w:lang w:val="en-US" w:eastAsia="zh-CN"/>
        </w:rPr>
        <w:t xml:space="preserve"> </w:t>
      </w:r>
    </w:p>
    <w:p>
      <w:pPr>
        <w:spacing w:line="596" w:lineRule="exact"/>
        <w:rPr>
          <w:rFonts w:eastAsia="仿宋_GB2312"/>
          <w:color w:val="auto"/>
          <w:sz w:val="32"/>
          <w:szCs w:val="30"/>
        </w:rPr>
      </w:pPr>
      <w:r>
        <w:rPr>
          <w:rFonts w:eastAsia="仿宋_GB2312"/>
          <w:color w:val="auto"/>
          <w:sz w:val="32"/>
          <w:szCs w:val="30"/>
        </w:rPr>
        <w:t xml:space="preserve"> </w:t>
      </w:r>
    </w:p>
    <w:p>
      <w:pPr>
        <w:spacing w:line="596" w:lineRule="exact"/>
        <w:rPr>
          <w:rFonts w:eastAsia="仿宋_GB2312"/>
          <w:color w:val="auto"/>
          <w:sz w:val="32"/>
          <w:szCs w:val="30"/>
        </w:rPr>
      </w:pPr>
      <w:r>
        <w:rPr>
          <w:rFonts w:eastAsia="仿宋_GB2312"/>
          <w:color w:val="auto"/>
          <w:sz w:val="32"/>
          <w:szCs w:val="30"/>
        </w:rPr>
        <w:t xml:space="preserve">    附件：《湖南省公证服务收费管理办法》</w:t>
      </w:r>
    </w:p>
    <w:p>
      <w:pPr>
        <w:spacing w:line="596" w:lineRule="exact"/>
        <w:rPr>
          <w:rFonts w:eastAsia="仿宋_GB2312"/>
          <w:color w:val="auto"/>
          <w:sz w:val="30"/>
          <w:szCs w:val="30"/>
        </w:rPr>
      </w:pPr>
    </w:p>
    <w:p>
      <w:pPr>
        <w:spacing w:line="596" w:lineRule="exact"/>
        <w:rPr>
          <w:rFonts w:eastAsia="仿宋_GB2312"/>
          <w:color w:val="auto"/>
          <w:sz w:val="30"/>
          <w:szCs w:val="30"/>
        </w:rPr>
      </w:pPr>
    </w:p>
    <w:p>
      <w:pPr>
        <w:spacing w:line="596" w:lineRule="exact"/>
        <w:rPr>
          <w:rFonts w:eastAsia="仿宋_GB2312"/>
          <w:color w:val="auto"/>
          <w:sz w:val="30"/>
          <w:szCs w:val="30"/>
        </w:rPr>
      </w:pPr>
    </w:p>
    <w:p>
      <w:pPr>
        <w:spacing w:line="596" w:lineRule="exact"/>
        <w:jc w:val="center"/>
        <w:rPr>
          <w:rFonts w:eastAsia="仿宋_GB2312"/>
          <w:color w:val="auto"/>
          <w:w w:val="98"/>
          <w:sz w:val="32"/>
        </w:rPr>
      </w:pPr>
      <w:r>
        <w:rPr>
          <w:rFonts w:eastAsia="仿宋_GB2312"/>
          <w:color w:val="auto"/>
          <w:w w:val="98"/>
          <w:sz w:val="32"/>
          <w:szCs w:val="32"/>
        </w:rPr>
        <w:t>湖南省发展和改革委员会          湖南省司法厅</w:t>
      </w:r>
    </w:p>
    <w:p>
      <w:pPr>
        <w:autoSpaceDE w:val="0"/>
        <w:autoSpaceDN w:val="0"/>
        <w:adjustRightInd w:val="0"/>
        <w:spacing w:line="596" w:lineRule="exact"/>
        <w:ind w:right="624"/>
        <w:jc w:val="center"/>
        <w:rPr>
          <w:rFonts w:eastAsia="仿宋_GB2312"/>
          <w:color w:val="auto"/>
          <w:w w:val="98"/>
          <w:sz w:val="32"/>
        </w:rPr>
      </w:pPr>
      <w:r>
        <w:rPr>
          <w:rFonts w:eastAsia="仿宋_GB2312"/>
          <w:color w:val="auto"/>
          <w:w w:val="98"/>
          <w:sz w:val="32"/>
        </w:rPr>
        <w:t xml:space="preserve">  </w:t>
      </w:r>
      <w:r>
        <w:rPr>
          <w:rFonts w:hint="eastAsia" w:eastAsia="仿宋_GB2312"/>
          <w:color w:val="auto"/>
          <w:w w:val="98"/>
          <w:sz w:val="32"/>
          <w:lang w:val="en-US" w:eastAsia="zh-CN"/>
        </w:rPr>
        <w:t xml:space="preserve">                                </w:t>
      </w:r>
      <w:r>
        <w:rPr>
          <w:rFonts w:eastAsia="仿宋_GB2312"/>
          <w:color w:val="auto"/>
          <w:w w:val="98"/>
          <w:sz w:val="32"/>
        </w:rPr>
        <w:t xml:space="preserve"> </w:t>
      </w:r>
      <w:r>
        <w:rPr>
          <w:rFonts w:eastAsia="仿宋_GB2312"/>
          <w:color w:val="auto"/>
          <w:w w:val="100"/>
          <w:sz w:val="32"/>
        </w:rPr>
        <w:t>20</w:t>
      </w:r>
      <w:r>
        <w:rPr>
          <w:rFonts w:hint="eastAsia" w:eastAsia="仿宋_GB2312"/>
          <w:color w:val="auto"/>
          <w:w w:val="100"/>
          <w:sz w:val="32"/>
          <w:lang w:val="en-US" w:eastAsia="zh-CN"/>
        </w:rPr>
        <w:t>20</w:t>
      </w:r>
      <w:r>
        <w:rPr>
          <w:rFonts w:eastAsia="仿宋_GB2312"/>
          <w:color w:val="auto"/>
          <w:w w:val="100"/>
          <w:sz w:val="32"/>
        </w:rPr>
        <w:t>年</w:t>
      </w:r>
      <w:r>
        <w:rPr>
          <w:rFonts w:hint="eastAsia" w:eastAsia="仿宋_GB2312"/>
          <w:color w:val="auto"/>
          <w:w w:val="100"/>
          <w:sz w:val="32"/>
          <w:lang w:val="en-US" w:eastAsia="zh-CN"/>
        </w:rPr>
        <w:t>11</w:t>
      </w:r>
      <w:r>
        <w:rPr>
          <w:rFonts w:eastAsia="仿宋_GB2312"/>
          <w:color w:val="auto"/>
          <w:w w:val="100"/>
          <w:sz w:val="32"/>
        </w:rPr>
        <w:t>月</w:t>
      </w:r>
      <w:r>
        <w:rPr>
          <w:rFonts w:hint="eastAsia" w:eastAsia="仿宋_GB2312"/>
          <w:color w:val="auto"/>
          <w:w w:val="100"/>
          <w:sz w:val="32"/>
          <w:lang w:val="en-US" w:eastAsia="zh-CN"/>
        </w:rPr>
        <w:t>4</w:t>
      </w:r>
      <w:r>
        <w:rPr>
          <w:rFonts w:eastAsia="仿宋_GB2312"/>
          <w:color w:val="auto"/>
          <w:w w:val="100"/>
          <w:sz w:val="32"/>
        </w:rPr>
        <w:t>日</w:t>
      </w:r>
      <w:r>
        <w:rPr>
          <w:rFonts w:eastAsia="仿宋_GB2312"/>
          <w:color w:val="auto"/>
          <w:w w:val="98"/>
          <w:sz w:val="32"/>
        </w:rPr>
        <w:t xml:space="preserve">        </w:t>
      </w:r>
    </w:p>
    <w:p>
      <w:pPr>
        <w:spacing w:line="596" w:lineRule="exact"/>
        <w:rPr>
          <w:rFonts w:eastAsia="仿宋_GB2312"/>
          <w:color w:val="auto"/>
          <w:sz w:val="32"/>
        </w:rPr>
      </w:pPr>
    </w:p>
    <w:p>
      <w:pPr>
        <w:autoSpaceDE w:val="0"/>
        <w:autoSpaceDN w:val="0"/>
        <w:adjustRightInd w:val="0"/>
        <w:spacing w:line="596" w:lineRule="exact"/>
        <w:rPr>
          <w:rFonts w:hint="eastAsia" w:eastAsia="仿宋_GB2312"/>
          <w:color w:val="auto"/>
          <w:sz w:val="32"/>
          <w:szCs w:val="30"/>
          <w:lang w:eastAsia="zh-CN"/>
        </w:rPr>
      </w:pPr>
    </w:p>
    <w:p>
      <w:pPr>
        <w:autoSpaceDE w:val="0"/>
        <w:autoSpaceDN w:val="0"/>
        <w:adjustRightInd w:val="0"/>
        <w:spacing w:line="596" w:lineRule="exact"/>
        <w:rPr>
          <w:rFonts w:eastAsia="仿宋_GB2312"/>
          <w:color w:val="auto"/>
          <w:sz w:val="32"/>
          <w:szCs w:val="30"/>
        </w:rPr>
      </w:pPr>
    </w:p>
    <w:p>
      <w:pPr>
        <w:autoSpaceDE w:val="0"/>
        <w:autoSpaceDN w:val="0"/>
        <w:adjustRightInd w:val="0"/>
        <w:spacing w:line="596" w:lineRule="exact"/>
        <w:rPr>
          <w:rFonts w:eastAsia="仿宋_GB2312"/>
          <w:color w:val="auto"/>
          <w:sz w:val="32"/>
          <w:szCs w:val="30"/>
        </w:rPr>
      </w:pPr>
    </w:p>
    <w:p>
      <w:pPr>
        <w:autoSpaceDE w:val="0"/>
        <w:autoSpaceDN w:val="0"/>
        <w:adjustRightInd w:val="0"/>
        <w:spacing w:line="596" w:lineRule="exact"/>
        <w:rPr>
          <w:rFonts w:eastAsia="仿宋_GB2312"/>
          <w:color w:val="auto"/>
          <w:sz w:val="32"/>
          <w:szCs w:val="30"/>
        </w:rPr>
      </w:pPr>
    </w:p>
    <w:p>
      <w:pPr>
        <w:autoSpaceDE w:val="0"/>
        <w:autoSpaceDN w:val="0"/>
        <w:adjustRightInd w:val="0"/>
        <w:spacing w:line="596" w:lineRule="exact"/>
        <w:rPr>
          <w:rFonts w:eastAsia="仿宋_GB2312"/>
          <w:color w:val="auto"/>
          <w:sz w:val="32"/>
          <w:szCs w:val="30"/>
        </w:rPr>
      </w:pPr>
    </w:p>
    <w:p>
      <w:pPr>
        <w:autoSpaceDE w:val="0"/>
        <w:autoSpaceDN w:val="0"/>
        <w:adjustRightInd w:val="0"/>
        <w:spacing w:line="596" w:lineRule="exact"/>
        <w:rPr>
          <w:rFonts w:eastAsia="仿宋_GB2312"/>
          <w:color w:val="auto"/>
          <w:sz w:val="32"/>
          <w:szCs w:val="30"/>
        </w:rPr>
      </w:pPr>
    </w:p>
    <w:p>
      <w:pPr>
        <w:autoSpaceDE w:val="0"/>
        <w:autoSpaceDN w:val="0"/>
        <w:adjustRightInd w:val="0"/>
        <w:spacing w:line="596" w:lineRule="exact"/>
        <w:rPr>
          <w:rFonts w:eastAsia="仿宋_GB2312"/>
          <w:color w:val="auto"/>
          <w:sz w:val="32"/>
          <w:szCs w:val="30"/>
        </w:rPr>
      </w:pPr>
    </w:p>
    <w:p>
      <w:pPr>
        <w:autoSpaceDE w:val="0"/>
        <w:autoSpaceDN w:val="0"/>
        <w:adjustRightInd w:val="0"/>
        <w:spacing w:line="596" w:lineRule="exact"/>
        <w:rPr>
          <w:rFonts w:eastAsia="仿宋_GB2312"/>
          <w:color w:val="auto"/>
          <w:sz w:val="32"/>
          <w:szCs w:val="30"/>
        </w:rPr>
      </w:pPr>
    </w:p>
    <w:p>
      <w:pPr>
        <w:autoSpaceDE w:val="0"/>
        <w:autoSpaceDN w:val="0"/>
        <w:adjustRightInd w:val="0"/>
        <w:spacing w:line="596" w:lineRule="exact"/>
        <w:rPr>
          <w:rFonts w:eastAsia="仿宋_GB2312"/>
          <w:color w:val="auto"/>
          <w:sz w:val="32"/>
          <w:szCs w:val="30"/>
        </w:rPr>
      </w:pPr>
    </w:p>
    <w:p>
      <w:pPr>
        <w:autoSpaceDE w:val="0"/>
        <w:autoSpaceDN w:val="0"/>
        <w:adjustRightInd w:val="0"/>
        <w:spacing w:line="596" w:lineRule="exact"/>
        <w:rPr>
          <w:rFonts w:eastAsia="仿宋_GB2312"/>
          <w:color w:val="auto"/>
          <w:sz w:val="32"/>
          <w:szCs w:val="30"/>
        </w:rPr>
      </w:pPr>
    </w:p>
    <w:tbl>
      <w:tblPr>
        <w:tblStyle w:val="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9" w:type="dxa"/>
            <w:tcBorders>
              <w:top w:val="single" w:color="auto" w:sz="4" w:space="0"/>
              <w:left w:val="nil"/>
              <w:bottom w:val="single" w:color="auto" w:sz="4" w:space="0"/>
              <w:right w:val="nil"/>
            </w:tcBorders>
            <w:vAlign w:val="top"/>
          </w:tcPr>
          <w:p>
            <w:pPr>
              <w:spacing w:line="520" w:lineRule="exact"/>
              <w:ind w:left="-40" w:right="210" w:rightChars="100" w:firstLine="205" w:firstLineChars="75"/>
              <w:rPr>
                <w:rFonts w:ascii="Times New Roman" w:eastAsia="仿宋_GB2312"/>
                <w:w w:val="98"/>
                <w:kern w:val="0"/>
                <w:sz w:val="28"/>
                <w:szCs w:val="28"/>
              </w:rPr>
            </w:pPr>
            <w:r>
              <w:rPr>
                <w:rFonts w:hint="default" w:ascii="Times New Roman" w:eastAsia="仿宋_GB2312"/>
                <w:w w:val="98"/>
                <w:kern w:val="0"/>
                <w:sz w:val="28"/>
                <w:szCs w:val="28"/>
              </w:rPr>
              <w:t>抄送：</w:t>
            </w:r>
            <w:r>
              <w:rPr>
                <w:rFonts w:hint="default" w:ascii="Times New Roman" w:eastAsia="仿宋_GB2312"/>
                <w:w w:val="98"/>
                <w:kern w:val="0"/>
                <w:sz w:val="28"/>
                <w:szCs w:val="28"/>
                <w:lang w:eastAsia="zh-CN"/>
              </w:rPr>
              <w:t>省市场监督管理局。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9" w:type="dxa"/>
            <w:tcBorders>
              <w:top w:val="single" w:color="auto" w:sz="4" w:space="0"/>
              <w:left w:val="nil"/>
              <w:bottom w:val="single" w:color="auto" w:sz="4" w:space="0"/>
              <w:right w:val="nil"/>
            </w:tcBorders>
            <w:vAlign w:val="top"/>
          </w:tcPr>
          <w:p>
            <w:pPr>
              <w:spacing w:line="520" w:lineRule="exact"/>
              <w:ind w:left="-37" w:right="210" w:rightChars="100" w:firstLine="205" w:firstLineChars="75"/>
              <w:rPr>
                <w:rFonts w:eastAsia="仿宋_GB2312"/>
                <w:kern w:val="0"/>
                <w:sz w:val="28"/>
                <w:szCs w:val="28"/>
              </w:rPr>
            </w:pPr>
            <w:r>
              <w:rPr>
                <w:rFonts w:hint="default" w:ascii="Times New Roman" w:eastAsia="仿宋_GB2312"/>
                <w:w w:val="98"/>
                <w:kern w:val="0"/>
                <w:sz w:val="28"/>
                <w:szCs w:val="28"/>
              </w:rPr>
              <w:t xml:space="preserve">湖南省发展和改革委员会办公室            </w:t>
            </w:r>
            <w:r>
              <w:rPr>
                <w:rFonts w:hint="default" w:ascii="Times New Roman" w:eastAsia="仿宋_GB2312"/>
                <w:w w:val="98"/>
                <w:kern w:val="0"/>
                <w:sz w:val="28"/>
                <w:szCs w:val="28"/>
                <w:lang w:eastAsia="zh-CN"/>
              </w:rPr>
              <w:t>2020</w:t>
            </w:r>
            <w:r>
              <w:rPr>
                <w:rFonts w:hint="default" w:ascii="Times New Roman" w:eastAsia="仿宋_GB2312"/>
                <w:w w:val="98"/>
                <w:kern w:val="0"/>
                <w:sz w:val="28"/>
                <w:szCs w:val="28"/>
              </w:rPr>
              <w:t>年</w:t>
            </w:r>
            <w:r>
              <w:rPr>
                <w:rFonts w:hint="default" w:ascii="Times New Roman" w:eastAsia="仿宋_GB2312"/>
                <w:w w:val="98"/>
                <w:kern w:val="0"/>
                <w:sz w:val="28"/>
                <w:szCs w:val="28"/>
                <w:lang w:val="en-US" w:eastAsia="zh-CN"/>
              </w:rPr>
              <w:t>11</w:t>
            </w:r>
            <w:r>
              <w:rPr>
                <w:rFonts w:hint="default" w:ascii="Times New Roman" w:eastAsia="仿宋_GB2312"/>
                <w:w w:val="98"/>
                <w:kern w:val="0"/>
                <w:sz w:val="28"/>
                <w:szCs w:val="28"/>
              </w:rPr>
              <w:t>月</w:t>
            </w:r>
            <w:r>
              <w:rPr>
                <w:rFonts w:hint="eastAsia" w:eastAsia="仿宋_GB2312"/>
                <w:w w:val="98"/>
                <w:kern w:val="0"/>
                <w:sz w:val="28"/>
                <w:szCs w:val="28"/>
                <w:lang w:val="en-US" w:eastAsia="zh-CN"/>
              </w:rPr>
              <w:t>1</w:t>
            </w:r>
            <w:r>
              <w:rPr>
                <w:rFonts w:hint="default" w:ascii="Times New Roman" w:eastAsia="仿宋_GB2312"/>
                <w:w w:val="98"/>
                <w:kern w:val="0"/>
                <w:sz w:val="28"/>
                <w:szCs w:val="28"/>
                <w:lang w:val="en-US" w:eastAsia="zh-CN"/>
              </w:rPr>
              <w:t>6</w:t>
            </w:r>
            <w:r>
              <w:rPr>
                <w:rFonts w:hint="default" w:ascii="Times New Roman" w:eastAsia="仿宋_GB2312"/>
                <w:w w:val="98"/>
                <w:kern w:val="0"/>
                <w:sz w:val="28"/>
                <w:szCs w:val="28"/>
              </w:rPr>
              <w:t>日印发</w:t>
            </w:r>
          </w:p>
        </w:tc>
      </w:tr>
    </w:tbl>
    <w:p>
      <w:pPr>
        <w:autoSpaceDE w:val="0"/>
        <w:autoSpaceDN w:val="0"/>
        <w:adjustRightInd w:val="0"/>
        <w:spacing w:line="20" w:lineRule="exact"/>
        <w:rPr>
          <w:rFonts w:eastAsia="仿宋_GB2312"/>
          <w:color w:val="auto"/>
          <w:sz w:val="32"/>
          <w:szCs w:val="30"/>
        </w:rPr>
      </w:pPr>
    </w:p>
    <w:p>
      <w:pPr>
        <w:autoSpaceDE w:val="0"/>
        <w:autoSpaceDN w:val="0"/>
        <w:adjustRightInd w:val="0"/>
        <w:spacing w:line="596" w:lineRule="exact"/>
        <w:rPr>
          <w:rFonts w:eastAsia="仿宋_GB2312"/>
          <w:color w:val="auto"/>
          <w:sz w:val="32"/>
          <w:szCs w:val="30"/>
        </w:rPr>
        <w:sectPr>
          <w:footerReference r:id="rId3" w:type="default"/>
          <w:footerReference r:id="rId4" w:type="even"/>
          <w:pgSz w:w="11906" w:h="16838"/>
          <w:pgMar w:top="1871" w:right="1531" w:bottom="1531" w:left="1588" w:header="851" w:footer="1304" w:gutter="0"/>
          <w:cols w:space="720" w:num="1"/>
          <w:docGrid w:type="lines" w:linePitch="312" w:charSpace="0"/>
        </w:sectPr>
      </w:pPr>
    </w:p>
    <w:p>
      <w:pPr>
        <w:autoSpaceDE w:val="0"/>
        <w:autoSpaceDN w:val="0"/>
        <w:adjustRightInd w:val="0"/>
        <w:spacing w:line="536" w:lineRule="exact"/>
        <w:rPr>
          <w:rFonts w:eastAsia="仿宋_GB2312"/>
          <w:color w:val="auto"/>
          <w:sz w:val="32"/>
          <w:szCs w:val="30"/>
        </w:rPr>
      </w:pPr>
      <w:r>
        <w:rPr>
          <w:rFonts w:eastAsia="仿宋_GB2312"/>
          <w:color w:val="auto"/>
          <w:sz w:val="32"/>
          <w:szCs w:val="30"/>
        </w:rPr>
        <w:t>附件</w:t>
      </w:r>
    </w:p>
    <w:p>
      <w:pPr>
        <w:autoSpaceDE w:val="0"/>
        <w:autoSpaceDN w:val="0"/>
        <w:adjustRightInd w:val="0"/>
        <w:spacing w:line="536" w:lineRule="exact"/>
        <w:rPr>
          <w:rFonts w:eastAsia="仿宋_GB2312"/>
          <w:color w:val="auto"/>
          <w:sz w:val="32"/>
          <w:szCs w:val="30"/>
        </w:rPr>
      </w:pPr>
    </w:p>
    <w:p>
      <w:pPr>
        <w:keepNext/>
        <w:keepLines/>
        <w:spacing w:line="536" w:lineRule="exact"/>
        <w:jc w:val="center"/>
        <w:outlineLvl w:val="1"/>
        <w:rPr>
          <w:rFonts w:eastAsia="方正小标宋_GBK"/>
          <w:color w:val="auto"/>
          <w:sz w:val="42"/>
          <w:szCs w:val="42"/>
        </w:rPr>
      </w:pPr>
      <w:r>
        <w:rPr>
          <w:rFonts w:eastAsia="方正小标宋_GBK"/>
          <w:color w:val="auto"/>
          <w:sz w:val="42"/>
          <w:szCs w:val="42"/>
        </w:rPr>
        <w:t>湖南省公证服务收费管理办法</w:t>
      </w:r>
    </w:p>
    <w:p>
      <w:pPr>
        <w:spacing w:line="536" w:lineRule="exact"/>
        <w:rPr>
          <w:rFonts w:eastAsia="仿宋"/>
          <w:color w:val="auto"/>
          <w:sz w:val="32"/>
          <w:szCs w:val="32"/>
        </w:rPr>
      </w:pPr>
    </w:p>
    <w:p>
      <w:pPr>
        <w:spacing w:line="536" w:lineRule="exact"/>
        <w:ind w:firstLine="643" w:firstLineChars="200"/>
        <w:rPr>
          <w:rFonts w:eastAsia="仿宋_GB2312"/>
          <w:color w:val="auto"/>
          <w:sz w:val="32"/>
          <w:szCs w:val="32"/>
        </w:rPr>
      </w:pPr>
      <w:r>
        <w:rPr>
          <w:rFonts w:eastAsia="仿宋_GB2312"/>
          <w:b/>
          <w:bCs/>
          <w:color w:val="auto"/>
          <w:sz w:val="32"/>
          <w:szCs w:val="32"/>
        </w:rPr>
        <w:t>第一条</w:t>
      </w:r>
      <w:r>
        <w:rPr>
          <w:rFonts w:eastAsia="仿宋_GB2312"/>
          <w:color w:val="auto"/>
          <w:sz w:val="32"/>
          <w:szCs w:val="32"/>
        </w:rPr>
        <w:t xml:space="preserve"> 为规范公证服务收费，提高公证公信力，促进公证服务事业健康有序发展，保障公证机构和办理公证事项申请人的合法权益，根据《中华人民共和国价格法》、《中华人民共和国公证法》、《湖南省服务价格管理条例》等法律法规规定，结合我省实际，制定本办法。</w:t>
      </w:r>
    </w:p>
    <w:p>
      <w:pPr>
        <w:spacing w:line="536" w:lineRule="exact"/>
        <w:ind w:firstLine="643" w:firstLineChars="200"/>
        <w:rPr>
          <w:rFonts w:eastAsia="仿宋_GB2312"/>
          <w:color w:val="auto"/>
          <w:sz w:val="32"/>
          <w:szCs w:val="32"/>
        </w:rPr>
      </w:pPr>
      <w:r>
        <w:rPr>
          <w:rFonts w:eastAsia="仿宋_GB2312"/>
          <w:b/>
          <w:bCs/>
          <w:color w:val="auto"/>
          <w:sz w:val="32"/>
          <w:szCs w:val="32"/>
        </w:rPr>
        <w:t>第二条</w:t>
      </w:r>
      <w:r>
        <w:rPr>
          <w:rFonts w:eastAsia="仿宋_GB2312"/>
          <w:color w:val="auto"/>
          <w:sz w:val="32"/>
          <w:szCs w:val="32"/>
        </w:rPr>
        <w:t xml:space="preserve"> 公证服务收费是指公证机构根据当事人的申请，在依照法定程序办理公证事项和公证事务时，向当事人收取的费用。</w:t>
      </w:r>
    </w:p>
    <w:p>
      <w:pPr>
        <w:spacing w:line="536" w:lineRule="exact"/>
        <w:ind w:firstLine="643" w:firstLineChars="200"/>
        <w:rPr>
          <w:rFonts w:eastAsia="仿宋_GB2312"/>
          <w:color w:val="auto"/>
          <w:sz w:val="32"/>
          <w:szCs w:val="32"/>
        </w:rPr>
      </w:pPr>
      <w:r>
        <w:rPr>
          <w:rFonts w:eastAsia="仿宋_GB2312"/>
          <w:b/>
          <w:bCs/>
          <w:color w:val="auto"/>
          <w:sz w:val="32"/>
          <w:szCs w:val="32"/>
        </w:rPr>
        <w:t xml:space="preserve">第三条 </w:t>
      </w:r>
      <w:r>
        <w:rPr>
          <w:rFonts w:eastAsia="仿宋_GB2312"/>
          <w:color w:val="auto"/>
          <w:sz w:val="32"/>
          <w:szCs w:val="32"/>
        </w:rPr>
        <w:t>公证服务收费遵循自愿有偿、客观公正的原则。公证机构应当便民利民，加强内部管理，降低服务成本，为申请人提供方便优质、质价相符的公证服务。</w:t>
      </w:r>
    </w:p>
    <w:p>
      <w:pPr>
        <w:spacing w:line="536" w:lineRule="exact"/>
        <w:ind w:firstLine="643" w:firstLineChars="200"/>
        <w:rPr>
          <w:rFonts w:eastAsia="仿宋_GB2312"/>
          <w:color w:val="auto"/>
          <w:sz w:val="32"/>
          <w:szCs w:val="32"/>
        </w:rPr>
      </w:pPr>
      <w:r>
        <w:rPr>
          <w:rFonts w:eastAsia="仿宋_GB2312"/>
          <w:b/>
          <w:bCs/>
          <w:color w:val="auto"/>
          <w:sz w:val="32"/>
          <w:szCs w:val="32"/>
        </w:rPr>
        <w:t xml:space="preserve">第四条 </w:t>
      </w:r>
      <w:r>
        <w:rPr>
          <w:rFonts w:hint="eastAsia" w:eastAsia="仿宋_GB2312"/>
          <w:b w:val="0"/>
          <w:bCs w:val="0"/>
          <w:color w:val="auto"/>
          <w:sz w:val="32"/>
          <w:szCs w:val="32"/>
          <w:lang w:eastAsia="zh-CN"/>
        </w:rPr>
        <w:t>办理证明文件文书类公证服务和证明法律事实类</w:t>
      </w:r>
      <w:r>
        <w:rPr>
          <w:rFonts w:eastAsia="仿宋_GB2312"/>
          <w:color w:val="auto"/>
          <w:sz w:val="32"/>
          <w:szCs w:val="32"/>
        </w:rPr>
        <w:t>公证服务</w:t>
      </w:r>
      <w:r>
        <w:rPr>
          <w:rFonts w:hint="eastAsia" w:eastAsia="仿宋_GB2312"/>
          <w:color w:val="auto"/>
          <w:sz w:val="32"/>
          <w:szCs w:val="32"/>
          <w:lang w:eastAsia="zh-CN"/>
        </w:rPr>
        <w:t>，</w:t>
      </w:r>
      <w:r>
        <w:rPr>
          <w:rFonts w:eastAsia="仿宋_GB2312"/>
          <w:color w:val="auto"/>
          <w:sz w:val="32"/>
          <w:szCs w:val="32"/>
        </w:rPr>
        <w:t>收费</w:t>
      </w:r>
      <w:r>
        <w:rPr>
          <w:rFonts w:eastAsia="仿宋_GB2312"/>
          <w:color w:val="auto"/>
          <w:kern w:val="0"/>
          <w:sz w:val="32"/>
          <w:szCs w:val="32"/>
        </w:rPr>
        <w:t>实行政府指导价管理，</w:t>
      </w:r>
      <w:r>
        <w:rPr>
          <w:rFonts w:eastAsia="仿宋_GB2312"/>
          <w:color w:val="auto"/>
          <w:sz w:val="32"/>
          <w:szCs w:val="32"/>
        </w:rPr>
        <w:t>具体标准由省价格主管部门会同省司法行政部门制定。制定和调整公证服务收费标准，应考虑下列因素:</w:t>
      </w:r>
    </w:p>
    <w:p>
      <w:pPr>
        <w:spacing w:line="536" w:lineRule="exact"/>
        <w:ind w:firstLine="640" w:firstLineChars="200"/>
        <w:rPr>
          <w:rFonts w:eastAsia="仿宋_GB2312"/>
          <w:color w:val="auto"/>
          <w:sz w:val="32"/>
          <w:szCs w:val="32"/>
        </w:rPr>
      </w:pPr>
      <w:r>
        <w:rPr>
          <w:rFonts w:hint="eastAsia" w:eastAsia="仿宋_GB2312"/>
          <w:color w:val="auto"/>
          <w:sz w:val="32"/>
          <w:szCs w:val="32"/>
          <w:lang w:eastAsia="zh-CN"/>
        </w:rPr>
        <w:t>（一）</w:t>
      </w:r>
      <w:r>
        <w:rPr>
          <w:rFonts w:eastAsia="仿宋_GB2312"/>
          <w:color w:val="auto"/>
          <w:sz w:val="32"/>
          <w:szCs w:val="32"/>
        </w:rPr>
        <w:t>提供公证服务所需社会平均成本；</w:t>
      </w:r>
    </w:p>
    <w:p>
      <w:pPr>
        <w:spacing w:line="536" w:lineRule="exact"/>
        <w:ind w:firstLine="640" w:firstLineChars="200"/>
        <w:rPr>
          <w:rFonts w:eastAsia="仿宋_GB2312"/>
          <w:color w:val="auto"/>
          <w:sz w:val="32"/>
          <w:szCs w:val="32"/>
        </w:rPr>
      </w:pPr>
      <w:r>
        <w:rPr>
          <w:rFonts w:hint="eastAsia" w:eastAsia="仿宋_GB2312"/>
          <w:color w:val="auto"/>
          <w:sz w:val="32"/>
          <w:szCs w:val="32"/>
          <w:lang w:eastAsia="zh-CN"/>
        </w:rPr>
        <w:t>（二）</w:t>
      </w:r>
      <w:r>
        <w:rPr>
          <w:rFonts w:eastAsia="仿宋_GB2312"/>
          <w:color w:val="auto"/>
          <w:sz w:val="32"/>
          <w:szCs w:val="32"/>
        </w:rPr>
        <w:t>办理公证事项所需人数、时间；</w:t>
      </w:r>
    </w:p>
    <w:p>
      <w:pPr>
        <w:spacing w:line="536" w:lineRule="exact"/>
        <w:ind w:firstLine="640" w:firstLineChars="200"/>
        <w:rPr>
          <w:rFonts w:eastAsia="仿宋_GB2312"/>
          <w:color w:val="auto"/>
          <w:sz w:val="32"/>
          <w:szCs w:val="32"/>
        </w:rPr>
      </w:pPr>
      <w:r>
        <w:rPr>
          <w:rFonts w:hint="eastAsia" w:eastAsia="仿宋_GB2312"/>
          <w:color w:val="auto"/>
          <w:sz w:val="32"/>
          <w:szCs w:val="32"/>
          <w:lang w:eastAsia="zh-CN"/>
        </w:rPr>
        <w:t>（三）</w:t>
      </w:r>
      <w:r>
        <w:rPr>
          <w:rFonts w:eastAsia="仿宋_GB2312"/>
          <w:color w:val="auto"/>
          <w:sz w:val="32"/>
          <w:szCs w:val="32"/>
        </w:rPr>
        <w:t>提供公证服务的复杂程度和风险程度；</w:t>
      </w:r>
    </w:p>
    <w:p>
      <w:pPr>
        <w:spacing w:line="536" w:lineRule="exact"/>
        <w:ind w:firstLine="640" w:firstLineChars="200"/>
        <w:rPr>
          <w:rFonts w:eastAsia="仿宋_GB2312"/>
          <w:color w:val="auto"/>
          <w:sz w:val="32"/>
          <w:szCs w:val="32"/>
        </w:rPr>
      </w:pPr>
      <w:r>
        <w:rPr>
          <w:rFonts w:hint="eastAsia" w:eastAsia="仿宋_GB2312"/>
          <w:color w:val="auto"/>
          <w:sz w:val="32"/>
          <w:szCs w:val="32"/>
          <w:lang w:eastAsia="zh-CN"/>
        </w:rPr>
        <w:t>（四）</w:t>
      </w:r>
      <w:r>
        <w:rPr>
          <w:rFonts w:eastAsia="仿宋_GB2312"/>
          <w:color w:val="auto"/>
          <w:sz w:val="32"/>
          <w:szCs w:val="32"/>
        </w:rPr>
        <w:t>社会经济发展状况及申请人的承受能力。</w:t>
      </w:r>
    </w:p>
    <w:p>
      <w:pPr>
        <w:spacing w:line="536" w:lineRule="exact"/>
        <w:ind w:firstLine="643" w:firstLineChars="200"/>
        <w:rPr>
          <w:rFonts w:eastAsia="仿宋_GB2312"/>
          <w:color w:val="auto"/>
          <w:sz w:val="32"/>
          <w:szCs w:val="32"/>
        </w:rPr>
      </w:pPr>
      <w:r>
        <w:rPr>
          <w:rFonts w:eastAsia="仿宋_GB2312"/>
          <w:b/>
          <w:bCs/>
          <w:color w:val="auto"/>
          <w:sz w:val="32"/>
          <w:szCs w:val="32"/>
        </w:rPr>
        <w:t>第五条</w:t>
      </w:r>
      <w:r>
        <w:rPr>
          <w:rFonts w:eastAsia="仿宋_GB2312"/>
          <w:color w:val="auto"/>
          <w:sz w:val="32"/>
          <w:szCs w:val="32"/>
        </w:rPr>
        <w:t xml:space="preserve"> </w:t>
      </w:r>
      <w:r>
        <w:rPr>
          <w:rFonts w:hint="eastAsia" w:eastAsia="仿宋_GB2312"/>
          <w:color w:val="auto"/>
          <w:sz w:val="32"/>
          <w:szCs w:val="32"/>
          <w:lang w:eastAsia="zh-CN"/>
        </w:rPr>
        <w:t>实行政府指导价的</w:t>
      </w:r>
      <w:r>
        <w:rPr>
          <w:rFonts w:eastAsia="仿宋_GB2312"/>
          <w:color w:val="auto"/>
          <w:sz w:val="32"/>
          <w:szCs w:val="32"/>
        </w:rPr>
        <w:t>公证服务收费根据不同的服务内容，采取计件收费、按标的额比例收费、计时收费和协商收费方式。</w:t>
      </w:r>
      <w:r>
        <w:rPr>
          <w:rFonts w:hint="eastAsia" w:eastAsia="仿宋_GB2312"/>
          <w:color w:val="auto"/>
          <w:sz w:val="32"/>
          <w:szCs w:val="32"/>
        </w:rPr>
        <w:t>实行政府指导价的公证服务收费项目和标准详见附表。</w:t>
      </w:r>
    </w:p>
    <w:p>
      <w:pPr>
        <w:spacing w:line="536" w:lineRule="exact"/>
        <w:ind w:firstLine="643" w:firstLineChars="200"/>
        <w:rPr>
          <w:rFonts w:eastAsia="仿宋_GB2312"/>
          <w:color w:val="auto"/>
          <w:sz w:val="32"/>
          <w:szCs w:val="32"/>
        </w:rPr>
      </w:pPr>
      <w:r>
        <w:rPr>
          <w:rFonts w:eastAsia="仿宋_GB2312"/>
          <w:b/>
          <w:bCs/>
          <w:color w:val="auto"/>
          <w:sz w:val="32"/>
          <w:szCs w:val="32"/>
        </w:rPr>
        <w:t>第六条</w:t>
      </w:r>
      <w:r>
        <w:rPr>
          <w:rFonts w:eastAsia="仿宋_GB2312"/>
          <w:color w:val="auto"/>
          <w:sz w:val="32"/>
          <w:szCs w:val="32"/>
        </w:rPr>
        <w:t xml:space="preserve"> 公证机构</w:t>
      </w:r>
      <w:r>
        <w:rPr>
          <w:rFonts w:eastAsia="仿宋_GB2312"/>
          <w:color w:val="auto"/>
          <w:kern w:val="0"/>
          <w:sz w:val="32"/>
          <w:szCs w:val="32"/>
        </w:rPr>
        <w:t>依法</w:t>
      </w:r>
      <w:r>
        <w:rPr>
          <w:rFonts w:eastAsia="仿宋_GB2312"/>
          <w:color w:val="auto"/>
          <w:sz w:val="32"/>
          <w:szCs w:val="32"/>
        </w:rPr>
        <w:t>提供</w:t>
      </w:r>
      <w:r>
        <w:rPr>
          <w:rFonts w:hint="eastAsia" w:eastAsia="仿宋_GB2312"/>
          <w:color w:val="auto"/>
          <w:sz w:val="32"/>
          <w:szCs w:val="32"/>
        </w:rPr>
        <w:t>实行政府指导价</w:t>
      </w:r>
      <w:r>
        <w:rPr>
          <w:rFonts w:hint="eastAsia" w:eastAsia="仿宋_GB2312"/>
          <w:color w:val="auto"/>
          <w:sz w:val="32"/>
          <w:szCs w:val="32"/>
          <w:lang w:eastAsia="zh-CN"/>
        </w:rPr>
        <w:t>的</w:t>
      </w:r>
      <w:r>
        <w:rPr>
          <w:rFonts w:eastAsia="仿宋_GB2312"/>
          <w:color w:val="auto"/>
          <w:sz w:val="32"/>
          <w:szCs w:val="32"/>
        </w:rPr>
        <w:t>公证事项和事务以外的其他服务，收费标准实行市场调节价，由双方协商确定收费标准和计费方式。</w:t>
      </w:r>
    </w:p>
    <w:p>
      <w:pPr>
        <w:spacing w:line="536" w:lineRule="exact"/>
        <w:ind w:firstLine="643" w:firstLineChars="200"/>
        <w:rPr>
          <w:rFonts w:hint="eastAsia" w:eastAsia="仿宋_GB2312"/>
          <w:color w:val="auto"/>
          <w:sz w:val="32"/>
          <w:szCs w:val="32"/>
          <w:lang w:val="en-US" w:eastAsia="zh-CN"/>
        </w:rPr>
      </w:pPr>
      <w:r>
        <w:rPr>
          <w:rFonts w:eastAsia="仿宋_GB2312"/>
          <w:b/>
          <w:bCs/>
          <w:color w:val="auto"/>
          <w:sz w:val="32"/>
          <w:szCs w:val="32"/>
        </w:rPr>
        <w:t>第七条</w:t>
      </w:r>
      <w:r>
        <w:rPr>
          <w:rFonts w:eastAsia="仿宋_GB2312"/>
          <w:color w:val="auto"/>
          <w:sz w:val="32"/>
          <w:szCs w:val="32"/>
        </w:rPr>
        <w:t xml:space="preserve"> 公证机构为当事人提供公证服务过程中发生的下列费用，由当事人按照实际发生额另行支付：</w:t>
      </w:r>
      <w:r>
        <w:rPr>
          <w:rFonts w:hint="eastAsia" w:eastAsia="仿宋_GB2312"/>
          <w:color w:val="auto"/>
          <w:sz w:val="32"/>
          <w:szCs w:val="32"/>
          <w:lang w:val="en-US" w:eastAsia="zh-CN"/>
        </w:rPr>
        <w:t xml:space="preserve"> </w:t>
      </w:r>
    </w:p>
    <w:p>
      <w:pPr>
        <w:spacing w:line="536" w:lineRule="exact"/>
        <w:ind w:firstLine="640" w:firstLineChars="200"/>
        <w:rPr>
          <w:rFonts w:eastAsia="仿宋_GB2312"/>
          <w:color w:val="auto"/>
          <w:sz w:val="32"/>
          <w:szCs w:val="32"/>
        </w:rPr>
      </w:pPr>
      <w:r>
        <w:rPr>
          <w:rFonts w:eastAsia="仿宋_GB2312"/>
          <w:color w:val="auto"/>
          <w:sz w:val="32"/>
          <w:szCs w:val="32"/>
        </w:rPr>
        <w:t>（一）当事人委托鉴定、检验检测、评估、公证书邮寄、翻译等费用。</w:t>
      </w:r>
    </w:p>
    <w:p>
      <w:pPr>
        <w:spacing w:line="536" w:lineRule="exact"/>
        <w:ind w:firstLine="640" w:firstLineChars="200"/>
        <w:rPr>
          <w:rFonts w:eastAsia="仿宋_GB2312"/>
          <w:color w:val="auto"/>
          <w:sz w:val="32"/>
          <w:szCs w:val="32"/>
        </w:rPr>
      </w:pPr>
      <w:r>
        <w:rPr>
          <w:rFonts w:eastAsia="仿宋_GB2312"/>
          <w:color w:val="auto"/>
          <w:sz w:val="32"/>
          <w:szCs w:val="32"/>
        </w:rPr>
        <w:t>（二）公证机构到公证执业区域外核实相关事项所需的差旅费。</w:t>
      </w:r>
    </w:p>
    <w:p>
      <w:pPr>
        <w:spacing w:line="536" w:lineRule="exact"/>
        <w:ind w:firstLine="643" w:firstLineChars="200"/>
        <w:rPr>
          <w:rFonts w:eastAsia="仿宋_GB2312"/>
          <w:color w:val="auto"/>
          <w:sz w:val="32"/>
          <w:szCs w:val="32"/>
        </w:rPr>
      </w:pPr>
      <w:r>
        <w:rPr>
          <w:rFonts w:eastAsia="仿宋_GB2312"/>
          <w:b/>
          <w:bCs/>
          <w:color w:val="auto"/>
          <w:sz w:val="32"/>
          <w:szCs w:val="32"/>
        </w:rPr>
        <w:t>第八条</w:t>
      </w:r>
      <w:r>
        <w:rPr>
          <w:rFonts w:eastAsia="仿宋_GB2312"/>
          <w:color w:val="auto"/>
          <w:sz w:val="32"/>
          <w:szCs w:val="32"/>
        </w:rPr>
        <w:t xml:space="preserve"> 公证机构应当按照规定的标准向当事人收取公证服务费，并出具合法票据。公证机构向当事人结算代其支付的相关费用时，应当向当事人提供代其支付的费用清单及合法票据。不能提供合法票据的，当事人可以不予支付。公证机构的公证员及其他工作人员不得私自向当事人收取任何费用。 </w:t>
      </w:r>
    </w:p>
    <w:p>
      <w:pPr>
        <w:spacing w:line="536" w:lineRule="exact"/>
        <w:ind w:firstLine="643" w:firstLineChars="200"/>
        <w:rPr>
          <w:rFonts w:eastAsia="仿宋_GB2312"/>
          <w:color w:val="auto"/>
          <w:sz w:val="32"/>
          <w:szCs w:val="32"/>
        </w:rPr>
      </w:pPr>
      <w:r>
        <w:rPr>
          <w:rFonts w:eastAsia="仿宋_GB2312"/>
          <w:b/>
          <w:bCs/>
          <w:color w:val="auto"/>
          <w:sz w:val="32"/>
          <w:szCs w:val="32"/>
        </w:rPr>
        <w:t>第九条</w:t>
      </w:r>
      <w:r>
        <w:rPr>
          <w:rFonts w:eastAsia="仿宋_GB2312"/>
          <w:color w:val="auto"/>
          <w:sz w:val="32"/>
          <w:szCs w:val="32"/>
        </w:rPr>
        <w:t xml:space="preserve"> 公证机构向当事人收取公证服务费或应由当事人支付的与公证服务有关的费用，可在受理公证事项时预收，也可与当事人约定在承办公证事项期间分期收取。</w:t>
      </w:r>
    </w:p>
    <w:p>
      <w:pPr>
        <w:spacing w:line="536" w:lineRule="exact"/>
        <w:ind w:firstLine="643" w:firstLineChars="200"/>
        <w:rPr>
          <w:rFonts w:eastAsia="仿宋_GB2312"/>
          <w:color w:val="auto"/>
          <w:sz w:val="32"/>
          <w:szCs w:val="32"/>
        </w:rPr>
      </w:pPr>
      <w:r>
        <w:rPr>
          <w:rFonts w:eastAsia="仿宋_GB2312"/>
          <w:b/>
          <w:bCs/>
          <w:color w:val="auto"/>
          <w:sz w:val="32"/>
          <w:szCs w:val="32"/>
        </w:rPr>
        <w:t xml:space="preserve">第十条 </w:t>
      </w:r>
      <w:r>
        <w:rPr>
          <w:rFonts w:eastAsia="仿宋_GB2312"/>
          <w:color w:val="auto"/>
          <w:sz w:val="32"/>
          <w:szCs w:val="32"/>
        </w:rPr>
        <w:t>已受理的公证事项，因公证机构的责任不能出具公证书或者撤销公证书的，收取的公证服务费应全部退还当事人；因公证机构和当事人双方责任而撤销公证书的，收取的公证费酌情退还；因当事人主动要求撤回的，公证机构应对预收的费用按照承办该项公证事项的实际支出进行相应的扣除，余额部分退还当事人；因当事人提供伪证或者举证不实而不能出具公证书的，收取的公证服务费不予退还。</w:t>
      </w:r>
    </w:p>
    <w:p>
      <w:pPr>
        <w:spacing w:line="536" w:lineRule="exact"/>
        <w:ind w:firstLine="643" w:firstLineChars="200"/>
        <w:rPr>
          <w:rFonts w:eastAsia="仿宋_GB2312"/>
          <w:color w:val="auto"/>
          <w:sz w:val="32"/>
          <w:szCs w:val="32"/>
        </w:rPr>
      </w:pPr>
      <w:r>
        <w:rPr>
          <w:rFonts w:eastAsia="仿宋_GB2312"/>
          <w:b/>
          <w:bCs/>
          <w:color w:val="auto"/>
          <w:sz w:val="32"/>
          <w:szCs w:val="32"/>
        </w:rPr>
        <w:t xml:space="preserve">第十一条 </w:t>
      </w:r>
      <w:r>
        <w:rPr>
          <w:rFonts w:eastAsia="仿宋_GB2312"/>
          <w:color w:val="auto"/>
          <w:sz w:val="32"/>
          <w:szCs w:val="32"/>
        </w:rPr>
        <w:t>对于符合法律援助条件的当事人，公证机构应当按照国家和省法律援助的有关规定减免公证服务费用。</w:t>
      </w:r>
    </w:p>
    <w:p>
      <w:pPr>
        <w:spacing w:line="536" w:lineRule="exact"/>
        <w:ind w:firstLine="643" w:firstLineChars="200"/>
        <w:jc w:val="both"/>
        <w:rPr>
          <w:rFonts w:eastAsia="仿宋_GB2312"/>
          <w:color w:val="auto"/>
          <w:sz w:val="32"/>
          <w:szCs w:val="32"/>
        </w:rPr>
      </w:pPr>
      <w:r>
        <w:rPr>
          <w:rFonts w:eastAsia="仿宋_GB2312"/>
          <w:b/>
          <w:bCs/>
          <w:color w:val="auto"/>
          <w:sz w:val="32"/>
          <w:szCs w:val="32"/>
        </w:rPr>
        <w:t>第十二条</w:t>
      </w:r>
      <w:r>
        <w:rPr>
          <w:rFonts w:eastAsia="仿宋_GB2312"/>
          <w:color w:val="auto"/>
          <w:sz w:val="32"/>
          <w:szCs w:val="32"/>
        </w:rPr>
        <w:t xml:space="preserve"> 因公证服务收费发生争议的，公证机构应当与当事人协商解决。协商不成的，可以提请公证机构所在地的公证协会、司法行政部门和价格主管部门调解处理，也可以申请仲裁或依法向人民法院提起民事诉讼。</w:t>
      </w:r>
    </w:p>
    <w:p>
      <w:pPr>
        <w:spacing w:line="536" w:lineRule="exact"/>
        <w:ind w:firstLine="643" w:firstLineChars="200"/>
        <w:rPr>
          <w:rFonts w:eastAsia="仿宋_GB2312"/>
          <w:color w:val="auto"/>
          <w:sz w:val="32"/>
          <w:szCs w:val="32"/>
        </w:rPr>
      </w:pPr>
      <w:r>
        <w:rPr>
          <w:rFonts w:eastAsia="仿宋_GB2312"/>
          <w:b/>
          <w:bCs/>
          <w:color w:val="auto"/>
          <w:sz w:val="32"/>
          <w:szCs w:val="32"/>
        </w:rPr>
        <w:t>第十三条</w:t>
      </w:r>
      <w:r>
        <w:rPr>
          <w:rFonts w:eastAsia="仿宋_GB2312"/>
          <w:color w:val="auto"/>
          <w:sz w:val="32"/>
          <w:szCs w:val="32"/>
        </w:rPr>
        <w:t xml:space="preserve"> </w:t>
      </w:r>
      <w:r>
        <w:rPr>
          <w:rFonts w:eastAsia="仿宋_GB2312"/>
          <w:color w:val="auto"/>
          <w:kern w:val="0"/>
          <w:sz w:val="32"/>
          <w:szCs w:val="32"/>
        </w:rPr>
        <w:t>公证机构应当严格执行明码标价制度规定，在</w:t>
      </w:r>
      <w:r>
        <w:rPr>
          <w:rFonts w:eastAsia="仿宋_GB2312"/>
          <w:color w:val="auto"/>
          <w:sz w:val="32"/>
          <w:szCs w:val="32"/>
        </w:rPr>
        <w:t>服务场所</w:t>
      </w:r>
      <w:r>
        <w:rPr>
          <w:rFonts w:eastAsia="仿宋_GB2312"/>
          <w:color w:val="auto"/>
          <w:kern w:val="0"/>
          <w:sz w:val="32"/>
          <w:szCs w:val="32"/>
        </w:rPr>
        <w:t>显著位置和网站首页公示公证服务收费项目、收费标准、监督举报电话等信息，</w:t>
      </w:r>
      <w:r>
        <w:rPr>
          <w:rFonts w:eastAsia="仿宋_GB2312"/>
          <w:color w:val="auto"/>
          <w:sz w:val="32"/>
          <w:szCs w:val="32"/>
        </w:rPr>
        <w:t>主动接受社会监督。</w:t>
      </w:r>
    </w:p>
    <w:p>
      <w:pPr>
        <w:spacing w:line="536" w:lineRule="exact"/>
        <w:ind w:firstLine="643" w:firstLineChars="200"/>
        <w:rPr>
          <w:rFonts w:eastAsia="仿宋_GB2312"/>
          <w:color w:val="auto"/>
          <w:sz w:val="32"/>
          <w:szCs w:val="32"/>
        </w:rPr>
      </w:pPr>
      <w:r>
        <w:rPr>
          <w:rFonts w:eastAsia="仿宋_GB2312"/>
          <w:b/>
          <w:bCs/>
          <w:color w:val="auto"/>
          <w:sz w:val="32"/>
          <w:szCs w:val="32"/>
        </w:rPr>
        <w:t>第十四条</w:t>
      </w:r>
      <w:r>
        <w:rPr>
          <w:rFonts w:eastAsia="仿宋_GB2312"/>
          <w:color w:val="auto"/>
          <w:sz w:val="32"/>
          <w:szCs w:val="32"/>
        </w:rPr>
        <w:t xml:space="preserve"> 各级价格主管部门</w:t>
      </w:r>
      <w:r>
        <w:rPr>
          <w:rFonts w:hint="eastAsia" w:eastAsia="仿宋_GB2312"/>
          <w:color w:val="auto"/>
          <w:sz w:val="32"/>
          <w:szCs w:val="32"/>
          <w:lang w:eastAsia="zh-CN"/>
        </w:rPr>
        <w:t>、司法行政部门、市场监督管理部门</w:t>
      </w:r>
      <w:r>
        <w:rPr>
          <w:rFonts w:eastAsia="仿宋_GB2312"/>
          <w:color w:val="auto"/>
          <w:sz w:val="32"/>
          <w:szCs w:val="32"/>
        </w:rPr>
        <w:t>应加强对公证机构收费的监督</w:t>
      </w:r>
      <w:r>
        <w:rPr>
          <w:rFonts w:hint="eastAsia" w:eastAsia="仿宋_GB2312"/>
          <w:strike w:val="0"/>
          <w:dstrike w:val="0"/>
          <w:color w:val="auto"/>
          <w:sz w:val="32"/>
          <w:szCs w:val="32"/>
          <w:lang w:eastAsia="zh-CN"/>
        </w:rPr>
        <w:t>管理，规范收费行为</w:t>
      </w:r>
      <w:r>
        <w:rPr>
          <w:rFonts w:eastAsia="仿宋_GB2312"/>
          <w:color w:val="auto"/>
          <w:sz w:val="32"/>
          <w:szCs w:val="32"/>
        </w:rPr>
        <w:t>。</w:t>
      </w:r>
    </w:p>
    <w:p>
      <w:pPr>
        <w:spacing w:line="536" w:lineRule="exact"/>
        <w:ind w:firstLine="643" w:firstLineChars="200"/>
        <w:rPr>
          <w:rFonts w:eastAsia="仿宋_GB2312"/>
          <w:color w:val="auto"/>
          <w:sz w:val="32"/>
          <w:szCs w:val="32"/>
        </w:rPr>
      </w:pPr>
      <w:r>
        <w:rPr>
          <w:rFonts w:eastAsia="仿宋_GB2312"/>
          <w:b/>
          <w:bCs/>
          <w:color w:val="auto"/>
          <w:sz w:val="32"/>
          <w:szCs w:val="32"/>
        </w:rPr>
        <w:t>第十五条</w:t>
      </w:r>
      <w:r>
        <w:rPr>
          <w:rFonts w:eastAsia="仿宋_GB2312"/>
          <w:color w:val="auto"/>
          <w:sz w:val="32"/>
          <w:szCs w:val="32"/>
        </w:rPr>
        <w:t xml:space="preserve"> 本办法自</w:t>
      </w:r>
      <w:r>
        <w:rPr>
          <w:rFonts w:hint="default" w:eastAsia="仿宋_GB2312"/>
          <w:color w:val="auto"/>
          <w:sz w:val="32"/>
          <w:szCs w:val="32"/>
          <w:lang w:eastAsia="zh-CN"/>
        </w:rPr>
        <w:t>公布</w:t>
      </w:r>
      <w:r>
        <w:rPr>
          <w:rFonts w:hint="eastAsia" w:eastAsia="仿宋_GB2312"/>
          <w:color w:val="auto"/>
          <w:sz w:val="32"/>
          <w:szCs w:val="32"/>
          <w:lang w:eastAsia="zh-CN"/>
        </w:rPr>
        <w:t>之日起</w:t>
      </w:r>
      <w:r>
        <w:rPr>
          <w:rFonts w:eastAsia="仿宋_GB2312"/>
          <w:color w:val="auto"/>
          <w:sz w:val="32"/>
          <w:szCs w:val="32"/>
        </w:rPr>
        <w:t>执行</w:t>
      </w:r>
      <w:r>
        <w:rPr>
          <w:rFonts w:hint="eastAsia" w:eastAsia="仿宋_GB2312"/>
          <w:color w:val="auto"/>
          <w:sz w:val="32"/>
          <w:szCs w:val="32"/>
          <w:lang w:eastAsia="zh-CN"/>
        </w:rPr>
        <w:t>，有效期</w:t>
      </w:r>
      <w:r>
        <w:rPr>
          <w:rFonts w:hint="eastAsia" w:eastAsia="仿宋_GB2312"/>
          <w:color w:val="auto"/>
          <w:sz w:val="32"/>
          <w:szCs w:val="32"/>
          <w:lang w:val="en-US" w:eastAsia="zh-CN"/>
        </w:rPr>
        <w:t>5</w:t>
      </w:r>
      <w:r>
        <w:rPr>
          <w:rFonts w:hint="eastAsia" w:eastAsia="仿宋_GB2312"/>
          <w:color w:val="auto"/>
          <w:sz w:val="32"/>
          <w:szCs w:val="32"/>
          <w:lang w:eastAsia="zh-CN"/>
        </w:rPr>
        <w:t>年</w:t>
      </w:r>
      <w:bookmarkStart w:id="2" w:name="_GoBack"/>
      <w:bookmarkEnd w:id="2"/>
      <w:r>
        <w:rPr>
          <w:rFonts w:eastAsia="仿宋_GB2312"/>
          <w:color w:val="auto"/>
          <w:sz w:val="32"/>
          <w:szCs w:val="32"/>
        </w:rPr>
        <w:t>。</w:t>
      </w:r>
      <w:r>
        <w:rPr>
          <w:rFonts w:hint="eastAsia" w:eastAsia="仿宋_GB2312"/>
          <w:color w:val="auto"/>
          <w:sz w:val="32"/>
          <w:szCs w:val="32"/>
          <w:lang w:eastAsia="zh-CN"/>
        </w:rPr>
        <w:t>省发展改革委、省司法厅</w:t>
      </w:r>
      <w:r>
        <w:rPr>
          <w:rFonts w:hint="eastAsia" w:eastAsia="仿宋_GB2312"/>
          <w:color w:val="auto"/>
          <w:sz w:val="32"/>
          <w:szCs w:val="32"/>
        </w:rPr>
        <w:t>《关于印发</w:t>
      </w:r>
      <w:r>
        <w:rPr>
          <w:rFonts w:hint="eastAsia" w:eastAsia="仿宋_GB2312"/>
          <w:color w:val="auto"/>
          <w:sz w:val="32"/>
          <w:szCs w:val="32"/>
          <w:lang w:val="en-US" w:eastAsia="zh-CN"/>
        </w:rPr>
        <w:t>&lt;</w:t>
      </w:r>
      <w:r>
        <w:rPr>
          <w:rFonts w:hint="eastAsia" w:eastAsia="仿宋_GB2312"/>
          <w:color w:val="auto"/>
          <w:sz w:val="32"/>
          <w:szCs w:val="32"/>
        </w:rPr>
        <w:t>湖南省公证服务收费管理办法</w:t>
      </w:r>
      <w:r>
        <w:rPr>
          <w:rFonts w:hint="eastAsia" w:eastAsia="仿宋_GB2312"/>
          <w:color w:val="auto"/>
          <w:sz w:val="32"/>
          <w:szCs w:val="32"/>
          <w:lang w:val="en-US" w:eastAsia="zh-CN"/>
        </w:rPr>
        <w:t>&gt;</w:t>
      </w:r>
      <w:r>
        <w:rPr>
          <w:rFonts w:hint="eastAsia" w:eastAsia="仿宋_GB2312"/>
          <w:color w:val="auto"/>
          <w:sz w:val="32"/>
          <w:szCs w:val="32"/>
        </w:rPr>
        <w:t>的通知》</w:t>
      </w:r>
      <w:r>
        <w:rPr>
          <w:rFonts w:eastAsia="仿宋_GB2312"/>
          <w:color w:val="auto"/>
          <w:sz w:val="32"/>
          <w:szCs w:val="32"/>
        </w:rPr>
        <w:t>（</w:t>
      </w:r>
      <w:r>
        <w:rPr>
          <w:rFonts w:hint="eastAsia" w:eastAsia="仿宋_GB2312"/>
          <w:color w:val="auto"/>
          <w:sz w:val="32"/>
          <w:szCs w:val="32"/>
        </w:rPr>
        <w:t>湘发改价服〔2016〕432号</w:t>
      </w:r>
      <w:r>
        <w:rPr>
          <w:rFonts w:eastAsia="仿宋_GB2312"/>
          <w:color w:val="auto"/>
          <w:sz w:val="32"/>
          <w:szCs w:val="32"/>
        </w:rPr>
        <w:t>）以及与本办法规定不符的公证收费规定同时废止。</w:t>
      </w:r>
    </w:p>
    <w:p>
      <w:pPr>
        <w:spacing w:line="536" w:lineRule="exact"/>
        <w:ind w:firstLine="640" w:firstLineChars="200"/>
        <w:rPr>
          <w:rFonts w:eastAsia="仿宋_GB2312"/>
          <w:color w:val="auto"/>
          <w:kern w:val="0"/>
          <w:sz w:val="32"/>
          <w:szCs w:val="32"/>
        </w:rPr>
      </w:pPr>
    </w:p>
    <w:p>
      <w:pPr>
        <w:spacing w:line="536" w:lineRule="exact"/>
        <w:ind w:firstLine="640" w:firstLineChars="200"/>
        <w:rPr>
          <w:rFonts w:hint="default" w:eastAsia="仿宋_GB2312"/>
          <w:color w:val="auto"/>
          <w:lang w:val="en-US" w:eastAsia="zh-CN"/>
        </w:rPr>
      </w:pPr>
      <w:r>
        <w:rPr>
          <w:rFonts w:eastAsia="仿宋_GB2312"/>
          <w:color w:val="auto"/>
          <w:kern w:val="0"/>
          <w:sz w:val="32"/>
          <w:szCs w:val="32"/>
        </w:rPr>
        <w:t>附表：湖南省</w:t>
      </w:r>
      <w:r>
        <w:rPr>
          <w:rFonts w:hint="eastAsia" w:eastAsia="仿宋_GB2312"/>
          <w:color w:val="auto"/>
          <w:kern w:val="0"/>
          <w:sz w:val="32"/>
          <w:szCs w:val="32"/>
          <w:lang w:eastAsia="zh-CN"/>
        </w:rPr>
        <w:t>实行政府指导价的</w:t>
      </w:r>
      <w:r>
        <w:rPr>
          <w:rFonts w:eastAsia="仿宋_GB2312"/>
          <w:color w:val="auto"/>
          <w:kern w:val="0"/>
          <w:sz w:val="32"/>
          <w:szCs w:val="32"/>
        </w:rPr>
        <w:t>公证服务收费</w:t>
      </w:r>
      <w:r>
        <w:rPr>
          <w:rFonts w:hint="eastAsia" w:eastAsia="仿宋_GB2312"/>
          <w:color w:val="auto"/>
          <w:kern w:val="0"/>
          <w:sz w:val="32"/>
          <w:szCs w:val="32"/>
          <w:lang w:eastAsia="zh-CN"/>
        </w:rPr>
        <w:t>项目和</w:t>
      </w:r>
      <w:r>
        <w:rPr>
          <w:rFonts w:eastAsia="仿宋_GB2312"/>
          <w:color w:val="auto"/>
          <w:kern w:val="0"/>
          <w:sz w:val="32"/>
          <w:szCs w:val="32"/>
        </w:rPr>
        <w:t>标准</w:t>
      </w:r>
      <w:r>
        <w:rPr>
          <w:rFonts w:hint="eastAsia" w:eastAsia="仿宋_GB2312"/>
          <w:color w:val="auto"/>
          <w:kern w:val="0"/>
          <w:sz w:val="32"/>
          <w:szCs w:val="32"/>
          <w:lang w:val="en-US" w:eastAsia="zh-CN"/>
        </w:rPr>
        <w:t xml:space="preserve">   </w:t>
      </w:r>
    </w:p>
    <w:p>
      <w:pPr>
        <w:spacing w:line="596" w:lineRule="exact"/>
        <w:rPr>
          <w:rFonts w:eastAsia="仿宋_GB2312"/>
          <w:sz w:val="30"/>
          <w:szCs w:val="30"/>
        </w:rPr>
      </w:pPr>
    </w:p>
    <w:p>
      <w:pPr>
        <w:spacing w:line="596" w:lineRule="exact"/>
        <w:rPr>
          <w:rFonts w:eastAsia="仿宋_GB2312"/>
          <w:sz w:val="32"/>
        </w:rPr>
      </w:pPr>
    </w:p>
    <w:p>
      <w:pPr>
        <w:spacing w:line="596" w:lineRule="exact"/>
        <w:rPr>
          <w:rFonts w:eastAsia="仿宋_GB2312"/>
          <w:sz w:val="32"/>
        </w:rPr>
        <w:sectPr>
          <w:pgSz w:w="11906" w:h="16838"/>
          <w:pgMar w:top="1871" w:right="1531" w:bottom="1531" w:left="1588" w:header="851" w:footer="1304" w:gutter="0"/>
          <w:cols w:space="720" w:num="1"/>
          <w:docGrid w:type="lines" w:linePitch="312" w:charSpace="0"/>
        </w:sectPr>
      </w:pPr>
    </w:p>
    <w:p>
      <w:pPr>
        <w:spacing w:line="596" w:lineRule="exact"/>
        <w:rPr>
          <w:rFonts w:hint="default" w:ascii="Times New Roman" w:hAnsi="Times New Roman" w:eastAsia="仿宋_GB2312" w:cs="Times New Roman"/>
          <w:sz w:val="32"/>
        </w:rPr>
      </w:pPr>
      <w:r>
        <w:rPr>
          <w:rFonts w:hint="default" w:ascii="Times New Roman" w:hAnsi="Times New Roman" w:eastAsia="仿宋_GB2312" w:cs="Times New Roman"/>
          <w:i w:val="0"/>
          <w:color w:val="000000"/>
          <w:kern w:val="0"/>
          <w:sz w:val="32"/>
          <w:szCs w:val="32"/>
          <w:u w:val="none"/>
          <w:lang w:val="en-US" w:eastAsia="zh-CN" w:bidi="ar"/>
        </w:rPr>
        <w:t>附表</w:t>
      </w:r>
    </w:p>
    <w:p>
      <w:pPr>
        <w:spacing w:before="313" w:beforeLines="100" w:after="313" w:afterLines="100" w:line="596" w:lineRule="exact"/>
        <w:jc w:val="center"/>
        <w:rPr>
          <w:rFonts w:hint="default" w:ascii="Times New Roman" w:hAnsi="Times New Roman" w:eastAsia="方正小标宋_GBK" w:cs="Times New Roman"/>
          <w:i w:val="0"/>
          <w:color w:val="000000"/>
          <w:kern w:val="0"/>
          <w:sz w:val="42"/>
          <w:szCs w:val="42"/>
          <w:u w:val="none"/>
          <w:lang w:val="en-US" w:eastAsia="zh-CN" w:bidi="ar"/>
        </w:rPr>
      </w:pPr>
      <w:r>
        <w:rPr>
          <w:rFonts w:hint="default" w:ascii="Times New Roman" w:hAnsi="Times New Roman" w:eastAsia="方正小标宋_GBK" w:cs="Times New Roman"/>
          <w:i w:val="0"/>
          <w:color w:val="000000"/>
          <w:kern w:val="0"/>
          <w:sz w:val="42"/>
          <w:szCs w:val="42"/>
          <w:u w:val="none"/>
          <w:lang w:val="en-US" w:eastAsia="zh-CN" w:bidi="ar"/>
        </w:rPr>
        <w:t>湖南省实行政府指导价的公证服务收费项目和标准</w:t>
      </w:r>
    </w:p>
    <w:tbl>
      <w:tblPr>
        <w:tblStyle w:val="3"/>
        <w:tblW w:w="14627" w:type="dxa"/>
        <w:tblInd w:w="0" w:type="dxa"/>
        <w:tblLayout w:type="fixed"/>
        <w:tblCellMar>
          <w:top w:w="0" w:type="dxa"/>
          <w:left w:w="0" w:type="dxa"/>
          <w:bottom w:w="0" w:type="dxa"/>
          <w:right w:w="0" w:type="dxa"/>
        </w:tblCellMar>
      </w:tblPr>
      <w:tblGrid>
        <w:gridCol w:w="993"/>
        <w:gridCol w:w="7005"/>
        <w:gridCol w:w="3570"/>
        <w:gridCol w:w="3059"/>
      </w:tblGrid>
      <w:tr>
        <w:tblPrEx>
          <w:tblCellMar>
            <w:top w:w="0" w:type="dxa"/>
            <w:left w:w="0" w:type="dxa"/>
            <w:bottom w:w="0" w:type="dxa"/>
            <w:right w:w="0" w:type="dxa"/>
          </w:tblCellMar>
        </w:tblPrEx>
        <w:trPr>
          <w:trHeight w:val="510" w:hRule="atLeast"/>
          <w:tblHeader/>
        </w:trPr>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300" w:lineRule="exact"/>
              <w:jc w:val="center"/>
              <w:textAlignment w:val="center"/>
              <w:rPr>
                <w:rFonts w:ascii="Times New Roman" w:hAnsi="Times New Roman" w:eastAsia="黑体" w:cs="Times New Roman"/>
                <w:i w:val="0"/>
                <w:color w:val="auto"/>
                <w:sz w:val="21"/>
                <w:szCs w:val="21"/>
                <w:u w:val="none"/>
              </w:rPr>
            </w:pPr>
            <w:r>
              <w:rPr>
                <w:rFonts w:hint="default" w:ascii="Times New Roman" w:hAnsi="Times New Roman" w:eastAsia="黑体" w:cs="Times New Roman"/>
                <w:i w:val="0"/>
                <w:color w:val="auto"/>
                <w:kern w:val="0"/>
                <w:sz w:val="21"/>
                <w:szCs w:val="21"/>
                <w:u w:val="none"/>
                <w:lang w:val="en-US" w:eastAsia="zh-CN" w:bidi="ar"/>
              </w:rPr>
              <w:t>序号</w:t>
            </w:r>
          </w:p>
        </w:tc>
        <w:tc>
          <w:tcPr>
            <w:tcW w:w="105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黑体" w:cs="Times New Roman"/>
                <w:i w:val="0"/>
                <w:color w:val="auto"/>
                <w:sz w:val="21"/>
                <w:szCs w:val="21"/>
                <w:u w:val="none"/>
              </w:rPr>
            </w:pPr>
            <w:r>
              <w:rPr>
                <w:rFonts w:hint="default" w:ascii="Times New Roman" w:hAnsi="Times New Roman" w:eastAsia="黑体" w:cs="Times New Roman"/>
                <w:i w:val="0"/>
                <w:color w:val="auto"/>
                <w:kern w:val="0"/>
                <w:sz w:val="21"/>
                <w:szCs w:val="21"/>
                <w:u w:val="none"/>
                <w:lang w:val="en-US" w:eastAsia="zh-CN" w:bidi="ar"/>
              </w:rPr>
              <w:t>收费标准</w:t>
            </w:r>
          </w:p>
        </w:tc>
        <w:tc>
          <w:tcPr>
            <w:tcW w:w="3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黑体" w:cs="Times New Roman"/>
                <w:i w:val="0"/>
                <w:color w:val="auto"/>
                <w:sz w:val="21"/>
                <w:szCs w:val="21"/>
                <w:u w:val="none"/>
              </w:rPr>
            </w:pPr>
            <w:r>
              <w:rPr>
                <w:rFonts w:hint="default" w:ascii="Times New Roman" w:hAnsi="Times New Roman" w:eastAsia="黑体" w:cs="Times New Roman"/>
                <w:i w:val="0"/>
                <w:color w:val="auto"/>
                <w:kern w:val="0"/>
                <w:sz w:val="21"/>
                <w:szCs w:val="21"/>
                <w:u w:val="none"/>
                <w:lang w:val="en-US" w:eastAsia="zh-CN" w:bidi="ar"/>
              </w:rPr>
              <w:t>备注</w:t>
            </w:r>
          </w:p>
        </w:tc>
      </w:tr>
      <w:tr>
        <w:tblPrEx>
          <w:tblCellMar>
            <w:top w:w="0" w:type="dxa"/>
            <w:left w:w="0" w:type="dxa"/>
            <w:bottom w:w="0" w:type="dxa"/>
            <w:right w:w="0" w:type="dxa"/>
          </w:tblCellMar>
        </w:tblPrEx>
        <w:trPr>
          <w:trHeight w:val="510" w:hRule="atLeast"/>
        </w:trPr>
        <w:tc>
          <w:tcPr>
            <w:tcW w:w="1462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300" w:lineRule="exact"/>
              <w:jc w:val="left"/>
              <w:textAlignment w:val="center"/>
              <w:rPr>
                <w:rFonts w:hint="default" w:ascii="Times New Roman" w:hAnsi="Times New Roman" w:eastAsia="黑体" w:cs="Times New Roman"/>
                <w:i w:val="0"/>
                <w:color w:val="auto"/>
                <w:sz w:val="21"/>
                <w:szCs w:val="21"/>
                <w:u w:val="none"/>
              </w:rPr>
            </w:pPr>
            <w:r>
              <w:rPr>
                <w:rFonts w:hint="default" w:ascii="Times New Roman" w:hAnsi="Times New Roman" w:eastAsia="黑体" w:cs="Times New Roman"/>
                <w:i w:val="0"/>
                <w:color w:val="auto"/>
                <w:kern w:val="0"/>
                <w:sz w:val="21"/>
                <w:szCs w:val="21"/>
                <w:u w:val="none"/>
                <w:lang w:val="en-US" w:eastAsia="zh-CN" w:bidi="ar"/>
              </w:rPr>
              <w:t>一、证明文件文书类</w:t>
            </w:r>
          </w:p>
        </w:tc>
      </w:tr>
      <w:tr>
        <w:tblPrEx>
          <w:tblCellMar>
            <w:top w:w="0" w:type="dxa"/>
            <w:left w:w="0" w:type="dxa"/>
            <w:bottom w:w="0" w:type="dxa"/>
            <w:right w:w="0" w:type="dxa"/>
          </w:tblCellMar>
        </w:tblPrEx>
        <w:trPr>
          <w:trHeight w:val="510"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w:t>
            </w:r>
          </w:p>
        </w:tc>
        <w:tc>
          <w:tcPr>
            <w:tcW w:w="700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证明文书上的签名、印鉴、日期</w:t>
            </w:r>
          </w:p>
        </w:tc>
        <w:tc>
          <w:tcPr>
            <w:tcW w:w="357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每件300元</w:t>
            </w:r>
          </w:p>
        </w:tc>
        <w:tc>
          <w:tcPr>
            <w:tcW w:w="305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rPr>
                <w:rFonts w:hint="default" w:ascii="Times New Roman" w:hAnsi="Times New Roman" w:eastAsia="宋体" w:cs="Times New Roman"/>
                <w:i w:val="0"/>
                <w:color w:val="auto"/>
                <w:sz w:val="21"/>
                <w:szCs w:val="21"/>
                <w:u w:val="none"/>
              </w:rPr>
            </w:pPr>
          </w:p>
        </w:tc>
      </w:tr>
      <w:tr>
        <w:tblPrEx>
          <w:tblCellMar>
            <w:top w:w="0" w:type="dxa"/>
            <w:left w:w="0" w:type="dxa"/>
            <w:bottom w:w="0" w:type="dxa"/>
            <w:right w:w="0" w:type="dxa"/>
          </w:tblCellMar>
        </w:tblPrEx>
        <w:trPr>
          <w:trHeight w:val="510"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w:t>
            </w:r>
          </w:p>
        </w:tc>
        <w:tc>
          <w:tcPr>
            <w:tcW w:w="7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证明知识产权的享有、转让和使用许可文书</w:t>
            </w:r>
          </w:p>
        </w:tc>
        <w:tc>
          <w:tcPr>
            <w:tcW w:w="3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每件500元</w:t>
            </w:r>
          </w:p>
        </w:tc>
        <w:tc>
          <w:tcPr>
            <w:tcW w:w="3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rPr>
                <w:rFonts w:hint="default" w:ascii="Times New Roman" w:hAnsi="Times New Roman" w:eastAsia="宋体" w:cs="Times New Roman"/>
                <w:i w:val="0"/>
                <w:color w:val="auto"/>
                <w:sz w:val="21"/>
                <w:szCs w:val="21"/>
                <w:u w:val="none"/>
              </w:rPr>
            </w:pPr>
          </w:p>
        </w:tc>
      </w:tr>
      <w:tr>
        <w:tblPrEx>
          <w:tblCellMar>
            <w:top w:w="0" w:type="dxa"/>
            <w:left w:w="0" w:type="dxa"/>
            <w:bottom w:w="0" w:type="dxa"/>
            <w:right w:w="0" w:type="dxa"/>
          </w:tblCellMar>
        </w:tblPrEx>
        <w:trPr>
          <w:trHeight w:val="128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3</w:t>
            </w:r>
          </w:p>
        </w:tc>
        <w:tc>
          <w:tcPr>
            <w:tcW w:w="7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证明身份证、居民户口簿、户口注销证明、出生证、结婚证、学位学历证书、成绩单、技术职称证书、资格证书、驾驶证、机动车登记证书、行驶证、健康状况证明（证书）、疾病（诊断）证明、居民死亡医学证明书、判决书、调解书等证书（执照）、证明的复印件与原件相符</w:t>
            </w:r>
          </w:p>
        </w:tc>
        <w:tc>
          <w:tcPr>
            <w:tcW w:w="3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每件150元</w:t>
            </w:r>
          </w:p>
        </w:tc>
        <w:tc>
          <w:tcPr>
            <w:tcW w:w="3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rPr>
                <w:rFonts w:hint="default" w:ascii="Times New Roman" w:hAnsi="Times New Roman" w:eastAsia="宋体" w:cs="Times New Roman"/>
                <w:i w:val="0"/>
                <w:color w:val="auto"/>
                <w:sz w:val="21"/>
                <w:szCs w:val="21"/>
                <w:u w:val="none"/>
              </w:rPr>
            </w:pPr>
          </w:p>
        </w:tc>
      </w:tr>
      <w:tr>
        <w:tblPrEx>
          <w:tblCellMar>
            <w:top w:w="0" w:type="dxa"/>
            <w:left w:w="0" w:type="dxa"/>
            <w:bottom w:w="0" w:type="dxa"/>
            <w:right w:w="0" w:type="dxa"/>
          </w:tblCellMar>
        </w:tblPrEx>
        <w:trPr>
          <w:trHeight w:val="69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4</w:t>
            </w:r>
          </w:p>
        </w:tc>
        <w:tc>
          <w:tcPr>
            <w:tcW w:w="7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证明法人或其他组织的授权委托书、营业执照、公司章程、会议决议、财务报表、审计报告、法定代表人身份证明书或其他法律文书；</w:t>
            </w:r>
          </w:p>
        </w:tc>
        <w:tc>
          <w:tcPr>
            <w:tcW w:w="3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每件400元</w:t>
            </w:r>
          </w:p>
        </w:tc>
        <w:tc>
          <w:tcPr>
            <w:tcW w:w="3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rPr>
                <w:rFonts w:hint="default" w:ascii="Times New Roman" w:hAnsi="Times New Roman" w:eastAsia="宋体" w:cs="Times New Roman"/>
                <w:i w:val="0"/>
                <w:color w:val="auto"/>
                <w:sz w:val="21"/>
                <w:szCs w:val="21"/>
                <w:u w:val="none"/>
              </w:rPr>
            </w:pPr>
          </w:p>
        </w:tc>
      </w:tr>
      <w:tr>
        <w:tblPrEx>
          <w:tblCellMar>
            <w:top w:w="0" w:type="dxa"/>
            <w:left w:w="0" w:type="dxa"/>
            <w:bottom w:w="0" w:type="dxa"/>
            <w:right w:w="0" w:type="dxa"/>
          </w:tblCellMar>
        </w:tblPrEx>
        <w:trPr>
          <w:trHeight w:val="510"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5</w:t>
            </w:r>
          </w:p>
        </w:tc>
        <w:tc>
          <w:tcPr>
            <w:tcW w:w="7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证明自然人的授权委托书</w:t>
            </w:r>
          </w:p>
        </w:tc>
        <w:tc>
          <w:tcPr>
            <w:tcW w:w="3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每件300元</w:t>
            </w:r>
          </w:p>
        </w:tc>
        <w:tc>
          <w:tcPr>
            <w:tcW w:w="3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rPr>
                <w:rFonts w:hint="default" w:ascii="Times New Roman" w:hAnsi="Times New Roman" w:eastAsia="宋体" w:cs="Times New Roman"/>
                <w:i w:val="0"/>
                <w:color w:val="auto"/>
                <w:sz w:val="21"/>
                <w:szCs w:val="21"/>
                <w:u w:val="none"/>
              </w:rPr>
            </w:pPr>
          </w:p>
        </w:tc>
      </w:tr>
      <w:tr>
        <w:tblPrEx>
          <w:tblCellMar>
            <w:top w:w="0" w:type="dxa"/>
            <w:left w:w="0" w:type="dxa"/>
            <w:bottom w:w="0" w:type="dxa"/>
            <w:right w:w="0" w:type="dxa"/>
          </w:tblCellMar>
        </w:tblPrEx>
        <w:trPr>
          <w:trHeight w:val="69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6</w:t>
            </w:r>
          </w:p>
        </w:tc>
        <w:tc>
          <w:tcPr>
            <w:tcW w:w="7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证明自然人的承诺书、具结书、担保书、声明书、保证书、解除收养、认领亲子、亲子鉴定等</w:t>
            </w:r>
          </w:p>
        </w:tc>
        <w:tc>
          <w:tcPr>
            <w:tcW w:w="3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每件200元</w:t>
            </w:r>
          </w:p>
        </w:tc>
        <w:tc>
          <w:tcPr>
            <w:tcW w:w="3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rPr>
                <w:rFonts w:hint="default" w:ascii="Times New Roman" w:hAnsi="Times New Roman" w:eastAsia="宋体" w:cs="Times New Roman"/>
                <w:i w:val="0"/>
                <w:color w:val="auto"/>
                <w:sz w:val="21"/>
                <w:szCs w:val="21"/>
                <w:u w:val="none"/>
              </w:rPr>
            </w:pPr>
          </w:p>
        </w:tc>
      </w:tr>
      <w:tr>
        <w:tblPrEx>
          <w:tblCellMar>
            <w:top w:w="0" w:type="dxa"/>
            <w:left w:w="0" w:type="dxa"/>
            <w:bottom w:w="0" w:type="dxa"/>
            <w:right w:w="0" w:type="dxa"/>
          </w:tblCellMar>
        </w:tblPrEx>
        <w:trPr>
          <w:trHeight w:val="510"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7</w:t>
            </w:r>
          </w:p>
        </w:tc>
        <w:tc>
          <w:tcPr>
            <w:tcW w:w="7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证明文书的副本、影印本与原本相符</w:t>
            </w:r>
          </w:p>
        </w:tc>
        <w:tc>
          <w:tcPr>
            <w:tcW w:w="3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每件150元</w:t>
            </w:r>
          </w:p>
        </w:tc>
        <w:tc>
          <w:tcPr>
            <w:tcW w:w="3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rPr>
                <w:rFonts w:hint="default" w:ascii="Times New Roman" w:hAnsi="Times New Roman" w:eastAsia="宋体" w:cs="Times New Roman"/>
                <w:i w:val="0"/>
                <w:color w:val="auto"/>
                <w:sz w:val="21"/>
                <w:szCs w:val="21"/>
                <w:u w:val="none"/>
              </w:rPr>
            </w:pPr>
          </w:p>
        </w:tc>
      </w:tr>
      <w:tr>
        <w:tblPrEx>
          <w:tblCellMar>
            <w:top w:w="0" w:type="dxa"/>
            <w:left w:w="0" w:type="dxa"/>
            <w:bottom w:w="0" w:type="dxa"/>
            <w:right w:w="0" w:type="dxa"/>
          </w:tblCellMar>
        </w:tblPrEx>
        <w:trPr>
          <w:trHeight w:val="510"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8</w:t>
            </w:r>
          </w:p>
        </w:tc>
        <w:tc>
          <w:tcPr>
            <w:tcW w:w="7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办理涉外公证时，要求同时证明该公证书的译文与原文相符</w:t>
            </w:r>
          </w:p>
        </w:tc>
        <w:tc>
          <w:tcPr>
            <w:tcW w:w="3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每件100元</w:t>
            </w:r>
          </w:p>
        </w:tc>
        <w:tc>
          <w:tcPr>
            <w:tcW w:w="3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rPr>
                <w:rFonts w:hint="default" w:ascii="Times New Roman" w:hAnsi="Times New Roman" w:eastAsia="宋体" w:cs="Times New Roman"/>
                <w:i w:val="0"/>
                <w:color w:val="auto"/>
                <w:sz w:val="21"/>
                <w:szCs w:val="21"/>
                <w:u w:val="none"/>
              </w:rPr>
            </w:pPr>
          </w:p>
        </w:tc>
      </w:tr>
      <w:tr>
        <w:tblPrEx>
          <w:tblCellMar>
            <w:top w:w="0" w:type="dxa"/>
            <w:left w:w="0" w:type="dxa"/>
            <w:bottom w:w="0" w:type="dxa"/>
            <w:right w:w="0" w:type="dxa"/>
          </w:tblCellMar>
        </w:tblPrEx>
        <w:trPr>
          <w:trHeight w:val="510" w:hRule="atLeast"/>
        </w:trPr>
        <w:tc>
          <w:tcPr>
            <w:tcW w:w="1462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300" w:lineRule="exact"/>
              <w:jc w:val="left"/>
              <w:textAlignment w:val="center"/>
              <w:rPr>
                <w:rFonts w:hint="default" w:ascii="Times New Roman" w:hAnsi="Times New Roman" w:eastAsia="黑体" w:cs="Times New Roman"/>
                <w:i w:val="0"/>
                <w:color w:val="auto"/>
                <w:sz w:val="21"/>
                <w:szCs w:val="21"/>
                <w:u w:val="none"/>
              </w:rPr>
            </w:pPr>
            <w:r>
              <w:rPr>
                <w:rFonts w:hint="default" w:ascii="Times New Roman" w:hAnsi="Times New Roman" w:eastAsia="黑体" w:cs="Times New Roman"/>
                <w:i w:val="0"/>
                <w:color w:val="auto"/>
                <w:kern w:val="0"/>
                <w:sz w:val="21"/>
                <w:szCs w:val="21"/>
                <w:u w:val="none"/>
                <w:lang w:val="en-US" w:eastAsia="zh-CN" w:bidi="ar"/>
              </w:rPr>
              <w:t>二、证明法律事实类</w:t>
            </w:r>
          </w:p>
        </w:tc>
      </w:tr>
      <w:tr>
        <w:tblPrEx>
          <w:tblCellMar>
            <w:top w:w="0" w:type="dxa"/>
            <w:left w:w="0" w:type="dxa"/>
            <w:bottom w:w="0" w:type="dxa"/>
            <w:right w:w="0" w:type="dxa"/>
          </w:tblCellMar>
        </w:tblPrEx>
        <w:trPr>
          <w:trHeight w:val="510"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w:t>
            </w:r>
          </w:p>
        </w:tc>
        <w:tc>
          <w:tcPr>
            <w:tcW w:w="7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赋予债权文书具有强制执行效力</w:t>
            </w:r>
          </w:p>
        </w:tc>
        <w:tc>
          <w:tcPr>
            <w:tcW w:w="3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每件1000元</w:t>
            </w:r>
          </w:p>
        </w:tc>
        <w:tc>
          <w:tcPr>
            <w:tcW w:w="30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spacing w:val="-11"/>
                <w:kern w:val="0"/>
                <w:sz w:val="21"/>
                <w:szCs w:val="21"/>
                <w:u w:val="none"/>
                <w:lang w:val="en-US" w:eastAsia="zh-CN" w:bidi="ar"/>
              </w:rPr>
              <w:t>在证明合同（协议）公证基础上加收</w:t>
            </w:r>
          </w:p>
        </w:tc>
      </w:tr>
      <w:tr>
        <w:tblPrEx>
          <w:tblCellMar>
            <w:top w:w="0" w:type="dxa"/>
            <w:left w:w="0" w:type="dxa"/>
            <w:bottom w:w="0" w:type="dxa"/>
            <w:right w:w="0" w:type="dxa"/>
          </w:tblCellMar>
        </w:tblPrEx>
        <w:trPr>
          <w:trHeight w:val="510"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w:t>
            </w:r>
          </w:p>
        </w:tc>
        <w:tc>
          <w:tcPr>
            <w:tcW w:w="7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赋予债权文书具有强制执行效力合同需出具执行证书</w:t>
            </w:r>
          </w:p>
        </w:tc>
        <w:tc>
          <w:tcPr>
            <w:tcW w:w="3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每件1000元</w:t>
            </w:r>
          </w:p>
        </w:tc>
        <w:tc>
          <w:tcPr>
            <w:tcW w:w="30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exact"/>
              <w:jc w:val="center"/>
              <w:rPr>
                <w:rFonts w:hint="default" w:ascii="Times New Roman" w:hAnsi="Times New Roman" w:eastAsia="宋体" w:cs="Times New Roman"/>
                <w:i w:val="0"/>
                <w:color w:val="auto"/>
                <w:sz w:val="21"/>
                <w:szCs w:val="21"/>
                <w:u w:val="none"/>
              </w:rPr>
            </w:pPr>
          </w:p>
        </w:tc>
      </w:tr>
      <w:tr>
        <w:tblPrEx>
          <w:tblCellMar>
            <w:top w:w="0" w:type="dxa"/>
            <w:left w:w="0" w:type="dxa"/>
            <w:bottom w:w="0" w:type="dxa"/>
            <w:right w:w="0" w:type="dxa"/>
          </w:tblCellMar>
        </w:tblPrEx>
        <w:trPr>
          <w:trHeight w:val="440"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3</w:t>
            </w:r>
          </w:p>
        </w:tc>
        <w:tc>
          <w:tcPr>
            <w:tcW w:w="7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证明收养关系</w:t>
            </w:r>
          </w:p>
        </w:tc>
        <w:tc>
          <w:tcPr>
            <w:tcW w:w="3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每件500元</w:t>
            </w:r>
          </w:p>
        </w:tc>
        <w:tc>
          <w:tcPr>
            <w:tcW w:w="30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exact"/>
              <w:jc w:val="left"/>
              <w:rPr>
                <w:rFonts w:hint="default" w:ascii="Times New Roman" w:hAnsi="Times New Roman" w:eastAsia="宋体" w:cs="Times New Roman"/>
                <w:i w:val="0"/>
                <w:color w:val="auto"/>
                <w:sz w:val="21"/>
                <w:szCs w:val="21"/>
                <w:u w:val="none"/>
              </w:rPr>
            </w:pPr>
          </w:p>
        </w:tc>
      </w:tr>
      <w:tr>
        <w:tblPrEx>
          <w:tblCellMar>
            <w:top w:w="0" w:type="dxa"/>
            <w:left w:w="0" w:type="dxa"/>
            <w:bottom w:w="0" w:type="dxa"/>
            <w:right w:w="0" w:type="dxa"/>
          </w:tblCellMar>
        </w:tblPrEx>
        <w:trPr>
          <w:trHeight w:val="420" w:hRule="atLeast"/>
        </w:trPr>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4</w:t>
            </w:r>
          </w:p>
        </w:tc>
        <w:tc>
          <w:tcPr>
            <w:tcW w:w="7005"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证明合同（协议）</w:t>
            </w:r>
          </w:p>
        </w:tc>
        <w:tc>
          <w:tcPr>
            <w:tcW w:w="357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不涉及财产关系的，每件400元</w:t>
            </w:r>
          </w:p>
        </w:tc>
        <w:tc>
          <w:tcPr>
            <w:tcW w:w="305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exact"/>
              <w:jc w:val="center"/>
              <w:rPr>
                <w:rFonts w:hint="default" w:ascii="Times New Roman" w:hAnsi="Times New Roman" w:eastAsia="宋体" w:cs="Times New Roman"/>
                <w:i w:val="0"/>
                <w:color w:val="auto"/>
                <w:sz w:val="21"/>
                <w:szCs w:val="21"/>
                <w:u w:val="none"/>
              </w:rPr>
            </w:pPr>
          </w:p>
        </w:tc>
      </w:tr>
      <w:tr>
        <w:tblPrEx>
          <w:tblCellMar>
            <w:top w:w="0" w:type="dxa"/>
            <w:left w:w="0" w:type="dxa"/>
            <w:bottom w:w="0" w:type="dxa"/>
            <w:right w:w="0" w:type="dxa"/>
          </w:tblCellMar>
        </w:tblPrEx>
        <w:trPr>
          <w:trHeight w:val="510"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hint="default" w:ascii="Times New Roman" w:hAnsi="Times New Roman" w:eastAsia="宋体" w:cs="Times New Roman"/>
                <w:i w:val="0"/>
                <w:color w:val="auto"/>
                <w:sz w:val="21"/>
                <w:szCs w:val="21"/>
                <w:u w:val="none"/>
              </w:rPr>
            </w:pPr>
          </w:p>
        </w:tc>
        <w:tc>
          <w:tcPr>
            <w:tcW w:w="7005"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exact"/>
              <w:jc w:val="left"/>
              <w:rPr>
                <w:rFonts w:hint="default" w:ascii="Times New Roman" w:hAnsi="Times New Roman" w:eastAsia="宋体" w:cs="Times New Roman"/>
                <w:i w:val="0"/>
                <w:color w:val="auto"/>
                <w:sz w:val="21"/>
                <w:szCs w:val="21"/>
                <w:u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涉及财产关系的：标的额10万元（含10万元）以下的，收取500元。</w:t>
            </w:r>
          </w:p>
        </w:tc>
        <w:tc>
          <w:tcPr>
            <w:tcW w:w="305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exact"/>
              <w:jc w:val="center"/>
              <w:rPr>
                <w:rFonts w:hint="default" w:ascii="Times New Roman" w:hAnsi="Times New Roman" w:eastAsia="宋体" w:cs="Times New Roman"/>
                <w:i w:val="0"/>
                <w:color w:val="auto"/>
                <w:sz w:val="21"/>
                <w:szCs w:val="21"/>
                <w:u w:val="none"/>
              </w:rPr>
            </w:pPr>
          </w:p>
        </w:tc>
      </w:tr>
      <w:tr>
        <w:tblPrEx>
          <w:tblCellMar>
            <w:top w:w="0" w:type="dxa"/>
            <w:left w:w="0" w:type="dxa"/>
            <w:bottom w:w="0" w:type="dxa"/>
            <w:right w:w="0" w:type="dxa"/>
          </w:tblCellMar>
        </w:tblPrEx>
        <w:trPr>
          <w:trHeight w:val="510"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hint="default" w:ascii="Times New Roman" w:hAnsi="Times New Roman" w:eastAsia="宋体" w:cs="Times New Roman"/>
                <w:i w:val="0"/>
                <w:color w:val="auto"/>
                <w:sz w:val="21"/>
                <w:szCs w:val="21"/>
                <w:u w:val="none"/>
              </w:rPr>
            </w:pPr>
          </w:p>
        </w:tc>
        <w:tc>
          <w:tcPr>
            <w:tcW w:w="7005"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exact"/>
              <w:jc w:val="left"/>
              <w:rPr>
                <w:rFonts w:hint="default" w:ascii="Times New Roman" w:hAnsi="Times New Roman" w:eastAsia="宋体" w:cs="Times New Roman"/>
                <w:i w:val="0"/>
                <w:color w:val="auto"/>
                <w:sz w:val="21"/>
                <w:szCs w:val="21"/>
                <w:u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标的额在10万元以上的按分段累加计算法计收:</w:t>
            </w:r>
          </w:p>
        </w:tc>
        <w:tc>
          <w:tcPr>
            <w:tcW w:w="305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exact"/>
              <w:jc w:val="center"/>
              <w:rPr>
                <w:rFonts w:hint="default" w:ascii="Times New Roman" w:hAnsi="Times New Roman" w:eastAsia="宋体" w:cs="Times New Roman"/>
                <w:i w:val="0"/>
                <w:color w:val="auto"/>
                <w:sz w:val="21"/>
                <w:szCs w:val="21"/>
                <w:u w:val="none"/>
              </w:rPr>
            </w:pPr>
          </w:p>
        </w:tc>
      </w:tr>
      <w:tr>
        <w:tblPrEx>
          <w:tblCellMar>
            <w:top w:w="0" w:type="dxa"/>
            <w:left w:w="0" w:type="dxa"/>
            <w:bottom w:w="0" w:type="dxa"/>
            <w:right w:w="0" w:type="dxa"/>
          </w:tblCellMar>
        </w:tblPrEx>
        <w:trPr>
          <w:trHeight w:val="510"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hint="default" w:ascii="Times New Roman" w:hAnsi="Times New Roman" w:eastAsia="宋体" w:cs="Times New Roman"/>
                <w:i w:val="0"/>
                <w:color w:val="auto"/>
                <w:sz w:val="21"/>
                <w:szCs w:val="21"/>
                <w:u w:val="none"/>
              </w:rPr>
            </w:pPr>
          </w:p>
        </w:tc>
        <w:tc>
          <w:tcPr>
            <w:tcW w:w="7005"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exact"/>
              <w:jc w:val="left"/>
              <w:rPr>
                <w:rFonts w:hint="default" w:ascii="Times New Roman" w:hAnsi="Times New Roman" w:eastAsia="宋体" w:cs="Times New Roman"/>
                <w:i w:val="0"/>
                <w:color w:val="auto"/>
                <w:sz w:val="21"/>
                <w:szCs w:val="21"/>
                <w:u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50万元（含50万元）以下的部分，按0.4%收取；</w:t>
            </w:r>
          </w:p>
        </w:tc>
        <w:tc>
          <w:tcPr>
            <w:tcW w:w="305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exact"/>
              <w:jc w:val="center"/>
              <w:rPr>
                <w:rFonts w:hint="default" w:ascii="Times New Roman" w:hAnsi="Times New Roman" w:eastAsia="宋体" w:cs="Times New Roman"/>
                <w:i w:val="0"/>
                <w:color w:val="auto"/>
                <w:sz w:val="21"/>
                <w:szCs w:val="21"/>
                <w:u w:val="none"/>
              </w:rPr>
            </w:pPr>
          </w:p>
        </w:tc>
      </w:tr>
      <w:tr>
        <w:tblPrEx>
          <w:tblCellMar>
            <w:top w:w="0" w:type="dxa"/>
            <w:left w:w="0" w:type="dxa"/>
            <w:bottom w:w="0" w:type="dxa"/>
            <w:right w:w="0" w:type="dxa"/>
          </w:tblCellMar>
        </w:tblPrEx>
        <w:trPr>
          <w:trHeight w:val="510"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hint="default" w:ascii="Times New Roman" w:hAnsi="Times New Roman" w:eastAsia="宋体" w:cs="Times New Roman"/>
                <w:i w:val="0"/>
                <w:color w:val="auto"/>
                <w:sz w:val="21"/>
                <w:szCs w:val="21"/>
                <w:u w:val="none"/>
              </w:rPr>
            </w:pPr>
          </w:p>
        </w:tc>
        <w:tc>
          <w:tcPr>
            <w:tcW w:w="7005"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exact"/>
              <w:jc w:val="left"/>
              <w:rPr>
                <w:rFonts w:hint="default" w:ascii="Times New Roman" w:hAnsi="Times New Roman" w:eastAsia="宋体" w:cs="Times New Roman"/>
                <w:i w:val="0"/>
                <w:color w:val="auto"/>
                <w:sz w:val="21"/>
                <w:szCs w:val="21"/>
                <w:u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50万元以上至100万元（含100万元）的部分，按0.3%收取；</w:t>
            </w:r>
          </w:p>
        </w:tc>
        <w:tc>
          <w:tcPr>
            <w:tcW w:w="305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exact"/>
              <w:jc w:val="center"/>
              <w:rPr>
                <w:rFonts w:hint="default" w:ascii="Times New Roman" w:hAnsi="Times New Roman" w:eastAsia="宋体" w:cs="Times New Roman"/>
                <w:i w:val="0"/>
                <w:color w:val="auto"/>
                <w:sz w:val="21"/>
                <w:szCs w:val="21"/>
                <w:u w:val="none"/>
              </w:rPr>
            </w:pPr>
          </w:p>
        </w:tc>
      </w:tr>
      <w:tr>
        <w:tblPrEx>
          <w:tblCellMar>
            <w:top w:w="0" w:type="dxa"/>
            <w:left w:w="0" w:type="dxa"/>
            <w:bottom w:w="0" w:type="dxa"/>
            <w:right w:w="0" w:type="dxa"/>
          </w:tblCellMar>
        </w:tblPrEx>
        <w:trPr>
          <w:trHeight w:val="510"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hint="default" w:ascii="Times New Roman" w:hAnsi="Times New Roman" w:eastAsia="宋体" w:cs="Times New Roman"/>
                <w:i w:val="0"/>
                <w:color w:val="auto"/>
                <w:sz w:val="21"/>
                <w:szCs w:val="21"/>
                <w:u w:val="none"/>
              </w:rPr>
            </w:pPr>
          </w:p>
        </w:tc>
        <w:tc>
          <w:tcPr>
            <w:tcW w:w="7005"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exact"/>
              <w:jc w:val="left"/>
              <w:rPr>
                <w:rFonts w:hint="default" w:ascii="Times New Roman" w:hAnsi="Times New Roman" w:eastAsia="宋体" w:cs="Times New Roman"/>
                <w:i w:val="0"/>
                <w:color w:val="auto"/>
                <w:sz w:val="21"/>
                <w:szCs w:val="21"/>
                <w:u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100万元以上至500万元（含500万元）的部分，按0.1%收取；</w:t>
            </w:r>
          </w:p>
        </w:tc>
        <w:tc>
          <w:tcPr>
            <w:tcW w:w="305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exact"/>
              <w:jc w:val="center"/>
              <w:rPr>
                <w:rFonts w:hint="default" w:ascii="Times New Roman" w:hAnsi="Times New Roman" w:eastAsia="宋体" w:cs="Times New Roman"/>
                <w:i w:val="0"/>
                <w:color w:val="auto"/>
                <w:sz w:val="21"/>
                <w:szCs w:val="21"/>
                <w:u w:val="none"/>
              </w:rPr>
            </w:pPr>
          </w:p>
        </w:tc>
      </w:tr>
      <w:tr>
        <w:tblPrEx>
          <w:tblCellMar>
            <w:top w:w="0" w:type="dxa"/>
            <w:left w:w="0" w:type="dxa"/>
            <w:bottom w:w="0" w:type="dxa"/>
            <w:right w:w="0" w:type="dxa"/>
          </w:tblCellMar>
        </w:tblPrEx>
        <w:trPr>
          <w:trHeight w:val="510"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hint="default" w:ascii="Times New Roman" w:hAnsi="Times New Roman" w:eastAsia="宋体" w:cs="Times New Roman"/>
                <w:i w:val="0"/>
                <w:color w:val="auto"/>
                <w:sz w:val="21"/>
                <w:szCs w:val="21"/>
                <w:u w:val="none"/>
              </w:rPr>
            </w:pPr>
          </w:p>
        </w:tc>
        <w:tc>
          <w:tcPr>
            <w:tcW w:w="7005"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exact"/>
              <w:jc w:val="left"/>
              <w:rPr>
                <w:rFonts w:hint="default" w:ascii="Times New Roman" w:hAnsi="Times New Roman" w:eastAsia="宋体" w:cs="Times New Roman"/>
                <w:i w:val="0"/>
                <w:color w:val="auto"/>
                <w:sz w:val="21"/>
                <w:szCs w:val="21"/>
                <w:u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500万元以上至1000万元（含1000万元）的部分，按0.05%收取；</w:t>
            </w:r>
          </w:p>
        </w:tc>
        <w:tc>
          <w:tcPr>
            <w:tcW w:w="305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exact"/>
              <w:jc w:val="center"/>
              <w:rPr>
                <w:rFonts w:hint="default" w:ascii="Times New Roman" w:hAnsi="Times New Roman" w:eastAsia="宋体" w:cs="Times New Roman"/>
                <w:i w:val="0"/>
                <w:color w:val="auto"/>
                <w:sz w:val="21"/>
                <w:szCs w:val="21"/>
                <w:u w:val="none"/>
              </w:rPr>
            </w:pPr>
          </w:p>
        </w:tc>
      </w:tr>
      <w:tr>
        <w:tblPrEx>
          <w:tblCellMar>
            <w:top w:w="0" w:type="dxa"/>
            <w:left w:w="0" w:type="dxa"/>
            <w:bottom w:w="0" w:type="dxa"/>
            <w:right w:w="0" w:type="dxa"/>
          </w:tblCellMar>
        </w:tblPrEx>
        <w:trPr>
          <w:trHeight w:val="510"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hint="default" w:ascii="Times New Roman" w:hAnsi="Times New Roman" w:eastAsia="宋体" w:cs="Times New Roman"/>
                <w:i w:val="0"/>
                <w:color w:val="auto"/>
                <w:sz w:val="21"/>
                <w:szCs w:val="21"/>
                <w:u w:val="none"/>
              </w:rPr>
            </w:pPr>
          </w:p>
        </w:tc>
        <w:tc>
          <w:tcPr>
            <w:tcW w:w="7005"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exact"/>
              <w:jc w:val="left"/>
              <w:rPr>
                <w:rFonts w:hint="default" w:ascii="Times New Roman" w:hAnsi="Times New Roman" w:eastAsia="宋体" w:cs="Times New Roman"/>
                <w:i w:val="0"/>
                <w:color w:val="auto"/>
                <w:sz w:val="21"/>
                <w:szCs w:val="21"/>
                <w:u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1000万元以上至5000万元（含5000万元）的部分，按0.04%收取；</w:t>
            </w:r>
          </w:p>
        </w:tc>
        <w:tc>
          <w:tcPr>
            <w:tcW w:w="305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exact"/>
              <w:jc w:val="center"/>
              <w:rPr>
                <w:rFonts w:hint="default" w:ascii="Times New Roman" w:hAnsi="Times New Roman" w:eastAsia="宋体" w:cs="Times New Roman"/>
                <w:i w:val="0"/>
                <w:color w:val="auto"/>
                <w:sz w:val="21"/>
                <w:szCs w:val="21"/>
                <w:u w:val="none"/>
              </w:rPr>
            </w:pPr>
          </w:p>
        </w:tc>
      </w:tr>
      <w:tr>
        <w:tblPrEx>
          <w:tblCellMar>
            <w:top w:w="0" w:type="dxa"/>
            <w:left w:w="0" w:type="dxa"/>
            <w:bottom w:w="0" w:type="dxa"/>
            <w:right w:w="0" w:type="dxa"/>
          </w:tblCellMar>
        </w:tblPrEx>
        <w:trPr>
          <w:trHeight w:val="510"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hint="default" w:ascii="Times New Roman" w:hAnsi="Times New Roman" w:eastAsia="宋体" w:cs="Times New Roman"/>
                <w:i w:val="0"/>
                <w:color w:val="auto"/>
                <w:sz w:val="21"/>
                <w:szCs w:val="21"/>
                <w:u w:val="none"/>
              </w:rPr>
            </w:pPr>
          </w:p>
        </w:tc>
        <w:tc>
          <w:tcPr>
            <w:tcW w:w="7005"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exact"/>
              <w:jc w:val="left"/>
              <w:rPr>
                <w:rFonts w:hint="default" w:ascii="Times New Roman" w:hAnsi="Times New Roman" w:eastAsia="宋体" w:cs="Times New Roman"/>
                <w:i w:val="0"/>
                <w:color w:val="auto"/>
                <w:sz w:val="21"/>
                <w:szCs w:val="21"/>
                <w:u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5000万元以上至1亿元（含1亿元）的部分，按0.01%收取；</w:t>
            </w:r>
          </w:p>
        </w:tc>
        <w:tc>
          <w:tcPr>
            <w:tcW w:w="305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exact"/>
              <w:jc w:val="center"/>
              <w:rPr>
                <w:rFonts w:hint="default" w:ascii="Times New Roman" w:hAnsi="Times New Roman" w:eastAsia="宋体" w:cs="Times New Roman"/>
                <w:i w:val="0"/>
                <w:color w:val="auto"/>
                <w:sz w:val="21"/>
                <w:szCs w:val="21"/>
                <w:u w:val="none"/>
              </w:rPr>
            </w:pPr>
          </w:p>
        </w:tc>
      </w:tr>
      <w:tr>
        <w:tblPrEx>
          <w:tblCellMar>
            <w:top w:w="0" w:type="dxa"/>
            <w:left w:w="0" w:type="dxa"/>
            <w:bottom w:w="0" w:type="dxa"/>
            <w:right w:w="0" w:type="dxa"/>
          </w:tblCellMar>
        </w:tblPrEx>
        <w:trPr>
          <w:trHeight w:val="510"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hint="default" w:ascii="Times New Roman" w:hAnsi="Times New Roman" w:eastAsia="宋体" w:cs="Times New Roman"/>
                <w:i w:val="0"/>
                <w:color w:val="auto"/>
                <w:sz w:val="21"/>
                <w:szCs w:val="21"/>
                <w:u w:val="none"/>
              </w:rPr>
            </w:pPr>
          </w:p>
        </w:tc>
        <w:tc>
          <w:tcPr>
            <w:tcW w:w="7005"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exact"/>
              <w:jc w:val="left"/>
              <w:rPr>
                <w:rFonts w:hint="default" w:ascii="Times New Roman" w:hAnsi="Times New Roman" w:eastAsia="宋体" w:cs="Times New Roman"/>
                <w:i w:val="0"/>
                <w:color w:val="auto"/>
                <w:sz w:val="21"/>
                <w:szCs w:val="21"/>
                <w:u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超过1亿元的部分，按0.007%收取</w:t>
            </w:r>
          </w:p>
        </w:tc>
        <w:tc>
          <w:tcPr>
            <w:tcW w:w="305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exact"/>
              <w:jc w:val="center"/>
              <w:rPr>
                <w:rFonts w:hint="default" w:ascii="Times New Roman" w:hAnsi="Times New Roman" w:eastAsia="宋体" w:cs="Times New Roman"/>
                <w:i w:val="0"/>
                <w:color w:val="auto"/>
                <w:sz w:val="21"/>
                <w:szCs w:val="21"/>
                <w:u w:val="none"/>
              </w:rPr>
            </w:pPr>
          </w:p>
        </w:tc>
      </w:tr>
      <w:tr>
        <w:tblPrEx>
          <w:tblCellMar>
            <w:top w:w="0" w:type="dxa"/>
            <w:left w:w="0" w:type="dxa"/>
            <w:bottom w:w="0" w:type="dxa"/>
            <w:right w:w="0" w:type="dxa"/>
          </w:tblCellMar>
        </w:tblPrEx>
        <w:trPr>
          <w:trHeight w:val="510" w:hRule="atLeast"/>
        </w:trPr>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5</w:t>
            </w:r>
          </w:p>
        </w:tc>
        <w:tc>
          <w:tcPr>
            <w:tcW w:w="700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证明财产继承、赠与、接受遗赠</w:t>
            </w:r>
          </w:p>
        </w:tc>
        <w:tc>
          <w:tcPr>
            <w:tcW w:w="3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按受益额的比例分段累加计算：受益额20万元（含20万元）以下的部分，按1.2%收取，低于200元的按200元收取；</w:t>
            </w:r>
          </w:p>
        </w:tc>
        <w:tc>
          <w:tcPr>
            <w:tcW w:w="305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按办理公证时受益财产的市场价值为受益额计算。证明单方赠与或受赠的，减半收取</w:t>
            </w:r>
          </w:p>
        </w:tc>
      </w:tr>
      <w:tr>
        <w:tblPrEx>
          <w:tblCellMar>
            <w:top w:w="0" w:type="dxa"/>
            <w:left w:w="0" w:type="dxa"/>
            <w:bottom w:w="0" w:type="dxa"/>
            <w:right w:w="0" w:type="dxa"/>
          </w:tblCellMar>
        </w:tblPrEx>
        <w:trPr>
          <w:trHeight w:val="510"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hint="default" w:ascii="Times New Roman" w:hAnsi="Times New Roman" w:eastAsia="宋体" w:cs="Times New Roman"/>
                <w:i w:val="0"/>
                <w:color w:val="auto"/>
                <w:sz w:val="21"/>
                <w:szCs w:val="21"/>
                <w:u w:val="none"/>
              </w:rPr>
            </w:pPr>
          </w:p>
        </w:tc>
        <w:tc>
          <w:tcPr>
            <w:tcW w:w="70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exact"/>
              <w:jc w:val="left"/>
              <w:rPr>
                <w:rFonts w:hint="default" w:ascii="Times New Roman" w:hAnsi="Times New Roman" w:eastAsia="宋体" w:cs="Times New Roman"/>
                <w:i w:val="0"/>
                <w:color w:val="auto"/>
                <w:sz w:val="21"/>
                <w:szCs w:val="21"/>
                <w:u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20万元以上至50万元（含50万元）的部分，按0.8%收取；</w:t>
            </w:r>
          </w:p>
        </w:tc>
        <w:tc>
          <w:tcPr>
            <w:tcW w:w="305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exact"/>
              <w:jc w:val="left"/>
              <w:rPr>
                <w:rFonts w:hint="default" w:ascii="Times New Roman" w:hAnsi="Times New Roman" w:eastAsia="宋体" w:cs="Times New Roman"/>
                <w:i w:val="0"/>
                <w:color w:val="auto"/>
                <w:sz w:val="21"/>
                <w:szCs w:val="21"/>
                <w:u w:val="none"/>
              </w:rPr>
            </w:pPr>
          </w:p>
        </w:tc>
      </w:tr>
      <w:tr>
        <w:tblPrEx>
          <w:tblCellMar>
            <w:top w:w="0" w:type="dxa"/>
            <w:left w:w="0" w:type="dxa"/>
            <w:bottom w:w="0" w:type="dxa"/>
            <w:right w:w="0" w:type="dxa"/>
          </w:tblCellMar>
        </w:tblPrEx>
        <w:trPr>
          <w:trHeight w:val="485"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hint="default" w:ascii="Times New Roman" w:hAnsi="Times New Roman" w:eastAsia="宋体" w:cs="Times New Roman"/>
                <w:i w:val="0"/>
                <w:color w:val="auto"/>
                <w:sz w:val="21"/>
                <w:szCs w:val="21"/>
                <w:u w:val="none"/>
              </w:rPr>
            </w:pPr>
          </w:p>
        </w:tc>
        <w:tc>
          <w:tcPr>
            <w:tcW w:w="70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exact"/>
              <w:jc w:val="left"/>
              <w:rPr>
                <w:rFonts w:hint="default" w:ascii="Times New Roman" w:hAnsi="Times New Roman" w:eastAsia="宋体" w:cs="Times New Roman"/>
                <w:i w:val="0"/>
                <w:color w:val="auto"/>
                <w:sz w:val="21"/>
                <w:szCs w:val="21"/>
                <w:u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50万元以上至500万元（含500万元）的部分，按0.6%收取；</w:t>
            </w:r>
          </w:p>
        </w:tc>
        <w:tc>
          <w:tcPr>
            <w:tcW w:w="305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exact"/>
              <w:jc w:val="left"/>
              <w:rPr>
                <w:rFonts w:hint="default" w:ascii="Times New Roman" w:hAnsi="Times New Roman" w:eastAsia="宋体" w:cs="Times New Roman"/>
                <w:i w:val="0"/>
                <w:color w:val="auto"/>
                <w:sz w:val="21"/>
                <w:szCs w:val="21"/>
                <w:u w:val="none"/>
              </w:rPr>
            </w:pPr>
          </w:p>
        </w:tc>
      </w:tr>
      <w:tr>
        <w:tblPrEx>
          <w:tblCellMar>
            <w:top w:w="0" w:type="dxa"/>
            <w:left w:w="0" w:type="dxa"/>
            <w:bottom w:w="0" w:type="dxa"/>
            <w:right w:w="0" w:type="dxa"/>
          </w:tblCellMar>
        </w:tblPrEx>
        <w:trPr>
          <w:trHeight w:val="510"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hint="default" w:ascii="Times New Roman" w:hAnsi="Times New Roman" w:eastAsia="宋体" w:cs="Times New Roman"/>
                <w:i w:val="0"/>
                <w:color w:val="auto"/>
                <w:sz w:val="21"/>
                <w:szCs w:val="21"/>
                <w:u w:val="none"/>
              </w:rPr>
            </w:pPr>
          </w:p>
        </w:tc>
        <w:tc>
          <w:tcPr>
            <w:tcW w:w="70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exact"/>
              <w:jc w:val="left"/>
              <w:rPr>
                <w:rFonts w:hint="default" w:ascii="Times New Roman" w:hAnsi="Times New Roman" w:eastAsia="宋体" w:cs="Times New Roman"/>
                <w:i w:val="0"/>
                <w:color w:val="auto"/>
                <w:sz w:val="21"/>
                <w:szCs w:val="21"/>
                <w:u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500万元以上至1000万元（含1000万元）的部分，按0.5%收取；</w:t>
            </w:r>
          </w:p>
        </w:tc>
        <w:tc>
          <w:tcPr>
            <w:tcW w:w="305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exact"/>
              <w:jc w:val="left"/>
              <w:rPr>
                <w:rFonts w:hint="default" w:ascii="Times New Roman" w:hAnsi="Times New Roman" w:eastAsia="宋体" w:cs="Times New Roman"/>
                <w:i w:val="0"/>
                <w:color w:val="auto"/>
                <w:sz w:val="21"/>
                <w:szCs w:val="21"/>
                <w:u w:val="none"/>
              </w:rPr>
            </w:pPr>
          </w:p>
        </w:tc>
      </w:tr>
      <w:tr>
        <w:tblPrEx>
          <w:tblCellMar>
            <w:top w:w="0" w:type="dxa"/>
            <w:left w:w="0" w:type="dxa"/>
            <w:bottom w:w="0" w:type="dxa"/>
            <w:right w:w="0" w:type="dxa"/>
          </w:tblCellMar>
        </w:tblPrEx>
        <w:trPr>
          <w:trHeight w:val="510"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hint="default" w:ascii="Times New Roman" w:hAnsi="Times New Roman" w:eastAsia="宋体" w:cs="Times New Roman"/>
                <w:i w:val="0"/>
                <w:color w:val="auto"/>
                <w:sz w:val="21"/>
                <w:szCs w:val="21"/>
                <w:u w:val="none"/>
              </w:rPr>
            </w:pPr>
          </w:p>
        </w:tc>
        <w:tc>
          <w:tcPr>
            <w:tcW w:w="70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exact"/>
              <w:jc w:val="left"/>
              <w:rPr>
                <w:rFonts w:hint="default" w:ascii="Times New Roman" w:hAnsi="Times New Roman" w:eastAsia="宋体" w:cs="Times New Roman"/>
                <w:i w:val="0"/>
                <w:color w:val="auto"/>
                <w:sz w:val="21"/>
                <w:szCs w:val="21"/>
                <w:u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超过1000万元（含1000万元）的部分，按0.1%收取</w:t>
            </w:r>
          </w:p>
        </w:tc>
        <w:tc>
          <w:tcPr>
            <w:tcW w:w="305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exact"/>
              <w:jc w:val="left"/>
              <w:rPr>
                <w:rFonts w:hint="default" w:ascii="Times New Roman" w:hAnsi="Times New Roman" w:eastAsia="宋体" w:cs="Times New Roman"/>
                <w:i w:val="0"/>
                <w:color w:val="auto"/>
                <w:sz w:val="21"/>
                <w:szCs w:val="21"/>
                <w:u w:val="none"/>
              </w:rPr>
            </w:pPr>
          </w:p>
        </w:tc>
      </w:tr>
      <w:tr>
        <w:tblPrEx>
          <w:tblCellMar>
            <w:top w:w="0" w:type="dxa"/>
            <w:left w:w="0" w:type="dxa"/>
            <w:bottom w:w="0" w:type="dxa"/>
            <w:right w:w="0" w:type="dxa"/>
          </w:tblCellMar>
        </w:tblPrEx>
        <w:trPr>
          <w:trHeight w:val="510"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6</w:t>
            </w:r>
          </w:p>
        </w:tc>
        <w:tc>
          <w:tcPr>
            <w:tcW w:w="7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证明遗嘱</w:t>
            </w:r>
          </w:p>
        </w:tc>
        <w:tc>
          <w:tcPr>
            <w:tcW w:w="3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每件1000元</w:t>
            </w:r>
          </w:p>
        </w:tc>
        <w:tc>
          <w:tcPr>
            <w:tcW w:w="30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8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含摄像、刻录光盘、冲印照片的费用。复杂的遗嘱公证可以进行协商收费，包括：办理时间超过半天、涉及其他行业专业技术辅助、涉及遗嘱信托或遗嘱监护内容等情况</w:t>
            </w:r>
          </w:p>
        </w:tc>
      </w:tr>
      <w:tr>
        <w:tblPrEx>
          <w:tblCellMar>
            <w:top w:w="0" w:type="dxa"/>
            <w:left w:w="0" w:type="dxa"/>
            <w:bottom w:w="0" w:type="dxa"/>
            <w:right w:w="0" w:type="dxa"/>
          </w:tblCellMar>
        </w:tblPrEx>
        <w:trPr>
          <w:trHeight w:val="510"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7</w:t>
            </w:r>
          </w:p>
        </w:tc>
        <w:tc>
          <w:tcPr>
            <w:tcW w:w="7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证明出生、生存、死亡、国籍、户籍注销、曾用名、住所地（居住地）、学历、学位、自然人经历、职务（职称）、有无违法犯罪记录、婚姻状况、亲属关系、收入状况、纳税状况、选票、指纹、不可抗力（意外事件）、查无档案记录、证件遗失等</w:t>
            </w:r>
          </w:p>
        </w:tc>
        <w:tc>
          <w:tcPr>
            <w:tcW w:w="3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每件150元</w:t>
            </w:r>
          </w:p>
        </w:tc>
        <w:tc>
          <w:tcPr>
            <w:tcW w:w="30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exact"/>
              <w:jc w:val="left"/>
              <w:rPr>
                <w:rFonts w:hint="default" w:ascii="Times New Roman" w:hAnsi="Times New Roman" w:eastAsia="宋体" w:cs="Times New Roman"/>
                <w:i w:val="0"/>
                <w:color w:val="auto"/>
                <w:sz w:val="21"/>
                <w:szCs w:val="21"/>
                <w:u w:val="none"/>
              </w:rPr>
            </w:pPr>
          </w:p>
        </w:tc>
      </w:tr>
      <w:tr>
        <w:tblPrEx>
          <w:tblCellMar>
            <w:top w:w="0" w:type="dxa"/>
            <w:left w:w="0" w:type="dxa"/>
            <w:bottom w:w="0" w:type="dxa"/>
            <w:right w:w="0" w:type="dxa"/>
          </w:tblCellMar>
        </w:tblPrEx>
        <w:trPr>
          <w:trHeight w:val="410"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8</w:t>
            </w:r>
          </w:p>
        </w:tc>
        <w:tc>
          <w:tcPr>
            <w:tcW w:w="7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证明资格、资信、房屋产权、股权、知识产权、存款、法人经历等</w:t>
            </w:r>
          </w:p>
        </w:tc>
        <w:tc>
          <w:tcPr>
            <w:tcW w:w="3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每件500元</w:t>
            </w:r>
          </w:p>
        </w:tc>
        <w:tc>
          <w:tcPr>
            <w:tcW w:w="30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exact"/>
              <w:jc w:val="left"/>
              <w:rPr>
                <w:rFonts w:hint="default" w:ascii="Times New Roman" w:hAnsi="Times New Roman" w:eastAsia="宋体" w:cs="Times New Roman"/>
                <w:i w:val="0"/>
                <w:color w:val="auto"/>
                <w:sz w:val="21"/>
                <w:szCs w:val="21"/>
                <w:u w:val="none"/>
              </w:rPr>
            </w:pPr>
          </w:p>
        </w:tc>
      </w:tr>
      <w:tr>
        <w:tblPrEx>
          <w:tblCellMar>
            <w:top w:w="0" w:type="dxa"/>
            <w:left w:w="0" w:type="dxa"/>
            <w:bottom w:w="0" w:type="dxa"/>
            <w:right w:w="0" w:type="dxa"/>
          </w:tblCellMar>
        </w:tblPrEx>
        <w:trPr>
          <w:trHeight w:val="42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9</w:t>
            </w:r>
          </w:p>
        </w:tc>
        <w:tc>
          <w:tcPr>
            <w:tcW w:w="7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证明监护权、抚养事实</w:t>
            </w:r>
          </w:p>
        </w:tc>
        <w:tc>
          <w:tcPr>
            <w:tcW w:w="3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每件300元</w:t>
            </w:r>
          </w:p>
        </w:tc>
        <w:tc>
          <w:tcPr>
            <w:tcW w:w="30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exact"/>
              <w:jc w:val="left"/>
              <w:rPr>
                <w:rFonts w:hint="default" w:ascii="Times New Roman" w:hAnsi="Times New Roman" w:eastAsia="宋体" w:cs="Times New Roman"/>
                <w:i w:val="0"/>
                <w:color w:val="auto"/>
                <w:sz w:val="21"/>
                <w:szCs w:val="21"/>
                <w:u w:val="none"/>
              </w:rPr>
            </w:pPr>
          </w:p>
        </w:tc>
      </w:tr>
      <w:tr>
        <w:tblPrEx>
          <w:tblCellMar>
            <w:top w:w="0" w:type="dxa"/>
            <w:left w:w="0" w:type="dxa"/>
            <w:bottom w:w="0" w:type="dxa"/>
            <w:right w:w="0" w:type="dxa"/>
          </w:tblCellMar>
        </w:tblPrEx>
        <w:trPr>
          <w:trHeight w:val="510"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10</w:t>
            </w:r>
          </w:p>
        </w:tc>
        <w:tc>
          <w:tcPr>
            <w:tcW w:w="7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证明招标投标、拍卖、彩票销售等竞争性交易行为或抽签、抽奖、评奖、物品销毁、公司会议等现场监督公证</w:t>
            </w:r>
          </w:p>
        </w:tc>
        <w:tc>
          <w:tcPr>
            <w:tcW w:w="3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每小时1000元</w:t>
            </w:r>
          </w:p>
        </w:tc>
        <w:tc>
          <w:tcPr>
            <w:tcW w:w="30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不满1小时，按1小时收取</w:t>
            </w:r>
            <w:r>
              <w:rPr>
                <w:rFonts w:hint="eastAsia" w:cs="Times New Roman"/>
                <w:i w:val="0"/>
                <w:color w:val="auto"/>
                <w:kern w:val="0"/>
                <w:sz w:val="21"/>
                <w:szCs w:val="21"/>
                <w:u w:val="none"/>
                <w:lang w:val="en-US" w:eastAsia="zh-CN" w:bidi="ar"/>
              </w:rPr>
              <w:t>。</w:t>
            </w:r>
            <w:r>
              <w:rPr>
                <w:rFonts w:hint="default" w:ascii="Times New Roman" w:hAnsi="Times New Roman" w:eastAsia="宋体" w:cs="Times New Roman"/>
                <w:i w:val="0"/>
                <w:color w:val="auto"/>
                <w:kern w:val="0"/>
                <w:sz w:val="21"/>
                <w:szCs w:val="21"/>
                <w:u w:val="none"/>
                <w:lang w:val="en-US" w:eastAsia="zh-CN" w:bidi="ar"/>
              </w:rPr>
              <w:t>其中证明物品销毁按每次1000元、证明公司会议按每次2000元收取</w:t>
            </w:r>
          </w:p>
        </w:tc>
      </w:tr>
      <w:tr>
        <w:tblPrEx>
          <w:tblCellMar>
            <w:top w:w="0" w:type="dxa"/>
            <w:left w:w="0" w:type="dxa"/>
            <w:bottom w:w="0" w:type="dxa"/>
            <w:right w:w="0" w:type="dxa"/>
          </w:tblCellMar>
        </w:tblPrEx>
        <w:trPr>
          <w:trHeight w:val="510"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11</w:t>
            </w:r>
          </w:p>
        </w:tc>
        <w:tc>
          <w:tcPr>
            <w:tcW w:w="7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证明股票发行</w:t>
            </w:r>
          </w:p>
        </w:tc>
        <w:tc>
          <w:tcPr>
            <w:tcW w:w="3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每件3万元</w:t>
            </w:r>
          </w:p>
        </w:tc>
        <w:tc>
          <w:tcPr>
            <w:tcW w:w="30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exact"/>
              <w:jc w:val="center"/>
              <w:rPr>
                <w:rFonts w:hint="default" w:ascii="Times New Roman" w:hAnsi="Times New Roman" w:eastAsia="宋体" w:cs="Times New Roman"/>
                <w:i w:val="0"/>
                <w:color w:val="auto"/>
                <w:sz w:val="21"/>
                <w:szCs w:val="21"/>
                <w:u w:val="none"/>
              </w:rPr>
            </w:pPr>
          </w:p>
        </w:tc>
      </w:tr>
      <w:tr>
        <w:tblPrEx>
          <w:tblCellMar>
            <w:top w:w="0" w:type="dxa"/>
            <w:left w:w="0" w:type="dxa"/>
            <w:bottom w:w="0" w:type="dxa"/>
            <w:right w:w="0" w:type="dxa"/>
          </w:tblCellMar>
        </w:tblPrEx>
        <w:trPr>
          <w:trHeight w:val="510"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12</w:t>
            </w:r>
          </w:p>
        </w:tc>
        <w:tc>
          <w:tcPr>
            <w:tcW w:w="7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保全证据</w:t>
            </w:r>
          </w:p>
        </w:tc>
        <w:tc>
          <w:tcPr>
            <w:tcW w:w="3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每件1000元</w:t>
            </w:r>
          </w:p>
        </w:tc>
        <w:tc>
          <w:tcPr>
            <w:tcW w:w="3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30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复杂的保全证据，可以进行协商收费。复杂的情形包括：保全证据时间超过一小时且工作强度比较大的；涉及其他行业专业技术辅助；工作环境比较恶劣的；要求两名以上公证员分组进行的</w:t>
            </w:r>
          </w:p>
        </w:tc>
      </w:tr>
      <w:tr>
        <w:tblPrEx>
          <w:tblCellMar>
            <w:top w:w="0" w:type="dxa"/>
            <w:left w:w="0" w:type="dxa"/>
            <w:bottom w:w="0" w:type="dxa"/>
            <w:right w:w="0" w:type="dxa"/>
          </w:tblCellMar>
        </w:tblPrEx>
        <w:trPr>
          <w:trHeight w:val="510"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13</w:t>
            </w:r>
          </w:p>
        </w:tc>
        <w:tc>
          <w:tcPr>
            <w:tcW w:w="7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证明对财产的清点、清算、评估</w:t>
            </w:r>
          </w:p>
        </w:tc>
        <w:tc>
          <w:tcPr>
            <w:tcW w:w="3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每次1000元</w:t>
            </w:r>
          </w:p>
        </w:tc>
        <w:tc>
          <w:tcPr>
            <w:tcW w:w="3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30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复杂的财产的清点、清算、评估，可以协商收费。复杂的情形包括：财产的清点、清算、评估时间超过一小时且工作强度比较大的；涉及其他行业专业技术辅助；工作环境比较恶劣的；要求两名以上公证员分组进行的</w:t>
            </w:r>
          </w:p>
        </w:tc>
      </w:tr>
      <w:tr>
        <w:tblPrEx>
          <w:tblCellMar>
            <w:top w:w="0" w:type="dxa"/>
            <w:left w:w="0" w:type="dxa"/>
            <w:bottom w:w="0" w:type="dxa"/>
            <w:right w:w="0" w:type="dxa"/>
          </w:tblCellMar>
        </w:tblPrEx>
        <w:trPr>
          <w:trHeight w:val="510"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14</w:t>
            </w:r>
          </w:p>
        </w:tc>
        <w:tc>
          <w:tcPr>
            <w:tcW w:w="7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票据拒绝证书</w:t>
            </w:r>
          </w:p>
        </w:tc>
        <w:tc>
          <w:tcPr>
            <w:tcW w:w="3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每件300元</w:t>
            </w:r>
          </w:p>
        </w:tc>
        <w:tc>
          <w:tcPr>
            <w:tcW w:w="3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left"/>
              <w:rPr>
                <w:rFonts w:hint="default" w:ascii="Times New Roman" w:hAnsi="Times New Roman" w:eastAsia="宋体" w:cs="Times New Roman"/>
                <w:i w:val="0"/>
                <w:color w:val="auto"/>
                <w:sz w:val="21"/>
                <w:szCs w:val="21"/>
                <w:u w:val="none"/>
              </w:rPr>
            </w:pPr>
          </w:p>
        </w:tc>
      </w:tr>
      <w:tr>
        <w:tblPrEx>
          <w:tblCellMar>
            <w:top w:w="0" w:type="dxa"/>
            <w:left w:w="0" w:type="dxa"/>
            <w:bottom w:w="0" w:type="dxa"/>
            <w:right w:w="0" w:type="dxa"/>
          </w:tblCellMar>
        </w:tblPrEx>
        <w:trPr>
          <w:trHeight w:val="510" w:hRule="atLeast"/>
        </w:trPr>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15</w:t>
            </w:r>
          </w:p>
        </w:tc>
        <w:tc>
          <w:tcPr>
            <w:tcW w:w="700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提存公证</w:t>
            </w:r>
          </w:p>
        </w:tc>
        <w:tc>
          <w:tcPr>
            <w:tcW w:w="3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按标的额的比例分段累计收取：标的额1000万元及以下部分，为0.3%，低于300元的按300元收取；</w:t>
            </w:r>
          </w:p>
        </w:tc>
        <w:tc>
          <w:tcPr>
            <w:tcW w:w="305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exact"/>
              <w:jc w:val="left"/>
              <w:rPr>
                <w:rFonts w:hint="default" w:ascii="Times New Roman" w:hAnsi="Times New Roman" w:eastAsia="宋体" w:cs="Times New Roman"/>
                <w:i w:val="0"/>
                <w:color w:val="auto"/>
                <w:sz w:val="21"/>
                <w:szCs w:val="21"/>
                <w:u w:val="none"/>
              </w:rPr>
            </w:pPr>
          </w:p>
        </w:tc>
      </w:tr>
      <w:tr>
        <w:tblPrEx>
          <w:tblCellMar>
            <w:top w:w="0" w:type="dxa"/>
            <w:left w:w="0" w:type="dxa"/>
            <w:bottom w:w="0" w:type="dxa"/>
            <w:right w:w="0" w:type="dxa"/>
          </w:tblCellMar>
        </w:tblPrEx>
        <w:trPr>
          <w:trHeight w:val="510"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hint="default" w:ascii="Times New Roman" w:hAnsi="Times New Roman" w:eastAsia="宋体" w:cs="Times New Roman"/>
                <w:i w:val="0"/>
                <w:color w:val="auto"/>
                <w:sz w:val="21"/>
                <w:szCs w:val="21"/>
                <w:u w:val="none"/>
              </w:rPr>
            </w:pPr>
          </w:p>
        </w:tc>
        <w:tc>
          <w:tcPr>
            <w:tcW w:w="70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exact"/>
              <w:jc w:val="left"/>
              <w:rPr>
                <w:rFonts w:hint="default" w:ascii="Times New Roman" w:hAnsi="Times New Roman" w:eastAsia="宋体" w:cs="Times New Roman"/>
                <w:i w:val="0"/>
                <w:color w:val="auto"/>
                <w:sz w:val="21"/>
                <w:szCs w:val="21"/>
                <w:u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1000万元—1亿元部分（含1亿元），为0.08%；</w:t>
            </w:r>
          </w:p>
        </w:tc>
        <w:tc>
          <w:tcPr>
            <w:tcW w:w="305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exact"/>
              <w:jc w:val="left"/>
              <w:rPr>
                <w:rFonts w:hint="default" w:ascii="Times New Roman" w:hAnsi="Times New Roman" w:eastAsia="宋体" w:cs="Times New Roman"/>
                <w:i w:val="0"/>
                <w:color w:val="auto"/>
                <w:sz w:val="21"/>
                <w:szCs w:val="21"/>
                <w:u w:val="none"/>
              </w:rPr>
            </w:pPr>
          </w:p>
        </w:tc>
      </w:tr>
      <w:tr>
        <w:tblPrEx>
          <w:tblCellMar>
            <w:top w:w="0" w:type="dxa"/>
            <w:left w:w="0" w:type="dxa"/>
            <w:bottom w:w="0" w:type="dxa"/>
            <w:right w:w="0" w:type="dxa"/>
          </w:tblCellMar>
        </w:tblPrEx>
        <w:trPr>
          <w:trHeight w:val="510"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hint="default" w:ascii="Times New Roman" w:hAnsi="Times New Roman" w:eastAsia="宋体" w:cs="Times New Roman"/>
                <w:i w:val="0"/>
                <w:color w:val="auto"/>
                <w:sz w:val="21"/>
                <w:szCs w:val="21"/>
                <w:u w:val="none"/>
              </w:rPr>
            </w:pPr>
          </w:p>
        </w:tc>
        <w:tc>
          <w:tcPr>
            <w:tcW w:w="70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exact"/>
              <w:jc w:val="left"/>
              <w:rPr>
                <w:rFonts w:hint="default" w:ascii="Times New Roman" w:hAnsi="Times New Roman" w:eastAsia="宋体" w:cs="Times New Roman"/>
                <w:i w:val="0"/>
                <w:color w:val="auto"/>
                <w:sz w:val="21"/>
                <w:szCs w:val="21"/>
                <w:u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1亿元以上部分，为0.05%</w:t>
            </w:r>
          </w:p>
        </w:tc>
        <w:tc>
          <w:tcPr>
            <w:tcW w:w="305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exact"/>
              <w:jc w:val="left"/>
              <w:rPr>
                <w:rFonts w:hint="default" w:ascii="Times New Roman" w:hAnsi="Times New Roman" w:eastAsia="宋体" w:cs="Times New Roman"/>
                <w:i w:val="0"/>
                <w:color w:val="auto"/>
                <w:sz w:val="21"/>
                <w:szCs w:val="21"/>
                <w:u w:val="none"/>
              </w:rPr>
            </w:pPr>
          </w:p>
        </w:tc>
      </w:tr>
      <w:tr>
        <w:tblPrEx>
          <w:tblCellMar>
            <w:top w:w="0" w:type="dxa"/>
            <w:left w:w="0" w:type="dxa"/>
            <w:bottom w:w="0" w:type="dxa"/>
            <w:right w:w="0" w:type="dxa"/>
          </w:tblCellMar>
        </w:tblPrEx>
        <w:trPr>
          <w:trHeight w:val="510"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16</w:t>
            </w:r>
          </w:p>
        </w:tc>
        <w:tc>
          <w:tcPr>
            <w:tcW w:w="7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办理法律规定的抵押登记</w:t>
            </w:r>
          </w:p>
        </w:tc>
        <w:tc>
          <w:tcPr>
            <w:tcW w:w="3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每件300元</w:t>
            </w:r>
          </w:p>
        </w:tc>
        <w:tc>
          <w:tcPr>
            <w:tcW w:w="3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rPr>
                <w:rFonts w:hint="default" w:ascii="Times New Roman" w:hAnsi="Times New Roman" w:eastAsia="宋体" w:cs="Times New Roman"/>
                <w:i w:val="0"/>
                <w:color w:val="auto"/>
                <w:sz w:val="21"/>
                <w:szCs w:val="21"/>
                <w:u w:val="none"/>
              </w:rPr>
            </w:pPr>
          </w:p>
        </w:tc>
      </w:tr>
    </w:tbl>
    <w:p>
      <w:pPr>
        <w:spacing w:line="596" w:lineRule="exact"/>
        <w:rPr>
          <w:rFonts w:eastAsia="仿宋_GB2312"/>
          <w:sz w:val="32"/>
        </w:rPr>
        <w:sectPr>
          <w:footerReference r:id="rId5" w:type="default"/>
          <w:footerReference r:id="rId6" w:type="even"/>
          <w:pgSz w:w="16838" w:h="11906" w:orient="landscape"/>
          <w:pgMar w:top="1417" w:right="1134" w:bottom="1417" w:left="1134" w:header="851" w:footer="1304" w:gutter="0"/>
          <w:cols w:space="720" w:num="1"/>
          <w:rtlGutter w:val="0"/>
          <w:docGrid w:type="lines" w:linePitch="312" w:charSpace="0"/>
        </w:sectPr>
      </w:pPr>
    </w:p>
    <w:p>
      <w:pPr>
        <w:spacing w:line="596" w:lineRule="exact"/>
        <w:rPr>
          <w:rFonts w:eastAsia="仿宋_GB2312"/>
          <w:sz w:val="32"/>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r>
        <w:rPr>
          <w:rFonts w:hint="eastAsia" w:eastAsia="宋体"/>
          <w:lang w:val="en-US" w:eastAsia="zh-CN"/>
        </w:rPr>
        <w:drawing>
          <wp:anchor distT="0" distB="0" distL="114300" distR="114300" simplePos="0" relativeHeight="251660288" behindDoc="0" locked="0" layoutInCell="1" allowOverlap="1">
            <wp:simplePos x="0" y="0"/>
            <wp:positionH relativeFrom="column">
              <wp:posOffset>3800475</wp:posOffset>
            </wp:positionH>
            <wp:positionV relativeFrom="paragraph">
              <wp:posOffset>4116705</wp:posOffset>
            </wp:positionV>
            <wp:extent cx="1790700" cy="457200"/>
            <wp:effectExtent l="0" t="0" r="0" b="0"/>
            <wp:wrapNone/>
            <wp:docPr id="1" name="图片 4" descr="批复_湘发改环资〔2019〕818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批复_湘发改环资〔2019〕818号"/>
                    <pic:cNvPicPr>
                      <a:picLocks noChangeAspect="1"/>
                    </pic:cNvPicPr>
                  </pic:nvPicPr>
                  <pic:blipFill>
                    <a:blip r:embed="rId10"/>
                    <a:stretch>
                      <a:fillRect/>
                    </a:stretch>
                  </pic:blipFill>
                  <pic:spPr>
                    <a:xfrm>
                      <a:off x="0" y="0"/>
                      <a:ext cx="1790700" cy="457200"/>
                    </a:xfrm>
                    <a:prstGeom prst="rect">
                      <a:avLst/>
                    </a:prstGeom>
                    <a:noFill/>
                    <a:ln w="9525">
                      <a:noFill/>
                    </a:ln>
                  </pic:spPr>
                </pic:pic>
              </a:graphicData>
            </a:graphic>
          </wp:anchor>
        </w:drawing>
      </w:r>
    </w:p>
    <w:p/>
    <w:sectPr>
      <w:footerReference r:id="rId7" w:type="default"/>
      <w:footerReference r:id="rId8" w:type="even"/>
      <w:pgSz w:w="11906" w:h="16838"/>
      <w:pgMar w:top="1871" w:right="1531" w:bottom="1531" w:left="1587" w:header="851" w:footer="1304"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15" w:rightChars="150"/>
      <w:jc w:val="right"/>
      <w:rPr>
        <w:sz w:val="28"/>
        <w:szCs w:val="28"/>
      </w:rPr>
    </w:pP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r>
      <w:rPr>
        <w:rFonts w:hint="eastAsia"/>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5" w:leftChars="150" w:right="357"/>
      <w:rPr>
        <w:sz w:val="28"/>
        <w:szCs w:val="28"/>
      </w:rPr>
    </w:pP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r>
      <w:rPr>
        <w:rFonts w:hint="eastAsia"/>
        <w:kern w:val="0"/>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15" w:rightChars="150"/>
      <w:jc w:val="center"/>
      <w:rPr>
        <w:sz w:val="28"/>
        <w:szCs w:val="28"/>
      </w:rPr>
    </w:pP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r>
      <w:rPr>
        <w:rFonts w:hint="eastAsia"/>
        <w:kern w:val="0"/>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5" w:leftChars="150" w:right="357"/>
      <w:jc w:val="center"/>
      <w:rPr>
        <w:sz w:val="28"/>
        <w:szCs w:val="28"/>
      </w:rPr>
    </w:pP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r>
      <w:rPr>
        <w:rFonts w:hint="eastAsia"/>
        <w:kern w:val="0"/>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15" w:rightChars="150"/>
      <w:jc w:val="left"/>
      <w:rPr>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5" w:leftChars="150" w:right="357"/>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C676AA"/>
    <w:rsid w:val="1A3726A6"/>
    <w:rsid w:val="4CF06D0C"/>
    <w:rsid w:val="5FC5725B"/>
    <w:rsid w:val="67C676AA"/>
    <w:rsid w:val="7EF055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2020-11-24T07:14:00Z</dcterms:created>
  <dc:creator>NTKO</dc:creator>
  <cp:lastModifiedBy>海扁王</cp:lastModifiedBy>
  <dcterms:modified xsi:type="dcterms:W3CDTF">2020-11-24T07:58:56Z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