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180" w:lineRule="exact"/>
        <w:jc w:val="both"/>
        <w:textAlignment w:val="auto"/>
        <w:rPr>
          <w:rFonts w:eastAsia="仿宋_GB2312"/>
          <w:color w:val="000000"/>
          <w:sz w:val="32"/>
          <w:szCs w:val="32"/>
        </w:rPr>
      </w:pPr>
      <w:r>
        <w:rPr>
          <w:rFonts w:hint="default" w:eastAsia="方正小标宋_GBK"/>
          <w:color w:val="000000"/>
          <w:sz w:val="32"/>
          <w:szCs w:val="32"/>
        </w:rPr>
        <w:t>HNPR</w:t>
      </w:r>
      <w:r>
        <w:rPr>
          <w:rFonts w:hint="default" w:eastAsia="方正小标宋_GBK"/>
          <w:color w:val="000000"/>
          <w:w w:val="100"/>
          <w:sz w:val="32"/>
          <w:szCs w:val="32"/>
        </w:rPr>
        <w:t>-2022-02001</w:t>
      </w:r>
      <w:bookmarkStart w:id="22" w:name="_GoBack"/>
      <w:bookmarkEnd w:id="22"/>
      <w:bookmarkStart w:id="0" w:name="FlFwzh"/>
    </w:p>
    <w:p>
      <w:pPr>
        <w:jc w:val="center"/>
        <w:rPr>
          <w:rFonts w:eastAsia="仿宋_GB2312"/>
          <w:color w:val="000000"/>
          <w:sz w:val="32"/>
          <w:szCs w:val="32"/>
        </w:rPr>
      </w:pPr>
      <w:r>
        <w:rPr>
          <w:rFonts w:eastAsia="仿宋_GB2312"/>
          <w:color w:val="000000"/>
          <w:sz w:val="32"/>
          <w:szCs w:val="32"/>
        </w:rPr>
        <w:t>湘发改基础规〔2021〕998号</w:t>
      </w:r>
      <w:bookmarkEnd w:id="0"/>
    </w:p>
    <w:p>
      <w:pPr>
        <w:adjustRightInd w:val="0"/>
        <w:snapToGrid w:val="0"/>
        <w:spacing w:line="560" w:lineRule="exact"/>
        <w:jc w:val="center"/>
        <w:rPr>
          <w:rFonts w:eastAsia="方正小标宋_GBK"/>
          <w:bCs/>
          <w:color w:val="000000"/>
          <w:sz w:val="42"/>
          <w:szCs w:val="42"/>
        </w:rPr>
      </w:pPr>
    </w:p>
    <w:p>
      <w:pPr>
        <w:adjustRightInd w:val="0"/>
        <w:snapToGrid w:val="0"/>
        <w:spacing w:line="560" w:lineRule="exact"/>
        <w:jc w:val="center"/>
        <w:rPr>
          <w:rFonts w:eastAsia="方正小标宋_GBK"/>
          <w:bCs/>
          <w:color w:val="000000"/>
          <w:sz w:val="42"/>
          <w:szCs w:val="42"/>
        </w:rPr>
      </w:pPr>
      <w:r>
        <w:rPr>
          <w:rFonts w:eastAsia="方正小标宋_GBK"/>
          <w:bCs/>
          <w:color w:val="000000"/>
          <w:sz w:val="42"/>
          <w:szCs w:val="42"/>
        </w:rPr>
        <w:t>湖南省发展和改革委员会</w:t>
      </w:r>
    </w:p>
    <w:p>
      <w:pPr>
        <w:adjustRightInd w:val="0"/>
        <w:snapToGrid w:val="0"/>
        <w:spacing w:line="560" w:lineRule="exact"/>
        <w:jc w:val="center"/>
        <w:rPr>
          <w:rFonts w:eastAsia="方正小标宋_GBK"/>
          <w:bCs/>
          <w:color w:val="000000"/>
          <w:sz w:val="42"/>
          <w:szCs w:val="42"/>
          <w:lang w:val="en"/>
        </w:rPr>
      </w:pPr>
      <w:bookmarkStart w:id="1" w:name="FlSubject"/>
      <w:bookmarkEnd w:id="1"/>
      <w:r>
        <w:rPr>
          <w:rFonts w:eastAsia="方正小标宋_GBK"/>
          <w:bCs/>
          <w:color w:val="000000"/>
          <w:sz w:val="42"/>
          <w:szCs w:val="42"/>
          <w:lang w:val="en"/>
        </w:rPr>
        <w:t>关于印发《湖南省通用机场布局规划</w:t>
      </w:r>
    </w:p>
    <w:p>
      <w:pPr>
        <w:adjustRightInd w:val="0"/>
        <w:snapToGrid w:val="0"/>
        <w:spacing w:line="560" w:lineRule="exact"/>
        <w:jc w:val="center"/>
        <w:rPr>
          <w:rFonts w:eastAsia="仿宋_GB2312"/>
          <w:color w:val="000000"/>
          <w:sz w:val="32"/>
          <w:szCs w:val="32"/>
        </w:rPr>
      </w:pPr>
      <w:r>
        <w:rPr>
          <w:rFonts w:eastAsia="方正小标宋_GBK"/>
          <w:bCs/>
          <w:color w:val="000000"/>
          <w:sz w:val="42"/>
          <w:szCs w:val="42"/>
          <w:lang w:val="en"/>
        </w:rPr>
        <w:t>（</w:t>
      </w:r>
      <w:r>
        <w:rPr>
          <w:rFonts w:eastAsia="方正小标宋_GBK"/>
          <w:bCs/>
          <w:color w:val="000000"/>
          <w:sz w:val="42"/>
          <w:szCs w:val="42"/>
        </w:rPr>
        <w:t>2021-2035年</w:t>
      </w:r>
      <w:r>
        <w:rPr>
          <w:rFonts w:eastAsia="方正小标宋_GBK"/>
          <w:bCs/>
          <w:color w:val="000000"/>
          <w:sz w:val="42"/>
          <w:szCs w:val="42"/>
          <w:lang w:val="en"/>
        </w:rPr>
        <w:t>）》的通知</w:t>
      </w:r>
    </w:p>
    <w:p>
      <w:pPr>
        <w:adjustRightInd w:val="0"/>
        <w:snapToGrid w:val="0"/>
        <w:spacing w:line="560" w:lineRule="exact"/>
        <w:rPr>
          <w:rFonts w:eastAsia="仿宋_GB2312"/>
          <w:color w:val="000000"/>
          <w:sz w:val="32"/>
          <w:szCs w:val="32"/>
        </w:rPr>
      </w:pPr>
      <w:r>
        <w:rPr>
          <w:rFonts w:eastAsia="仿宋_GB2312"/>
          <w:color w:val="000000"/>
          <w:sz w:val="32"/>
          <w:szCs w:val="32"/>
        </w:rPr>
        <w:t>各市州人民政府、省直有关单位：</w:t>
      </w:r>
    </w:p>
    <w:p>
      <w:pPr>
        <w:adjustRightInd w:val="0"/>
        <w:snapToGrid w:val="0"/>
        <w:spacing w:line="560" w:lineRule="exact"/>
        <w:ind w:firstLine="640"/>
        <w:rPr>
          <w:rFonts w:eastAsia="仿宋_GB2312"/>
          <w:color w:val="000000"/>
          <w:sz w:val="32"/>
          <w:szCs w:val="32"/>
        </w:rPr>
      </w:pPr>
      <w:r>
        <w:rPr>
          <w:rFonts w:eastAsia="仿宋_GB2312"/>
          <w:color w:val="000000"/>
          <w:sz w:val="32"/>
          <w:szCs w:val="32"/>
        </w:rPr>
        <w:t>经省人民政府同意，现将《湖南省通用机场布局规划（2021-2035年）》印发给你们，请结合本地本部门实际，认真组织实施。</w:t>
      </w:r>
    </w:p>
    <w:p>
      <w:pPr>
        <w:adjustRightInd w:val="0"/>
        <w:snapToGrid w:val="0"/>
        <w:spacing w:line="560" w:lineRule="exact"/>
        <w:ind w:firstLine="640" w:firstLineChars="200"/>
        <w:rPr>
          <w:rFonts w:eastAsia="仿宋_GB2312"/>
          <w:color w:val="000000"/>
          <w:sz w:val="32"/>
          <w:szCs w:val="32"/>
        </w:rPr>
      </w:pPr>
      <w:r>
        <w:rPr>
          <w:rFonts w:eastAsia="仿宋_GB2312"/>
          <w:color w:val="000000"/>
          <w:sz w:val="32"/>
          <w:szCs w:val="32"/>
        </w:rPr>
        <w:t>附件</w:t>
      </w:r>
      <w:r>
        <w:rPr>
          <w:rFonts w:eastAsia="仿宋_GB2312"/>
          <w:color w:val="000000"/>
          <w:sz w:val="32"/>
          <w:szCs w:val="32"/>
          <w:lang w:val="en"/>
        </w:rPr>
        <w:t>：</w:t>
      </w:r>
      <w:r>
        <w:rPr>
          <w:rFonts w:eastAsia="仿宋_GB2312"/>
          <w:color w:val="000000"/>
          <w:sz w:val="32"/>
          <w:szCs w:val="32"/>
        </w:rPr>
        <w:t>湖南省通用机场布局规划（2021-2035年）</w:t>
      </w:r>
    </w:p>
    <w:p>
      <w:pPr>
        <w:adjustRightInd w:val="0"/>
        <w:snapToGrid w:val="0"/>
        <w:spacing w:line="560" w:lineRule="exact"/>
        <w:ind w:right="422" w:rightChars="201"/>
        <w:jc w:val="right"/>
        <w:rPr>
          <w:rFonts w:eastAsia="仿宋_GB2312"/>
          <w:color w:val="000000"/>
          <w:sz w:val="32"/>
          <w:szCs w:val="32"/>
        </w:rPr>
      </w:pPr>
    </w:p>
    <w:p>
      <w:pPr>
        <w:adjustRightInd w:val="0"/>
        <w:snapToGrid w:val="0"/>
        <w:spacing w:line="560" w:lineRule="exact"/>
        <w:ind w:right="422" w:rightChars="201"/>
        <w:jc w:val="right"/>
        <w:rPr>
          <w:rFonts w:eastAsia="仿宋_GB2312"/>
          <w:color w:val="000000"/>
          <w:sz w:val="32"/>
          <w:szCs w:val="32"/>
        </w:rPr>
      </w:pPr>
    </w:p>
    <w:p>
      <w:pPr>
        <w:adjustRightInd w:val="0"/>
        <w:snapToGrid w:val="0"/>
        <w:spacing w:line="560" w:lineRule="exact"/>
        <w:ind w:right="422" w:rightChars="201"/>
        <w:jc w:val="right"/>
        <w:rPr>
          <w:rFonts w:eastAsia="仿宋_GB2312"/>
          <w:color w:val="000000"/>
          <w:sz w:val="32"/>
          <w:szCs w:val="32"/>
        </w:rPr>
      </w:pPr>
    </w:p>
    <w:p>
      <w:pPr>
        <w:adjustRightInd w:val="0"/>
        <w:snapToGrid w:val="0"/>
        <w:spacing w:line="560" w:lineRule="exact"/>
        <w:ind w:right="422" w:rightChars="201"/>
        <w:jc w:val="right"/>
        <w:rPr>
          <w:rFonts w:eastAsia="仿宋_GB2312"/>
          <w:color w:val="000000"/>
          <w:sz w:val="32"/>
          <w:szCs w:val="32"/>
        </w:rPr>
      </w:pPr>
    </w:p>
    <w:p>
      <w:pPr>
        <w:adjustRightInd w:val="0"/>
        <w:snapToGrid w:val="0"/>
        <w:spacing w:line="560" w:lineRule="exact"/>
        <w:ind w:right="422" w:rightChars="201"/>
        <w:jc w:val="right"/>
        <w:rPr>
          <w:rFonts w:eastAsia="仿宋_GB2312"/>
          <w:color w:val="000000"/>
          <w:sz w:val="32"/>
          <w:szCs w:val="32"/>
        </w:rPr>
      </w:pPr>
    </w:p>
    <w:p>
      <w:pPr>
        <w:adjustRightInd w:val="0"/>
        <w:snapToGrid w:val="0"/>
        <w:spacing w:line="560" w:lineRule="exact"/>
        <w:ind w:right="422" w:rightChars="201"/>
        <w:jc w:val="right"/>
        <w:rPr>
          <w:rFonts w:eastAsia="仿宋_GB2312"/>
          <w:color w:val="000000"/>
          <w:sz w:val="32"/>
          <w:szCs w:val="32"/>
        </w:rPr>
      </w:pPr>
    </w:p>
    <w:p>
      <w:pPr>
        <w:adjustRightInd w:val="0"/>
        <w:snapToGrid w:val="0"/>
        <w:spacing w:line="560" w:lineRule="exact"/>
        <w:ind w:right="422" w:rightChars="201"/>
        <w:jc w:val="right"/>
        <w:rPr>
          <w:rFonts w:eastAsia="仿宋_GB2312"/>
          <w:color w:val="000000"/>
          <w:sz w:val="32"/>
          <w:szCs w:val="32"/>
        </w:rPr>
      </w:pPr>
      <w:r>
        <w:rPr>
          <w:rFonts w:eastAsia="仿宋_GB2312"/>
          <w:color w:val="000000"/>
          <w:sz w:val="32"/>
          <w:szCs w:val="32"/>
        </w:rPr>
        <w:t xml:space="preserve">湖南省发展和改革委员会    </w:t>
      </w:r>
    </w:p>
    <w:p>
      <w:pPr>
        <w:adjustRightInd w:val="0"/>
        <w:snapToGrid w:val="0"/>
        <w:spacing w:line="560" w:lineRule="exact"/>
        <w:ind w:right="836" w:rightChars="398"/>
        <w:jc w:val="right"/>
        <w:rPr>
          <w:rFonts w:eastAsia="仿宋_GB2312"/>
          <w:color w:val="000000"/>
          <w:sz w:val="32"/>
        </w:rPr>
      </w:pPr>
      <w:r>
        <w:rPr>
          <w:rFonts w:eastAsia="仿宋_GB2312"/>
          <w:color w:val="000000"/>
          <w:sz w:val="32"/>
          <w:szCs w:val="32"/>
        </w:rPr>
        <w:t xml:space="preserve">2021年12月27日      </w:t>
      </w:r>
      <w:bookmarkStart w:id="2" w:name="FlMainSend"/>
      <w:bookmarkEnd w:id="2"/>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89" w:type="dxa"/>
            <w:tcBorders>
              <w:top w:val="single" w:color="auto" w:sz="4" w:space="0"/>
              <w:left w:val="nil"/>
              <w:bottom w:val="single" w:color="auto" w:sz="4" w:space="0"/>
              <w:right w:val="nil"/>
            </w:tcBorders>
            <w:noWrap w:val="0"/>
            <w:vAlign w:val="top"/>
          </w:tcPr>
          <w:p>
            <w:pPr>
              <w:spacing w:line="420" w:lineRule="exact"/>
              <w:ind w:left="1012" w:leftChars="82" w:right="210" w:rightChars="100" w:hanging="840" w:hangingChars="300"/>
              <w:rPr>
                <w:rFonts w:eastAsia="仿宋_GB2312"/>
                <w:color w:val="000000"/>
                <w:kern w:val="0"/>
                <w:sz w:val="28"/>
                <w:szCs w:val="28"/>
              </w:rPr>
            </w:pPr>
            <w:r>
              <w:rPr>
                <w:rFonts w:eastAsia="仿宋_GB2312"/>
                <w:color w:val="000000"/>
                <w:kern w:val="0"/>
                <w:sz w:val="28"/>
                <w:szCs w:val="28"/>
              </w:rPr>
              <w:t>抄报：国家发展改革委、财政部、交通运输部、民航局，中央军委联合参谋部、空军，南部战区空军，湖南省人民政府。</w:t>
            </w:r>
          </w:p>
          <w:p>
            <w:pPr>
              <w:spacing w:line="420" w:lineRule="exact"/>
              <w:ind w:left="-37" w:right="210" w:rightChars="100" w:firstLine="210" w:firstLineChars="75"/>
              <w:rPr>
                <w:rFonts w:eastAsia="仿宋_GB2312"/>
                <w:color w:val="000000"/>
                <w:kern w:val="0"/>
                <w:sz w:val="28"/>
                <w:szCs w:val="28"/>
              </w:rPr>
            </w:pPr>
            <w:r>
              <w:rPr>
                <w:rFonts w:eastAsia="仿宋_GB2312"/>
                <w:color w:val="000000"/>
                <w:kern w:val="0"/>
                <w:sz w:val="28"/>
                <w:szCs w:val="28"/>
              </w:rPr>
              <w:t>抄送：民航中南地区管理局、空管局。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9" w:type="dxa"/>
            <w:tcBorders>
              <w:top w:val="single" w:color="auto" w:sz="4" w:space="0"/>
              <w:left w:val="nil"/>
              <w:bottom w:val="single" w:color="auto" w:sz="4" w:space="0"/>
              <w:right w:val="nil"/>
            </w:tcBorders>
            <w:noWrap w:val="0"/>
            <w:vAlign w:val="top"/>
          </w:tcPr>
          <w:p>
            <w:pPr>
              <w:spacing w:line="520" w:lineRule="exact"/>
              <w:ind w:left="-37" w:right="210" w:rightChars="100" w:firstLine="205" w:firstLineChars="75"/>
              <w:rPr>
                <w:rFonts w:eastAsia="仿宋_GB2312"/>
                <w:color w:val="000000"/>
                <w:w w:val="98"/>
                <w:kern w:val="0"/>
                <w:sz w:val="28"/>
                <w:szCs w:val="28"/>
              </w:rPr>
            </w:pPr>
            <w:r>
              <w:rPr>
                <w:rFonts w:eastAsia="仿宋_GB2312"/>
                <w:color w:val="000000"/>
                <w:w w:val="98"/>
                <w:kern w:val="0"/>
                <w:sz w:val="28"/>
                <w:szCs w:val="28"/>
              </w:rPr>
              <w:t xml:space="preserve">湖南省发展和改革委员会办公室          </w:t>
            </w:r>
            <w:r>
              <w:rPr>
                <w:rFonts w:hint="default" w:eastAsia="仿宋_GB2312"/>
                <w:color w:val="000000"/>
                <w:w w:val="98"/>
                <w:kern w:val="0"/>
                <w:sz w:val="28"/>
                <w:szCs w:val="28"/>
              </w:rPr>
              <w:t xml:space="preserve"> </w:t>
            </w:r>
            <w:r>
              <w:rPr>
                <w:rFonts w:eastAsia="仿宋_GB2312"/>
                <w:color w:val="000000"/>
                <w:w w:val="98"/>
                <w:kern w:val="0"/>
                <w:sz w:val="28"/>
                <w:szCs w:val="28"/>
              </w:rPr>
              <w:t xml:space="preserve"> 202</w:t>
            </w:r>
            <w:r>
              <w:rPr>
                <w:rFonts w:hint="default" w:eastAsia="仿宋_GB2312"/>
                <w:color w:val="000000"/>
                <w:w w:val="98"/>
                <w:kern w:val="0"/>
                <w:sz w:val="28"/>
                <w:szCs w:val="28"/>
              </w:rPr>
              <w:t>2</w:t>
            </w:r>
            <w:r>
              <w:rPr>
                <w:rFonts w:eastAsia="仿宋_GB2312"/>
                <w:color w:val="000000"/>
                <w:w w:val="98"/>
                <w:kern w:val="0"/>
                <w:sz w:val="28"/>
                <w:szCs w:val="28"/>
              </w:rPr>
              <w:t>年1月</w:t>
            </w:r>
            <w:r>
              <w:rPr>
                <w:rFonts w:hint="default" w:eastAsia="仿宋_GB2312"/>
                <w:color w:val="000000"/>
                <w:w w:val="98"/>
                <w:kern w:val="0"/>
                <w:sz w:val="28"/>
                <w:szCs w:val="28"/>
              </w:rPr>
              <w:t>5</w:t>
            </w:r>
            <w:r>
              <w:rPr>
                <w:rFonts w:eastAsia="仿宋_GB2312"/>
                <w:color w:val="000000"/>
                <w:w w:val="98"/>
                <w:kern w:val="0"/>
                <w:sz w:val="28"/>
                <w:szCs w:val="28"/>
              </w:rPr>
              <w:t>日印发</w:t>
            </w:r>
          </w:p>
        </w:tc>
      </w:tr>
    </w:tbl>
    <w:p>
      <w:pPr>
        <w:pStyle w:val="2"/>
        <w:spacing w:line="596"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w:t>
      </w:r>
    </w:p>
    <w:p>
      <w:pPr>
        <w:pStyle w:val="2"/>
        <w:spacing w:line="596" w:lineRule="exact"/>
        <w:rPr>
          <w:rFonts w:ascii="Times New Roman" w:hAnsi="Times New Roman"/>
        </w:rPr>
      </w:pPr>
    </w:p>
    <w:p>
      <w:pPr>
        <w:spacing w:before="312" w:beforeLines="100" w:line="312" w:lineRule="auto"/>
        <w:jc w:val="center"/>
        <w:rPr>
          <w:rFonts w:eastAsia="方正小标宋_GBK"/>
          <w:sz w:val="52"/>
          <w:szCs w:val="52"/>
          <w:lang w:val="en"/>
        </w:rPr>
      </w:pPr>
      <w:r>
        <w:rPr>
          <w:rFonts w:eastAsia="方正小标宋_GBK"/>
          <w:sz w:val="52"/>
          <w:szCs w:val="52"/>
        </w:rPr>
        <w:t>湖南省通用机场布局规划</w:t>
      </w:r>
    </w:p>
    <w:p>
      <w:pPr>
        <w:spacing w:line="312" w:lineRule="auto"/>
        <w:jc w:val="center"/>
        <w:rPr>
          <w:rFonts w:eastAsia="黑体"/>
          <w:sz w:val="52"/>
          <w:szCs w:val="52"/>
        </w:rPr>
      </w:pPr>
      <w:r>
        <w:rPr>
          <w:rFonts w:eastAsia="方正小标宋_GBK"/>
          <w:sz w:val="52"/>
          <w:szCs w:val="52"/>
        </w:rPr>
        <w:t>（2021—2035年）</w:t>
      </w:r>
    </w:p>
    <w:p>
      <w:pPr>
        <w:adjustRightInd w:val="0"/>
        <w:snapToGrid w:val="0"/>
        <w:spacing w:line="312" w:lineRule="auto"/>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adjustRightInd w:val="0"/>
        <w:snapToGrid w:val="0"/>
        <w:spacing w:line="312" w:lineRule="auto"/>
        <w:jc w:val="center"/>
        <w:rPr>
          <w:rFonts w:eastAsia="楷体_GB2312"/>
          <w:w w:val="98"/>
          <w:sz w:val="32"/>
          <w:szCs w:val="32"/>
          <w:lang w:val="en"/>
        </w:rPr>
      </w:pPr>
    </w:p>
    <w:p>
      <w:pPr>
        <w:adjustRightInd w:val="0"/>
        <w:snapToGrid w:val="0"/>
        <w:spacing w:line="312" w:lineRule="auto"/>
        <w:ind w:firstLine="0"/>
        <w:jc w:val="center"/>
        <w:rPr>
          <w:rFonts w:eastAsia="楷体_GB2312"/>
          <w:w w:val="98"/>
          <w:sz w:val="32"/>
          <w:szCs w:val="32"/>
          <w:lang w:val="en"/>
        </w:rPr>
      </w:pPr>
    </w:p>
    <w:p>
      <w:pPr>
        <w:ind w:firstLine="625"/>
      </w:pPr>
    </w:p>
    <w:p>
      <w:pPr>
        <w:spacing w:line="360" w:lineRule="auto"/>
        <w:jc w:val="center"/>
        <w:rPr>
          <w:rFonts w:eastAsia="楷体_GB2312"/>
          <w:sz w:val="36"/>
          <w:szCs w:val="36"/>
        </w:rPr>
      </w:pPr>
      <w:r>
        <w:rPr>
          <w:rFonts w:eastAsia="楷体_GB2312"/>
          <w:sz w:val="36"/>
          <w:szCs w:val="36"/>
        </w:rPr>
        <w:t>湖南省发展和改革委员会</w:t>
      </w:r>
    </w:p>
    <w:p>
      <w:pPr>
        <w:widowControl/>
        <w:jc w:val="center"/>
        <w:rPr>
          <w:rFonts w:eastAsia="楷体_GB2312"/>
          <w:sz w:val="36"/>
          <w:szCs w:val="36"/>
        </w:rPr>
      </w:pPr>
      <w:r>
        <w:rPr>
          <w:rFonts w:eastAsia="楷体_GB2312"/>
          <w:sz w:val="36"/>
          <w:szCs w:val="36"/>
        </w:rPr>
        <w:t>2021年1</w:t>
      </w:r>
      <w:r>
        <w:rPr>
          <w:rFonts w:hint="default" w:eastAsia="楷体_GB2312"/>
          <w:sz w:val="36"/>
          <w:szCs w:val="36"/>
        </w:rPr>
        <w:t>2</w:t>
      </w:r>
      <w:r>
        <w:rPr>
          <w:rFonts w:eastAsia="楷体_GB2312"/>
          <w:sz w:val="36"/>
          <w:szCs w:val="36"/>
        </w:rPr>
        <w:t>月</w:t>
      </w:r>
    </w:p>
    <w:p>
      <w:pPr>
        <w:pStyle w:val="2"/>
        <w:spacing w:line="570" w:lineRule="exact"/>
        <w:rPr>
          <w:rFonts w:ascii="Times New Roman" w:hAnsi="Times New Roman" w:eastAsia="方正小标宋简体"/>
          <w:sz w:val="42"/>
          <w:szCs w:val="42"/>
        </w:rPr>
      </w:pPr>
      <w:r>
        <w:rPr>
          <w:rFonts w:ascii="Times New Roman" w:hAnsi="Times New Roman"/>
        </w:rPr>
        <w:br w:type="page"/>
      </w:r>
    </w:p>
    <w:p>
      <w:pPr>
        <w:spacing w:line="570" w:lineRule="exact"/>
        <w:jc w:val="center"/>
        <w:rPr>
          <w:rFonts w:hint="default" w:eastAsia="方正小标宋简体"/>
          <w:sz w:val="42"/>
          <w:szCs w:val="42"/>
        </w:rPr>
      </w:pPr>
      <w:r>
        <w:rPr>
          <w:rFonts w:eastAsia="方正小标宋简体"/>
          <w:sz w:val="42"/>
          <w:szCs w:val="42"/>
        </w:rPr>
        <w:t>目    录</w:t>
      </w:r>
    </w:p>
    <w:p>
      <w:pPr>
        <w:pStyle w:val="2"/>
        <w:spacing w:line="570" w:lineRule="exact"/>
        <w:rPr>
          <w:rFonts w:ascii="Times New Roman" w:hAnsi="Times New Roman"/>
        </w:rPr>
      </w:pPr>
    </w:p>
    <w:p>
      <w:pPr>
        <w:pStyle w:val="7"/>
        <w:tabs>
          <w:tab w:val="right" w:leader="dot" w:pos="8777"/>
        </w:tabs>
        <w:spacing w:before="0" w:after="0" w:line="570" w:lineRule="exact"/>
        <w:rPr>
          <w:rFonts w:ascii="Times New Roman" w:hAnsi="Times New Roman" w:eastAsia="黑体" w:cs="Times New Roman"/>
          <w:b w:val="0"/>
          <w:bCs w:val="0"/>
          <w:caps w:val="0"/>
          <w:sz w:val="32"/>
          <w:szCs w:val="32"/>
        </w:rPr>
      </w:pPr>
      <w:r>
        <w:rPr>
          <w:rFonts w:ascii="Times New Roman" w:hAnsi="Times New Roman" w:eastAsia="楷体_GB2312" w:cs="Times New Roman"/>
          <w:b w:val="0"/>
          <w:sz w:val="32"/>
          <w:szCs w:val="32"/>
        </w:rPr>
        <w:fldChar w:fldCharType="begin"/>
      </w:r>
      <w:r>
        <w:rPr>
          <w:rFonts w:ascii="Times New Roman" w:hAnsi="Times New Roman" w:eastAsia="楷体_GB2312" w:cs="Times New Roman"/>
          <w:b w:val="0"/>
          <w:sz w:val="32"/>
          <w:szCs w:val="32"/>
        </w:rPr>
        <w:instrText xml:space="preserve"> TOC \o "1-2" \h \z \u </w:instrText>
      </w:r>
      <w:r>
        <w:rPr>
          <w:rFonts w:ascii="Times New Roman" w:hAnsi="Times New Roman" w:eastAsia="楷体_GB2312" w:cs="Times New Roman"/>
          <w:b w:val="0"/>
          <w:sz w:val="32"/>
          <w:szCs w:val="32"/>
        </w:rPr>
        <w:fldChar w:fldCharType="separate"/>
      </w:r>
      <w:r>
        <w:rPr>
          <w:rStyle w:val="12"/>
          <w:rFonts w:ascii="Times New Roman" w:hAnsi="Times New Roman" w:eastAsia="黑体" w:cs="Times New Roman"/>
          <w:b w:val="0"/>
          <w:sz w:val="32"/>
          <w:szCs w:val="32"/>
        </w:rPr>
        <w:fldChar w:fldCharType="begin"/>
      </w:r>
      <w:r>
        <w:rPr>
          <w:rStyle w:val="12"/>
          <w:rFonts w:ascii="Times New Roman" w:hAnsi="Times New Roman" w:eastAsia="黑体" w:cs="Times New Roman"/>
          <w:b w:val="0"/>
          <w:sz w:val="32"/>
          <w:szCs w:val="32"/>
        </w:rPr>
        <w:instrText xml:space="preserve"> </w:instrText>
      </w:r>
      <w:r>
        <w:rPr>
          <w:rFonts w:ascii="Times New Roman" w:hAnsi="Times New Roman" w:eastAsia="黑体" w:cs="Times New Roman"/>
          <w:b w:val="0"/>
          <w:sz w:val="32"/>
          <w:szCs w:val="32"/>
        </w:rPr>
        <w:instrText xml:space="preserve">HYPERLINK \l "_Toc92721868"</w:instrText>
      </w:r>
      <w:r>
        <w:rPr>
          <w:rStyle w:val="12"/>
          <w:rFonts w:ascii="Times New Roman" w:hAnsi="Times New Roman" w:eastAsia="黑体" w:cs="Times New Roman"/>
          <w:b w:val="0"/>
          <w:sz w:val="32"/>
          <w:szCs w:val="32"/>
        </w:rPr>
        <w:instrText xml:space="preserve"> </w:instrText>
      </w:r>
      <w:r>
        <w:rPr>
          <w:rStyle w:val="12"/>
          <w:rFonts w:ascii="Times New Roman" w:hAnsi="Times New Roman" w:eastAsia="黑体" w:cs="Times New Roman"/>
          <w:b w:val="0"/>
          <w:sz w:val="32"/>
          <w:szCs w:val="32"/>
        </w:rPr>
        <w:fldChar w:fldCharType="separate"/>
      </w:r>
      <w:r>
        <w:rPr>
          <w:rStyle w:val="12"/>
          <w:rFonts w:hint="default" w:ascii="Times New Roman" w:hAnsi="Times New Roman" w:eastAsia="黑体" w:cs="Times New Roman"/>
          <w:b w:val="0"/>
          <w:sz w:val="32"/>
          <w:szCs w:val="32"/>
        </w:rPr>
        <w:t>第一章</w:t>
      </w:r>
      <w:r>
        <w:rPr>
          <w:rStyle w:val="12"/>
          <w:rFonts w:ascii="Times New Roman" w:hAnsi="Times New Roman" w:eastAsia="黑体" w:cs="Times New Roman"/>
          <w:b w:val="0"/>
          <w:sz w:val="32"/>
          <w:szCs w:val="32"/>
        </w:rPr>
        <w:t xml:space="preserve"> </w:t>
      </w:r>
      <w:r>
        <w:rPr>
          <w:rStyle w:val="12"/>
          <w:rFonts w:hint="default" w:ascii="Times New Roman" w:hAnsi="Times New Roman" w:eastAsia="黑体" w:cs="Times New Roman"/>
          <w:b w:val="0"/>
          <w:sz w:val="32"/>
          <w:szCs w:val="32"/>
        </w:rPr>
        <w:t>规划基础</w:t>
      </w:r>
      <w:r>
        <w:rPr>
          <w:rFonts w:ascii="Times New Roman" w:hAnsi="Times New Roman" w:eastAsia="黑体" w:cs="Times New Roman"/>
          <w:b w:val="0"/>
          <w:sz w:val="32"/>
          <w:szCs w:val="32"/>
        </w:rPr>
        <w:tab/>
      </w:r>
      <w:r>
        <w:rPr>
          <w:rFonts w:ascii="Times New Roman" w:hAnsi="Times New Roman" w:eastAsia="黑体" w:cs="Times New Roman"/>
          <w:b w:val="0"/>
          <w:sz w:val="32"/>
          <w:szCs w:val="32"/>
        </w:rPr>
        <w:fldChar w:fldCharType="begin"/>
      </w:r>
      <w:r>
        <w:rPr>
          <w:rFonts w:ascii="Times New Roman" w:hAnsi="Times New Roman" w:eastAsia="黑体" w:cs="Times New Roman"/>
          <w:b w:val="0"/>
          <w:sz w:val="32"/>
          <w:szCs w:val="32"/>
        </w:rPr>
        <w:instrText xml:space="preserve"> PAGEREF _Toc92721868 \h </w:instrText>
      </w:r>
      <w:r>
        <w:rPr>
          <w:rFonts w:ascii="Times New Roman" w:hAnsi="Times New Roman" w:eastAsia="黑体" w:cs="Times New Roman"/>
          <w:b w:val="0"/>
          <w:sz w:val="32"/>
          <w:szCs w:val="32"/>
        </w:rPr>
        <w:fldChar w:fldCharType="separate"/>
      </w:r>
      <w:r>
        <w:rPr>
          <w:rFonts w:ascii="Times New Roman" w:hAnsi="Times New Roman" w:eastAsia="黑体" w:cs="Times New Roman"/>
          <w:b/>
          <w:sz w:val="32"/>
          <w:szCs w:val="32"/>
        </w:rPr>
        <w:t>4</w:t>
      </w:r>
      <w:r>
        <w:rPr>
          <w:rFonts w:ascii="Times New Roman" w:hAnsi="Times New Roman" w:eastAsia="黑体" w:cs="Times New Roman"/>
          <w:b w:val="0"/>
          <w:sz w:val="32"/>
          <w:szCs w:val="32"/>
        </w:rPr>
        <w:fldChar w:fldCharType="end"/>
      </w:r>
      <w:r>
        <w:rPr>
          <w:rStyle w:val="12"/>
          <w:rFonts w:ascii="Times New Roman" w:hAnsi="Times New Roman" w:eastAsia="黑体" w:cs="Times New Roman"/>
          <w:b w:val="0"/>
          <w:sz w:val="32"/>
          <w:szCs w:val="32"/>
        </w:rPr>
        <w:fldChar w:fldCharType="end"/>
      </w:r>
    </w:p>
    <w:p>
      <w:pPr>
        <w:pStyle w:val="7"/>
        <w:tabs>
          <w:tab w:val="right" w:leader="dot" w:pos="8777"/>
        </w:tabs>
        <w:spacing w:before="0" w:after="0" w:line="570" w:lineRule="exact"/>
        <w:rPr>
          <w:rFonts w:ascii="Times New Roman" w:hAnsi="Times New Roman" w:eastAsia="黑体" w:cs="Times New Roman"/>
          <w:b w:val="0"/>
          <w:bCs w:val="0"/>
          <w:caps w:val="0"/>
          <w:sz w:val="32"/>
          <w:szCs w:val="32"/>
        </w:rPr>
      </w:pPr>
      <w:r>
        <w:rPr>
          <w:rStyle w:val="12"/>
          <w:rFonts w:ascii="Times New Roman" w:hAnsi="Times New Roman" w:eastAsia="黑体" w:cs="Times New Roman"/>
          <w:b w:val="0"/>
          <w:sz w:val="32"/>
          <w:szCs w:val="32"/>
        </w:rPr>
        <w:fldChar w:fldCharType="begin"/>
      </w:r>
      <w:r>
        <w:rPr>
          <w:rStyle w:val="12"/>
          <w:rFonts w:ascii="Times New Roman" w:hAnsi="Times New Roman" w:eastAsia="黑体" w:cs="Times New Roman"/>
          <w:b w:val="0"/>
          <w:sz w:val="32"/>
          <w:szCs w:val="32"/>
        </w:rPr>
        <w:instrText xml:space="preserve"> </w:instrText>
      </w:r>
      <w:r>
        <w:rPr>
          <w:rFonts w:ascii="Times New Roman" w:hAnsi="Times New Roman" w:eastAsia="黑体" w:cs="Times New Roman"/>
          <w:b w:val="0"/>
          <w:sz w:val="32"/>
          <w:szCs w:val="32"/>
        </w:rPr>
        <w:instrText xml:space="preserve">HYPERLINK \l "_Toc92721869"</w:instrText>
      </w:r>
      <w:r>
        <w:rPr>
          <w:rStyle w:val="12"/>
          <w:rFonts w:ascii="Times New Roman" w:hAnsi="Times New Roman" w:eastAsia="黑体" w:cs="Times New Roman"/>
          <w:b w:val="0"/>
          <w:sz w:val="32"/>
          <w:szCs w:val="32"/>
        </w:rPr>
        <w:instrText xml:space="preserve"> </w:instrText>
      </w:r>
      <w:r>
        <w:rPr>
          <w:rStyle w:val="12"/>
          <w:rFonts w:ascii="Times New Roman" w:hAnsi="Times New Roman" w:eastAsia="黑体" w:cs="Times New Roman"/>
          <w:b w:val="0"/>
          <w:sz w:val="32"/>
          <w:szCs w:val="32"/>
        </w:rPr>
        <w:fldChar w:fldCharType="separate"/>
      </w:r>
      <w:r>
        <w:rPr>
          <w:rStyle w:val="12"/>
          <w:rFonts w:hint="default" w:ascii="Times New Roman" w:hAnsi="Times New Roman" w:eastAsia="黑体" w:cs="Times New Roman"/>
          <w:b w:val="0"/>
          <w:sz w:val="32"/>
          <w:szCs w:val="32"/>
        </w:rPr>
        <w:t>第二章 总体要求</w:t>
      </w:r>
      <w:r>
        <w:rPr>
          <w:rFonts w:ascii="Times New Roman" w:hAnsi="Times New Roman" w:eastAsia="黑体" w:cs="Times New Roman"/>
          <w:b w:val="0"/>
          <w:sz w:val="32"/>
          <w:szCs w:val="32"/>
        </w:rPr>
        <w:tab/>
      </w:r>
      <w:r>
        <w:rPr>
          <w:rFonts w:ascii="Times New Roman" w:hAnsi="Times New Roman" w:eastAsia="黑体" w:cs="Times New Roman"/>
          <w:b w:val="0"/>
          <w:sz w:val="32"/>
          <w:szCs w:val="32"/>
        </w:rPr>
        <w:fldChar w:fldCharType="begin"/>
      </w:r>
      <w:r>
        <w:rPr>
          <w:rFonts w:ascii="Times New Roman" w:hAnsi="Times New Roman" w:eastAsia="黑体" w:cs="Times New Roman"/>
          <w:b w:val="0"/>
          <w:sz w:val="32"/>
          <w:szCs w:val="32"/>
        </w:rPr>
        <w:instrText xml:space="preserve"> PAGEREF _Toc92721869 \h </w:instrText>
      </w:r>
      <w:r>
        <w:rPr>
          <w:rFonts w:ascii="Times New Roman" w:hAnsi="Times New Roman" w:eastAsia="黑体" w:cs="Times New Roman"/>
          <w:b w:val="0"/>
          <w:sz w:val="32"/>
          <w:szCs w:val="32"/>
        </w:rPr>
        <w:fldChar w:fldCharType="separate"/>
      </w:r>
      <w:r>
        <w:rPr>
          <w:rFonts w:ascii="Times New Roman" w:hAnsi="Times New Roman" w:eastAsia="黑体" w:cs="Times New Roman"/>
          <w:b/>
          <w:sz w:val="32"/>
          <w:szCs w:val="32"/>
        </w:rPr>
        <w:t>7</w:t>
      </w:r>
      <w:r>
        <w:rPr>
          <w:rFonts w:ascii="Times New Roman" w:hAnsi="Times New Roman" w:eastAsia="黑体" w:cs="Times New Roman"/>
          <w:b w:val="0"/>
          <w:sz w:val="32"/>
          <w:szCs w:val="32"/>
        </w:rPr>
        <w:fldChar w:fldCharType="end"/>
      </w:r>
      <w:r>
        <w:rPr>
          <w:rStyle w:val="12"/>
          <w:rFonts w:ascii="Times New Roman" w:hAnsi="Times New Roman" w:eastAsia="黑体" w:cs="Times New Roman"/>
          <w:b w:val="0"/>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"_Toc92721870"</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第一节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指导思想</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_Toc92721870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7</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"_Toc92721871"</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第二节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布局原则</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_Toc92721871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"_Toc92721872"</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第三节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发展目标</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_Toc92721872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8</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7"/>
        <w:tabs>
          <w:tab w:val="right" w:leader="dot" w:pos="8777"/>
        </w:tabs>
        <w:spacing w:before="0" w:after="0" w:line="570" w:lineRule="exact"/>
        <w:rPr>
          <w:rFonts w:ascii="Times New Roman" w:hAnsi="Times New Roman" w:eastAsia="黑体" w:cs="Times New Roman"/>
          <w:b w:val="0"/>
          <w:bCs w:val="0"/>
          <w:caps w:val="0"/>
          <w:sz w:val="32"/>
          <w:szCs w:val="32"/>
        </w:rPr>
      </w:pPr>
      <w:r>
        <w:rPr>
          <w:rStyle w:val="12"/>
          <w:rFonts w:ascii="Times New Roman" w:hAnsi="Times New Roman" w:eastAsia="黑体" w:cs="Times New Roman"/>
          <w:b w:val="0"/>
          <w:sz w:val="32"/>
          <w:szCs w:val="32"/>
        </w:rPr>
        <w:fldChar w:fldCharType="begin"/>
      </w:r>
      <w:r>
        <w:rPr>
          <w:rStyle w:val="12"/>
          <w:rFonts w:ascii="Times New Roman" w:hAnsi="Times New Roman" w:eastAsia="黑体" w:cs="Times New Roman"/>
          <w:b w:val="0"/>
          <w:sz w:val="32"/>
          <w:szCs w:val="32"/>
        </w:rPr>
        <w:instrText xml:space="preserve"> </w:instrText>
      </w:r>
      <w:r>
        <w:rPr>
          <w:rFonts w:ascii="Times New Roman" w:hAnsi="Times New Roman" w:eastAsia="黑体" w:cs="Times New Roman"/>
          <w:b w:val="0"/>
          <w:sz w:val="32"/>
          <w:szCs w:val="32"/>
        </w:rPr>
        <w:instrText xml:space="preserve">HYPERLINK \l "_Toc92721873"</w:instrText>
      </w:r>
      <w:r>
        <w:rPr>
          <w:rStyle w:val="12"/>
          <w:rFonts w:ascii="Times New Roman" w:hAnsi="Times New Roman" w:eastAsia="黑体" w:cs="Times New Roman"/>
          <w:b w:val="0"/>
          <w:sz w:val="32"/>
          <w:szCs w:val="32"/>
        </w:rPr>
        <w:instrText xml:space="preserve"> </w:instrText>
      </w:r>
      <w:r>
        <w:rPr>
          <w:rStyle w:val="12"/>
          <w:rFonts w:ascii="Times New Roman" w:hAnsi="Times New Roman" w:eastAsia="黑体" w:cs="Times New Roman"/>
          <w:b w:val="0"/>
          <w:sz w:val="32"/>
          <w:szCs w:val="32"/>
        </w:rPr>
        <w:fldChar w:fldCharType="separate"/>
      </w:r>
      <w:r>
        <w:rPr>
          <w:rStyle w:val="12"/>
          <w:rFonts w:hint="default" w:ascii="Times New Roman" w:hAnsi="Times New Roman" w:eastAsia="黑体" w:cs="Times New Roman"/>
          <w:b w:val="0"/>
          <w:sz w:val="32"/>
          <w:szCs w:val="32"/>
        </w:rPr>
        <w:t>第三章 布局</w:t>
      </w:r>
      <w:r>
        <w:rPr>
          <w:rStyle w:val="12"/>
          <w:rFonts w:ascii="Times New Roman" w:hAnsi="Times New Roman" w:eastAsia="黑体" w:cs="Times New Roman"/>
          <w:b w:val="0"/>
          <w:sz w:val="32"/>
          <w:szCs w:val="32"/>
        </w:rPr>
        <w:t>“1+13+N”</w:t>
      </w:r>
      <w:r>
        <w:rPr>
          <w:rStyle w:val="12"/>
          <w:rFonts w:hint="default" w:ascii="Times New Roman" w:hAnsi="Times New Roman" w:eastAsia="黑体" w:cs="Times New Roman"/>
          <w:b w:val="0"/>
          <w:sz w:val="32"/>
          <w:szCs w:val="32"/>
        </w:rPr>
        <w:t>通用机场网</w:t>
      </w:r>
      <w:r>
        <w:rPr>
          <w:rFonts w:ascii="Times New Roman" w:hAnsi="Times New Roman" w:eastAsia="黑体" w:cs="Times New Roman"/>
          <w:b w:val="0"/>
          <w:sz w:val="32"/>
          <w:szCs w:val="32"/>
        </w:rPr>
        <w:tab/>
      </w:r>
      <w:r>
        <w:rPr>
          <w:rFonts w:ascii="Times New Roman" w:hAnsi="Times New Roman" w:eastAsia="黑体" w:cs="Times New Roman"/>
          <w:b w:val="0"/>
          <w:sz w:val="32"/>
          <w:szCs w:val="32"/>
        </w:rPr>
        <w:fldChar w:fldCharType="begin"/>
      </w:r>
      <w:r>
        <w:rPr>
          <w:rFonts w:ascii="Times New Roman" w:hAnsi="Times New Roman" w:eastAsia="黑体" w:cs="Times New Roman"/>
          <w:b w:val="0"/>
          <w:sz w:val="32"/>
          <w:szCs w:val="32"/>
        </w:rPr>
        <w:instrText xml:space="preserve"> PAGEREF _Toc92721873 \h </w:instrText>
      </w:r>
      <w:r>
        <w:rPr>
          <w:rFonts w:ascii="Times New Roman" w:hAnsi="Times New Roman" w:eastAsia="黑体" w:cs="Times New Roman"/>
          <w:b w:val="0"/>
          <w:sz w:val="32"/>
          <w:szCs w:val="32"/>
        </w:rPr>
        <w:fldChar w:fldCharType="separate"/>
      </w:r>
      <w:r>
        <w:rPr>
          <w:rFonts w:ascii="Times New Roman" w:hAnsi="Times New Roman" w:eastAsia="黑体" w:cs="Times New Roman"/>
          <w:b/>
          <w:sz w:val="32"/>
          <w:szCs w:val="32"/>
        </w:rPr>
        <w:t>9</w:t>
      </w:r>
      <w:r>
        <w:rPr>
          <w:rFonts w:ascii="Times New Roman" w:hAnsi="Times New Roman" w:eastAsia="黑体" w:cs="Times New Roman"/>
          <w:b w:val="0"/>
          <w:sz w:val="32"/>
          <w:szCs w:val="32"/>
        </w:rPr>
        <w:fldChar w:fldCharType="end"/>
      </w:r>
      <w:r>
        <w:rPr>
          <w:rStyle w:val="12"/>
          <w:rFonts w:ascii="Times New Roman" w:hAnsi="Times New Roman" w:eastAsia="黑体" w:cs="Times New Roman"/>
          <w:b w:val="0"/>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"_Toc92721874"</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第一节 加快完善运输机场通航功能</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_Toc92721874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9</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"_Toc92721875"</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第二节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加快推进</w:t>
      </w:r>
      <w:r>
        <w:rPr>
          <w:rStyle w:val="12"/>
          <w:rFonts w:ascii="Times New Roman" w:hAnsi="Times New Roman" w:eastAsia="楷体_GB2312" w:cs="Times New Roman"/>
          <w:sz w:val="32"/>
          <w:szCs w:val="32"/>
        </w:rPr>
        <w:t>“1+13”</w:t>
      </w:r>
      <w:r>
        <w:rPr>
          <w:rStyle w:val="12"/>
          <w:rFonts w:hint="default" w:ascii="Times New Roman" w:hAnsi="Times New Roman" w:eastAsia="楷体_GB2312" w:cs="Times New Roman"/>
          <w:sz w:val="32"/>
          <w:szCs w:val="32"/>
        </w:rPr>
        <w:t>中心通用机场建设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_Toc92721875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11</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"_Toc92721876"</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第三节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有序建设其它通用机场</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_Toc92721876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12</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"_Toc92721877"</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第四节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加快建成飞行保障体系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_Toc92721877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17</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7"/>
        <w:tabs>
          <w:tab w:val="right" w:leader="dot" w:pos="8777"/>
        </w:tabs>
        <w:spacing w:before="0" w:after="0" w:line="570" w:lineRule="exact"/>
        <w:rPr>
          <w:rFonts w:ascii="Times New Roman" w:hAnsi="Times New Roman" w:eastAsia="黑体" w:cs="Times New Roman"/>
          <w:b w:val="0"/>
          <w:bCs w:val="0"/>
          <w:caps w:val="0"/>
          <w:sz w:val="32"/>
          <w:szCs w:val="32"/>
        </w:rPr>
      </w:pPr>
      <w:r>
        <w:rPr>
          <w:rStyle w:val="12"/>
          <w:rFonts w:ascii="Times New Roman" w:hAnsi="Times New Roman" w:eastAsia="黑体" w:cs="Times New Roman"/>
          <w:b w:val="0"/>
          <w:sz w:val="32"/>
          <w:szCs w:val="32"/>
        </w:rPr>
        <w:fldChar w:fldCharType="begin"/>
      </w:r>
      <w:r>
        <w:rPr>
          <w:rStyle w:val="12"/>
          <w:rFonts w:ascii="Times New Roman" w:hAnsi="Times New Roman" w:eastAsia="黑体" w:cs="Times New Roman"/>
          <w:b w:val="0"/>
          <w:sz w:val="32"/>
          <w:szCs w:val="32"/>
        </w:rPr>
        <w:instrText xml:space="preserve"> </w:instrText>
      </w:r>
      <w:r>
        <w:rPr>
          <w:rFonts w:ascii="Times New Roman" w:hAnsi="Times New Roman" w:eastAsia="黑体" w:cs="Times New Roman"/>
          <w:b w:val="0"/>
          <w:sz w:val="32"/>
          <w:szCs w:val="32"/>
        </w:rPr>
        <w:instrText xml:space="preserve">HYPERLINK \l "_Toc92721878"</w:instrText>
      </w:r>
      <w:r>
        <w:rPr>
          <w:rStyle w:val="12"/>
          <w:rFonts w:ascii="Times New Roman" w:hAnsi="Times New Roman" w:eastAsia="黑体" w:cs="Times New Roman"/>
          <w:b w:val="0"/>
          <w:sz w:val="32"/>
          <w:szCs w:val="32"/>
        </w:rPr>
        <w:instrText xml:space="preserve"> </w:instrText>
      </w:r>
      <w:r>
        <w:rPr>
          <w:rStyle w:val="12"/>
          <w:rFonts w:ascii="Times New Roman" w:hAnsi="Times New Roman" w:eastAsia="黑体" w:cs="Times New Roman"/>
          <w:b w:val="0"/>
          <w:sz w:val="32"/>
          <w:szCs w:val="32"/>
        </w:rPr>
        <w:fldChar w:fldCharType="separate"/>
      </w:r>
      <w:r>
        <w:rPr>
          <w:rStyle w:val="12"/>
          <w:rFonts w:hint="default" w:ascii="Times New Roman" w:hAnsi="Times New Roman" w:eastAsia="黑体" w:cs="Times New Roman"/>
          <w:b w:val="0"/>
          <w:sz w:val="32"/>
          <w:szCs w:val="32"/>
        </w:rPr>
        <w:t>第四章 保障措施</w:t>
      </w:r>
      <w:r>
        <w:rPr>
          <w:rFonts w:ascii="Times New Roman" w:hAnsi="Times New Roman" w:eastAsia="黑体" w:cs="Times New Roman"/>
          <w:b w:val="0"/>
          <w:sz w:val="32"/>
          <w:szCs w:val="32"/>
        </w:rPr>
        <w:tab/>
      </w:r>
      <w:r>
        <w:rPr>
          <w:rFonts w:ascii="Times New Roman" w:hAnsi="Times New Roman" w:eastAsia="黑体" w:cs="Times New Roman"/>
          <w:b w:val="0"/>
          <w:sz w:val="32"/>
          <w:szCs w:val="32"/>
        </w:rPr>
        <w:fldChar w:fldCharType="begin"/>
      </w:r>
      <w:r>
        <w:rPr>
          <w:rFonts w:ascii="Times New Roman" w:hAnsi="Times New Roman" w:eastAsia="黑体" w:cs="Times New Roman"/>
          <w:b w:val="0"/>
          <w:sz w:val="32"/>
          <w:szCs w:val="32"/>
        </w:rPr>
        <w:instrText xml:space="preserve"> PAGEREF _Toc92721878 \h </w:instrText>
      </w:r>
      <w:r>
        <w:rPr>
          <w:rFonts w:ascii="Times New Roman" w:hAnsi="Times New Roman" w:eastAsia="黑体" w:cs="Times New Roman"/>
          <w:b w:val="0"/>
          <w:sz w:val="32"/>
          <w:szCs w:val="32"/>
        </w:rPr>
        <w:fldChar w:fldCharType="separate"/>
      </w:r>
      <w:r>
        <w:rPr>
          <w:rFonts w:ascii="Times New Roman" w:hAnsi="Times New Roman" w:eastAsia="黑体" w:cs="Times New Roman"/>
          <w:b/>
          <w:sz w:val="32"/>
          <w:szCs w:val="32"/>
        </w:rPr>
        <w:t>19</w:t>
      </w:r>
      <w:r>
        <w:rPr>
          <w:rFonts w:ascii="Times New Roman" w:hAnsi="Times New Roman" w:eastAsia="黑体" w:cs="Times New Roman"/>
          <w:b w:val="0"/>
          <w:sz w:val="32"/>
          <w:szCs w:val="32"/>
        </w:rPr>
        <w:fldChar w:fldCharType="end"/>
      </w:r>
      <w:r>
        <w:rPr>
          <w:rStyle w:val="12"/>
          <w:rFonts w:ascii="Times New Roman" w:hAnsi="Times New Roman" w:eastAsia="黑体" w:cs="Times New Roman"/>
          <w:b w:val="0"/>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"_Toc92721879"</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第一节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加强组织协调</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_Toc92721879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19</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"_Toc92721880"</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第二节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加强规划衔接</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_Toc92721880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19</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"_Toc92721881"</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第三节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加强要素保障</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_Toc92721881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20</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"_Toc92721882"</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第四节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加强空域保障</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_Toc92721882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20</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7"/>
        <w:tabs>
          <w:tab w:val="right" w:leader="dot" w:pos="8777"/>
        </w:tabs>
        <w:spacing w:before="0" w:after="0" w:line="570" w:lineRule="exact"/>
        <w:rPr>
          <w:rFonts w:ascii="Times New Roman" w:hAnsi="Times New Roman" w:eastAsia="黑体" w:cs="Times New Roman"/>
          <w:b w:val="0"/>
          <w:bCs w:val="0"/>
          <w:caps w:val="0"/>
          <w:sz w:val="32"/>
          <w:szCs w:val="32"/>
        </w:rPr>
      </w:pPr>
      <w:r>
        <w:rPr>
          <w:rStyle w:val="12"/>
          <w:rFonts w:ascii="Times New Roman" w:hAnsi="Times New Roman" w:eastAsia="黑体" w:cs="Times New Roman"/>
          <w:b w:val="0"/>
          <w:sz w:val="32"/>
          <w:szCs w:val="32"/>
        </w:rPr>
        <w:fldChar w:fldCharType="begin"/>
      </w:r>
      <w:r>
        <w:rPr>
          <w:rStyle w:val="12"/>
          <w:rFonts w:ascii="Times New Roman" w:hAnsi="Times New Roman" w:eastAsia="黑体" w:cs="Times New Roman"/>
          <w:b w:val="0"/>
          <w:sz w:val="32"/>
          <w:szCs w:val="32"/>
        </w:rPr>
        <w:instrText xml:space="preserve"> </w:instrText>
      </w:r>
      <w:r>
        <w:rPr>
          <w:rFonts w:ascii="Times New Roman" w:hAnsi="Times New Roman" w:eastAsia="黑体" w:cs="Times New Roman"/>
          <w:b w:val="0"/>
          <w:sz w:val="32"/>
          <w:szCs w:val="32"/>
        </w:rPr>
        <w:instrText xml:space="preserve">HYPERLINK \l "_Toc92721883"</w:instrText>
      </w:r>
      <w:r>
        <w:rPr>
          <w:rStyle w:val="12"/>
          <w:rFonts w:ascii="Times New Roman" w:hAnsi="Times New Roman" w:eastAsia="黑体" w:cs="Times New Roman"/>
          <w:b w:val="0"/>
          <w:sz w:val="32"/>
          <w:szCs w:val="32"/>
        </w:rPr>
        <w:instrText xml:space="preserve"> </w:instrText>
      </w:r>
      <w:r>
        <w:rPr>
          <w:rStyle w:val="12"/>
          <w:rFonts w:ascii="Times New Roman" w:hAnsi="Times New Roman" w:eastAsia="黑体" w:cs="Times New Roman"/>
          <w:b w:val="0"/>
          <w:sz w:val="32"/>
          <w:szCs w:val="32"/>
        </w:rPr>
        <w:fldChar w:fldCharType="separate"/>
      </w:r>
      <w:r>
        <w:rPr>
          <w:rStyle w:val="12"/>
          <w:rFonts w:hint="default" w:ascii="Times New Roman" w:hAnsi="Times New Roman" w:eastAsia="黑体" w:cs="Times New Roman"/>
          <w:b w:val="0"/>
          <w:sz w:val="32"/>
          <w:szCs w:val="32"/>
        </w:rPr>
        <w:t>第五章 环境影响评价</w:t>
      </w:r>
      <w:r>
        <w:rPr>
          <w:rFonts w:ascii="Times New Roman" w:hAnsi="Times New Roman" w:eastAsia="黑体" w:cs="Times New Roman"/>
          <w:b w:val="0"/>
          <w:sz w:val="32"/>
          <w:szCs w:val="32"/>
        </w:rPr>
        <w:tab/>
      </w:r>
      <w:r>
        <w:rPr>
          <w:rFonts w:ascii="Times New Roman" w:hAnsi="Times New Roman" w:eastAsia="黑体" w:cs="Times New Roman"/>
          <w:b w:val="0"/>
          <w:sz w:val="32"/>
          <w:szCs w:val="32"/>
        </w:rPr>
        <w:fldChar w:fldCharType="begin"/>
      </w:r>
      <w:r>
        <w:rPr>
          <w:rFonts w:ascii="Times New Roman" w:hAnsi="Times New Roman" w:eastAsia="黑体" w:cs="Times New Roman"/>
          <w:b w:val="0"/>
          <w:sz w:val="32"/>
          <w:szCs w:val="32"/>
        </w:rPr>
        <w:instrText xml:space="preserve"> PAGEREF _Toc92721883 \h </w:instrText>
      </w:r>
      <w:r>
        <w:rPr>
          <w:rFonts w:ascii="Times New Roman" w:hAnsi="Times New Roman" w:eastAsia="黑体" w:cs="Times New Roman"/>
          <w:b w:val="0"/>
          <w:sz w:val="32"/>
          <w:szCs w:val="32"/>
        </w:rPr>
        <w:fldChar w:fldCharType="separate"/>
      </w:r>
      <w:r>
        <w:rPr>
          <w:rFonts w:ascii="Times New Roman" w:hAnsi="Times New Roman" w:eastAsia="黑体" w:cs="Times New Roman"/>
          <w:b/>
          <w:sz w:val="32"/>
          <w:szCs w:val="32"/>
        </w:rPr>
        <w:t>21</w:t>
      </w:r>
      <w:r>
        <w:rPr>
          <w:rFonts w:ascii="Times New Roman" w:hAnsi="Times New Roman" w:eastAsia="黑体" w:cs="Times New Roman"/>
          <w:b w:val="0"/>
          <w:sz w:val="32"/>
          <w:szCs w:val="32"/>
        </w:rPr>
        <w:fldChar w:fldCharType="end"/>
      </w:r>
      <w:r>
        <w:rPr>
          <w:rStyle w:val="12"/>
          <w:rFonts w:ascii="Times New Roman" w:hAnsi="Times New Roman" w:eastAsia="黑体" w:cs="Times New Roman"/>
          <w:b w:val="0"/>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"_Toc92721884"</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第一节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环境影响分析</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_Toc92721884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21</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9"/>
        <w:tabs>
          <w:tab w:val="right" w:leader="dot" w:pos="8777"/>
        </w:tabs>
        <w:spacing w:line="570" w:lineRule="exact"/>
        <w:rPr>
          <w:rFonts w:ascii="Times New Roman" w:hAnsi="Times New Roman" w:eastAsia="楷体_GB2312" w:cs="Times New Roman"/>
          <w:smallCaps w:val="0"/>
          <w:sz w:val="32"/>
          <w:szCs w:val="32"/>
        </w:rPr>
      </w:pPr>
      <w:r>
        <w:rPr>
          <w:rStyle w:val="12"/>
          <w:rFonts w:ascii="Times New Roman" w:hAnsi="Times New Roman" w:eastAsia="楷体_GB2312" w:cs="Times New Roman"/>
          <w:sz w:val="32"/>
          <w:szCs w:val="32"/>
        </w:rPr>
        <w:fldChar w:fldCharType="begin"/>
      </w:r>
      <w:r>
        <w:rPr>
          <w:rStyle w:val="12"/>
          <w:rFonts w:ascii="Times New Roman" w:hAnsi="Times New Roman" w:eastAsia="楷体_GB2312" w:cs="Times New Roman"/>
          <w:sz w:val="32"/>
          <w:szCs w:val="32"/>
        </w:rPr>
        <w:instrText xml:space="preserve"> </w:instrText>
      </w:r>
      <w:r>
        <w:rPr>
          <w:rFonts w:ascii="Times New Roman" w:hAnsi="Times New Roman" w:eastAsia="楷体_GB2312" w:cs="Times New Roman"/>
          <w:sz w:val="32"/>
          <w:szCs w:val="32"/>
        </w:rPr>
        <w:instrText xml:space="preserve">HYPERLINK \l "_Toc92721885"</w:instrText>
      </w:r>
      <w:r>
        <w:rPr>
          <w:rStyle w:val="12"/>
          <w:rFonts w:ascii="Times New Roman" w:hAnsi="Times New Roman" w:eastAsia="楷体_GB2312" w:cs="Times New Roman"/>
          <w:sz w:val="32"/>
          <w:szCs w:val="32"/>
        </w:rPr>
        <w:instrText xml:space="preserve"> </w:instrText>
      </w:r>
      <w:r>
        <w:rPr>
          <w:rStyle w:val="12"/>
          <w:rFonts w:ascii="Times New Roman" w:hAnsi="Times New Roman" w:eastAsia="楷体_GB2312" w:cs="Times New Roman"/>
          <w:sz w:val="32"/>
          <w:szCs w:val="32"/>
        </w:rPr>
        <w:fldChar w:fldCharType="separate"/>
      </w:r>
      <w:r>
        <w:rPr>
          <w:rStyle w:val="12"/>
          <w:rFonts w:hint="default" w:ascii="Times New Roman" w:hAnsi="Times New Roman" w:eastAsia="楷体_GB2312" w:cs="Times New Roman"/>
          <w:sz w:val="32"/>
          <w:szCs w:val="32"/>
        </w:rPr>
        <w:t>第二节</w:t>
      </w:r>
      <w:r>
        <w:rPr>
          <w:rStyle w:val="12"/>
          <w:rFonts w:ascii="Times New Roman" w:hAnsi="Times New Roman" w:eastAsia="楷体_GB2312" w:cs="Times New Roman"/>
          <w:sz w:val="32"/>
          <w:szCs w:val="32"/>
        </w:rPr>
        <w:t xml:space="preserve"> </w:t>
      </w:r>
      <w:r>
        <w:rPr>
          <w:rStyle w:val="12"/>
          <w:rFonts w:hint="default" w:ascii="Times New Roman" w:hAnsi="Times New Roman" w:eastAsia="楷体_GB2312" w:cs="Times New Roman"/>
          <w:sz w:val="32"/>
          <w:szCs w:val="32"/>
        </w:rPr>
        <w:t>预防和减轻不良环境影响的对策措施</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_Toc92721885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23</w:t>
      </w:r>
      <w:r>
        <w:rPr>
          <w:rFonts w:ascii="Times New Roman" w:hAnsi="Times New Roman" w:eastAsia="楷体_GB2312" w:cs="Times New Roman"/>
          <w:sz w:val="32"/>
          <w:szCs w:val="32"/>
        </w:rPr>
        <w:fldChar w:fldCharType="end"/>
      </w:r>
      <w:r>
        <w:rPr>
          <w:rStyle w:val="12"/>
          <w:rFonts w:ascii="Times New Roman" w:hAnsi="Times New Roman" w:eastAsia="楷体_GB2312" w:cs="Times New Roman"/>
          <w:sz w:val="32"/>
          <w:szCs w:val="32"/>
        </w:rPr>
        <w:fldChar w:fldCharType="end"/>
      </w:r>
    </w:p>
    <w:p>
      <w:pPr>
        <w:pStyle w:val="7"/>
        <w:tabs>
          <w:tab w:val="right" w:leader="dot" w:pos="8777"/>
        </w:tabs>
        <w:spacing w:before="0" w:after="0" w:line="570" w:lineRule="exact"/>
        <w:rPr>
          <w:rFonts w:ascii="Times New Roman" w:hAnsi="Times New Roman" w:eastAsia="黑体" w:cs="Times New Roman"/>
          <w:b w:val="0"/>
          <w:bCs w:val="0"/>
          <w:caps w:val="0"/>
          <w:sz w:val="32"/>
          <w:szCs w:val="32"/>
        </w:rPr>
      </w:pPr>
      <w:r>
        <w:rPr>
          <w:rStyle w:val="12"/>
          <w:rFonts w:ascii="Times New Roman" w:hAnsi="Times New Roman" w:eastAsia="黑体" w:cs="Times New Roman"/>
          <w:b w:val="0"/>
          <w:sz w:val="32"/>
          <w:szCs w:val="32"/>
        </w:rPr>
        <w:fldChar w:fldCharType="begin"/>
      </w:r>
      <w:r>
        <w:rPr>
          <w:rStyle w:val="12"/>
          <w:rFonts w:ascii="Times New Roman" w:hAnsi="Times New Roman" w:eastAsia="黑体" w:cs="Times New Roman"/>
          <w:b w:val="0"/>
          <w:sz w:val="32"/>
          <w:szCs w:val="32"/>
        </w:rPr>
        <w:instrText xml:space="preserve"> </w:instrText>
      </w:r>
      <w:r>
        <w:rPr>
          <w:rFonts w:ascii="Times New Roman" w:hAnsi="Times New Roman" w:eastAsia="黑体" w:cs="Times New Roman"/>
          <w:b w:val="0"/>
          <w:sz w:val="32"/>
          <w:szCs w:val="32"/>
        </w:rPr>
        <w:instrText xml:space="preserve">HYPERLINK \l "_Toc92721886"</w:instrText>
      </w:r>
      <w:r>
        <w:rPr>
          <w:rStyle w:val="12"/>
          <w:rFonts w:ascii="Times New Roman" w:hAnsi="Times New Roman" w:eastAsia="黑体" w:cs="Times New Roman"/>
          <w:b w:val="0"/>
          <w:sz w:val="32"/>
          <w:szCs w:val="32"/>
        </w:rPr>
        <w:instrText xml:space="preserve"> </w:instrText>
      </w:r>
      <w:r>
        <w:rPr>
          <w:rStyle w:val="12"/>
          <w:rFonts w:ascii="Times New Roman" w:hAnsi="Times New Roman" w:eastAsia="黑体" w:cs="Times New Roman"/>
          <w:b w:val="0"/>
          <w:sz w:val="32"/>
          <w:szCs w:val="32"/>
        </w:rPr>
        <w:fldChar w:fldCharType="separate"/>
      </w:r>
      <w:r>
        <w:rPr>
          <w:rStyle w:val="12"/>
          <w:rFonts w:hint="default" w:ascii="Times New Roman" w:hAnsi="Times New Roman" w:eastAsia="黑体" w:cs="Times New Roman"/>
          <w:b w:val="0"/>
          <w:sz w:val="32"/>
          <w:szCs w:val="32"/>
        </w:rPr>
        <w:t>第六章 附</w:t>
      </w:r>
      <w:r>
        <w:rPr>
          <w:rStyle w:val="12"/>
          <w:rFonts w:ascii="Times New Roman" w:hAnsi="Times New Roman" w:eastAsia="黑体" w:cs="Times New Roman"/>
          <w:b w:val="0"/>
          <w:sz w:val="32"/>
          <w:szCs w:val="32"/>
        </w:rPr>
        <w:t xml:space="preserve"> </w:t>
      </w:r>
      <w:r>
        <w:rPr>
          <w:rStyle w:val="12"/>
          <w:rFonts w:hint="default" w:ascii="Times New Roman" w:hAnsi="Times New Roman" w:eastAsia="黑体" w:cs="Times New Roman"/>
          <w:b w:val="0"/>
          <w:sz w:val="32"/>
          <w:szCs w:val="32"/>
        </w:rPr>
        <w:t>则</w:t>
      </w:r>
      <w:r>
        <w:rPr>
          <w:rFonts w:ascii="Times New Roman" w:hAnsi="Times New Roman" w:eastAsia="黑体" w:cs="Times New Roman"/>
          <w:b w:val="0"/>
          <w:sz w:val="32"/>
          <w:szCs w:val="32"/>
        </w:rPr>
        <w:tab/>
      </w:r>
      <w:r>
        <w:rPr>
          <w:rFonts w:ascii="Times New Roman" w:hAnsi="Times New Roman" w:eastAsia="黑体" w:cs="Times New Roman"/>
          <w:b w:val="0"/>
          <w:sz w:val="32"/>
          <w:szCs w:val="32"/>
        </w:rPr>
        <w:fldChar w:fldCharType="begin"/>
      </w:r>
      <w:r>
        <w:rPr>
          <w:rFonts w:ascii="Times New Roman" w:hAnsi="Times New Roman" w:eastAsia="黑体" w:cs="Times New Roman"/>
          <w:b w:val="0"/>
          <w:sz w:val="32"/>
          <w:szCs w:val="32"/>
        </w:rPr>
        <w:instrText xml:space="preserve"> PAGEREF _Toc92721886 \h </w:instrText>
      </w:r>
      <w:r>
        <w:rPr>
          <w:rFonts w:ascii="Times New Roman" w:hAnsi="Times New Roman" w:eastAsia="黑体" w:cs="Times New Roman"/>
          <w:b w:val="0"/>
          <w:sz w:val="32"/>
          <w:szCs w:val="32"/>
        </w:rPr>
        <w:fldChar w:fldCharType="separate"/>
      </w:r>
      <w:r>
        <w:rPr>
          <w:rFonts w:ascii="Times New Roman" w:hAnsi="Times New Roman" w:eastAsia="黑体" w:cs="Times New Roman"/>
          <w:b/>
          <w:sz w:val="32"/>
          <w:szCs w:val="32"/>
        </w:rPr>
        <w:t>25</w:t>
      </w:r>
      <w:r>
        <w:rPr>
          <w:rFonts w:ascii="Times New Roman" w:hAnsi="Times New Roman" w:eastAsia="黑体" w:cs="Times New Roman"/>
          <w:b w:val="0"/>
          <w:sz w:val="32"/>
          <w:szCs w:val="32"/>
        </w:rPr>
        <w:fldChar w:fldCharType="end"/>
      </w:r>
      <w:r>
        <w:rPr>
          <w:rStyle w:val="12"/>
          <w:rFonts w:ascii="Times New Roman" w:hAnsi="Times New Roman" w:eastAsia="黑体" w:cs="Times New Roman"/>
          <w:b w:val="0"/>
          <w:sz w:val="32"/>
          <w:szCs w:val="32"/>
        </w:rPr>
        <w:fldChar w:fldCharType="end"/>
      </w:r>
    </w:p>
    <w:p>
      <w:pPr>
        <w:spacing w:line="570" w:lineRule="exact"/>
        <w:rPr>
          <w:rFonts w:eastAsia="黑体"/>
          <w:b/>
          <w:sz w:val="36"/>
          <w:szCs w:val="36"/>
        </w:rPr>
        <w:sectPr>
          <w:footerReference r:id="rId3" w:type="default"/>
          <w:footerReference r:id="rId4" w:type="even"/>
          <w:pgSz w:w="11906" w:h="16838"/>
          <w:pgMar w:top="1871" w:right="1531" w:bottom="1531" w:left="1588" w:header="851" w:footer="1304" w:gutter="0"/>
          <w:cols w:space="720" w:num="1"/>
          <w:docGrid w:type="lines" w:linePitch="312" w:charSpace="0"/>
        </w:sectPr>
      </w:pPr>
      <w:r>
        <w:rPr>
          <w:rFonts w:eastAsia="楷体_GB2312"/>
          <w:bCs/>
          <w:sz w:val="32"/>
          <w:szCs w:val="32"/>
        </w:rPr>
        <w:fldChar w:fldCharType="end"/>
      </w:r>
    </w:p>
    <w:p>
      <w:pPr>
        <w:overflowPunct w:val="0"/>
        <w:adjustRightInd w:val="0"/>
        <w:snapToGrid w:val="0"/>
        <w:spacing w:line="596" w:lineRule="exact"/>
        <w:ind w:firstLine="640" w:firstLineChars="200"/>
        <w:rPr>
          <w:rFonts w:eastAsia="仿宋_GB2312"/>
          <w:sz w:val="32"/>
          <w:szCs w:val="32"/>
          <w:lang w:bidi="ar"/>
        </w:rPr>
      </w:pPr>
      <w:r>
        <w:rPr>
          <w:rFonts w:hint="default" w:ascii="Times New Roman" w:hAnsi="Times New Roman" w:eastAsia="仿宋_GB2312" w:cs="Times New Roman"/>
          <w:sz w:val="32"/>
          <w:szCs w:val="32"/>
          <w:lang w:bidi="ar"/>
        </w:rPr>
        <w:t>为深入贯彻习近平总书记考察湖南系列重要指示精神，全面落实“三高四新”战略定位和使命任务，加快推进通用航空业发展，全面深化低空空域管理改革试点拓展工作，根据《国家综合立体交通网规划纲要》《国务院办公厅关于促进通用航空业发展的指导意见》《国家发展改革委民航局关于促进通用机场有序发展的意见》等相关文件精神，制定本规划。</w:t>
      </w:r>
    </w:p>
    <w:p>
      <w:pPr>
        <w:pStyle w:val="2"/>
        <w:adjustRightInd w:val="0"/>
        <w:snapToGrid w:val="0"/>
        <w:spacing w:line="596" w:lineRule="exact"/>
        <w:rPr>
          <w:rFonts w:hint="default" w:ascii="Times New Roman" w:hAnsi="Times New Roman"/>
        </w:rPr>
      </w:pPr>
    </w:p>
    <w:p>
      <w:pPr>
        <w:pStyle w:val="3"/>
        <w:overflowPunct w:val="0"/>
        <w:adjustRightInd w:val="0"/>
        <w:snapToGrid w:val="0"/>
        <w:spacing w:before="0" w:beforeLines="0" w:line="596" w:lineRule="exact"/>
        <w:rPr>
          <w:rFonts w:ascii="Times New Roman" w:hAnsi="Times New Roman"/>
          <w:sz w:val="32"/>
          <w:szCs w:val="32"/>
        </w:rPr>
      </w:pPr>
      <w:bookmarkStart w:id="3" w:name="_Toc92721868"/>
      <w:r>
        <w:rPr>
          <w:rFonts w:ascii="Times New Roman" w:hAnsi="Times New Roman"/>
          <w:sz w:val="32"/>
          <w:szCs w:val="32"/>
        </w:rPr>
        <w:t>第一章 规划基础</w:t>
      </w:r>
      <w:bookmarkEnd w:id="3"/>
    </w:p>
    <w:p>
      <w:pPr>
        <w:overflowPunct w:val="0"/>
        <w:adjustRightInd w:val="0"/>
        <w:snapToGrid w:val="0"/>
        <w:spacing w:line="596" w:lineRule="exact"/>
        <w:ind w:firstLine="640" w:firstLineChars="200"/>
        <w:rPr>
          <w:rFonts w:eastAsia="仿宋_GB2312"/>
          <w:sz w:val="32"/>
          <w:szCs w:val="32"/>
          <w:lang w:bidi="ar"/>
        </w:rPr>
      </w:pPr>
    </w:p>
    <w:p>
      <w:pPr>
        <w:overflowPunct w:val="0"/>
        <w:adjustRightInd w:val="0"/>
        <w:snapToGrid w:val="0"/>
        <w:spacing w:line="596" w:lineRule="exact"/>
        <w:ind w:firstLine="640" w:firstLineChars="200"/>
        <w:rPr>
          <w:rFonts w:eastAsia="仿宋_GB2312"/>
          <w:sz w:val="32"/>
          <w:szCs w:val="32"/>
          <w:lang w:bidi="ar"/>
        </w:rPr>
      </w:pPr>
      <w:r>
        <w:rPr>
          <w:rFonts w:eastAsia="仿宋_GB2312"/>
          <w:sz w:val="32"/>
          <w:szCs w:val="32"/>
          <w:lang w:bidi="ar"/>
        </w:rPr>
        <w:t>“十三五”期间，我省通用航空稳步发展，特别是2020年9月我省获批全域低空空域管理改革试点省份后，通用航空业呈现快速发展势头。</w:t>
      </w:r>
      <w:r>
        <w:rPr>
          <w:rFonts w:eastAsia="仿宋_GB2312"/>
          <w:b/>
          <w:bCs/>
          <w:sz w:val="32"/>
          <w:szCs w:val="32"/>
          <w:lang w:bidi="ar"/>
        </w:rPr>
        <w:t>一是机场建设稳步推进。</w:t>
      </w:r>
      <w:r>
        <w:rPr>
          <w:rFonts w:eastAsia="仿宋_GB2312"/>
          <w:sz w:val="32"/>
          <w:szCs w:val="32"/>
          <w:lang w:bidi="ar"/>
        </w:rPr>
        <w:t>截至2020年底，全省已建成12个通用机场，其中含3个A类跑道型机场，1个A类直升机场，8个B类通用机场，通用机场数量占全国3.5%。50余个A类通用机场正在开展前期工作，其中审批了1个A类跑道型通用机场项目，另有</w:t>
      </w:r>
      <w:r>
        <w:rPr>
          <w:rFonts w:hint="default" w:eastAsia="仿宋_GB2312"/>
          <w:sz w:val="32"/>
          <w:szCs w:val="32"/>
          <w:lang w:bidi="ar"/>
        </w:rPr>
        <w:t>4</w:t>
      </w:r>
      <w:r>
        <w:rPr>
          <w:rFonts w:eastAsia="仿宋_GB2312"/>
          <w:sz w:val="32"/>
          <w:szCs w:val="32"/>
          <w:lang w:bidi="ar"/>
        </w:rPr>
        <w:t>个A类跑道型通用机场场址已核准。</w:t>
      </w:r>
      <w:r>
        <w:rPr>
          <w:rFonts w:eastAsia="仿宋_GB2312"/>
          <w:b/>
          <w:bCs/>
          <w:sz w:val="32"/>
          <w:szCs w:val="32"/>
          <w:lang w:bidi="ar"/>
        </w:rPr>
        <w:t>二是通航运营初具规模。</w:t>
      </w:r>
      <w:r>
        <w:rPr>
          <w:rFonts w:eastAsia="仿宋_GB2312"/>
          <w:sz w:val="32"/>
          <w:szCs w:val="32"/>
          <w:lang w:bidi="ar"/>
        </w:rPr>
        <w:t>截至2020年底，我省共有注册通航运营企业20家、注册通用航空器81架，2020年全年累计飞行13206小时，飞行3450架次。申请在湖南省作业和飞行的通航运营企业超过50家，通用航空在应急救援、抢险救灾、医疗救助、工农林生产防护、飞行培训、航摄航拍、空中游览体验等方面发挥了积极作用。</w:t>
      </w:r>
      <w:r>
        <w:rPr>
          <w:rFonts w:eastAsia="仿宋_GB2312"/>
          <w:b/>
          <w:bCs/>
          <w:sz w:val="32"/>
          <w:szCs w:val="32"/>
          <w:lang w:bidi="ar"/>
        </w:rPr>
        <w:t>三是通航制造基础雄厚。</w:t>
      </w:r>
      <w:r>
        <w:rPr>
          <w:rFonts w:eastAsia="仿宋_GB2312"/>
          <w:sz w:val="32"/>
          <w:szCs w:val="32"/>
          <w:lang w:bidi="ar"/>
        </w:rPr>
        <w:t>湖南省是我国重要的中小型发动机研制基地和飞机起降系统研制基地，拥有通用航空相关企业三十余家，通用航空产业链较齐全，形成了通用飞机整机和零部件制造、关键材料和配套衍生产品生产、飞机维修、通用航空运营等较为完善的产业生态体系。</w:t>
      </w:r>
      <w:r>
        <w:rPr>
          <w:rFonts w:eastAsia="仿宋_GB2312"/>
          <w:b/>
          <w:bCs/>
          <w:sz w:val="32"/>
          <w:szCs w:val="32"/>
          <w:lang w:bidi="ar"/>
        </w:rPr>
        <w:t>四是政策环境逐步优化。</w:t>
      </w:r>
      <w:r>
        <w:rPr>
          <w:rFonts w:eastAsia="仿宋_GB2312"/>
          <w:sz w:val="32"/>
          <w:szCs w:val="32"/>
          <w:lang w:bidi="ar"/>
        </w:rPr>
        <w:t>近年来，国家大力推动通用航空“放管服”改革，稳步推进通航法规体系重构，放宽市场准入，鼓励发展通航新业态。我省相继制订出台《关于促进通用航空业发展的实施意见》《关于支持通用航空产业发展的若干政策》等政策文件，通用航空业发展政策环境逐步优化。</w:t>
      </w:r>
    </w:p>
    <w:p>
      <w:pPr>
        <w:adjustRightInd w:val="0"/>
        <w:snapToGrid w:val="0"/>
        <w:spacing w:after="156" w:afterLines="50" w:line="570" w:lineRule="exact"/>
        <w:jc w:val="center"/>
        <w:outlineLvl w:val="3"/>
        <w:rPr>
          <w:rFonts w:eastAsia="黑体"/>
          <w:bCs/>
          <w:w w:val="98"/>
          <w:sz w:val="28"/>
          <w:szCs w:val="28"/>
          <w:lang w:bidi="ar"/>
        </w:rPr>
      </w:pPr>
      <w:r>
        <w:rPr>
          <w:rFonts w:eastAsia="黑体"/>
          <w:bCs/>
          <w:w w:val="98"/>
          <w:sz w:val="28"/>
          <w:szCs w:val="28"/>
          <w:lang w:bidi="ar"/>
        </w:rPr>
        <w:t>表1 我省建成的民航颁证/备案通用机场</w:t>
      </w:r>
    </w:p>
    <w:tbl>
      <w:tblPr>
        <w:tblStyle w:val="10"/>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63"/>
        <w:gridCol w:w="2084"/>
        <w:gridCol w:w="709"/>
        <w:gridCol w:w="1368"/>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jc w:val="center"/>
        </w:trPr>
        <w:tc>
          <w:tcPr>
            <w:tcW w:w="704" w:type="dxa"/>
            <w:noWrap w:val="0"/>
            <w:vAlign w:val="center"/>
          </w:tcPr>
          <w:p>
            <w:pPr>
              <w:jc w:val="center"/>
              <w:textAlignment w:val="center"/>
              <w:rPr>
                <w:rFonts w:eastAsia="黑体"/>
                <w:bCs/>
                <w:kern w:val="0"/>
                <w:szCs w:val="21"/>
              </w:rPr>
            </w:pPr>
            <w:r>
              <w:rPr>
                <w:rFonts w:eastAsia="黑体"/>
                <w:bCs/>
                <w:kern w:val="0"/>
                <w:szCs w:val="21"/>
              </w:rPr>
              <w:t>序号</w:t>
            </w:r>
          </w:p>
        </w:tc>
        <w:tc>
          <w:tcPr>
            <w:tcW w:w="863" w:type="dxa"/>
            <w:noWrap w:val="0"/>
            <w:vAlign w:val="center"/>
          </w:tcPr>
          <w:p>
            <w:pPr>
              <w:jc w:val="center"/>
              <w:textAlignment w:val="center"/>
              <w:rPr>
                <w:rFonts w:eastAsia="黑体"/>
                <w:bCs/>
                <w:kern w:val="0"/>
                <w:szCs w:val="21"/>
              </w:rPr>
            </w:pPr>
            <w:r>
              <w:rPr>
                <w:rFonts w:eastAsia="黑体"/>
                <w:bCs/>
                <w:kern w:val="0"/>
                <w:szCs w:val="21"/>
              </w:rPr>
              <w:t>市州</w:t>
            </w:r>
          </w:p>
        </w:tc>
        <w:tc>
          <w:tcPr>
            <w:tcW w:w="2084" w:type="dxa"/>
            <w:noWrap w:val="0"/>
            <w:vAlign w:val="center"/>
          </w:tcPr>
          <w:p>
            <w:pPr>
              <w:jc w:val="center"/>
              <w:textAlignment w:val="center"/>
              <w:rPr>
                <w:rFonts w:eastAsia="黑体"/>
                <w:bCs/>
                <w:kern w:val="0"/>
                <w:szCs w:val="21"/>
              </w:rPr>
            </w:pPr>
            <w:r>
              <w:rPr>
                <w:rFonts w:eastAsia="黑体"/>
                <w:bCs/>
                <w:kern w:val="0"/>
                <w:szCs w:val="21"/>
              </w:rPr>
              <w:t>名  称</w:t>
            </w:r>
          </w:p>
        </w:tc>
        <w:tc>
          <w:tcPr>
            <w:tcW w:w="709" w:type="dxa"/>
            <w:noWrap w:val="0"/>
            <w:vAlign w:val="center"/>
          </w:tcPr>
          <w:p>
            <w:pPr>
              <w:jc w:val="center"/>
              <w:textAlignment w:val="center"/>
              <w:rPr>
                <w:rFonts w:eastAsia="黑体"/>
                <w:bCs/>
                <w:kern w:val="0"/>
                <w:szCs w:val="21"/>
              </w:rPr>
            </w:pPr>
            <w:r>
              <w:rPr>
                <w:rFonts w:eastAsia="黑体"/>
                <w:bCs/>
                <w:kern w:val="0"/>
                <w:szCs w:val="21"/>
              </w:rPr>
              <w:t>级别</w:t>
            </w:r>
          </w:p>
        </w:tc>
        <w:tc>
          <w:tcPr>
            <w:tcW w:w="1368" w:type="dxa"/>
            <w:noWrap w:val="0"/>
            <w:vAlign w:val="center"/>
          </w:tcPr>
          <w:p>
            <w:pPr>
              <w:jc w:val="center"/>
              <w:textAlignment w:val="center"/>
              <w:rPr>
                <w:rFonts w:eastAsia="黑体"/>
                <w:bCs/>
                <w:kern w:val="0"/>
                <w:szCs w:val="21"/>
              </w:rPr>
            </w:pPr>
            <w:r>
              <w:rPr>
                <w:rFonts w:eastAsia="黑体"/>
                <w:bCs/>
                <w:kern w:val="0"/>
                <w:szCs w:val="21"/>
              </w:rPr>
              <w:t>类别</w:t>
            </w:r>
          </w:p>
        </w:tc>
        <w:tc>
          <w:tcPr>
            <w:tcW w:w="2769" w:type="dxa"/>
            <w:noWrap w:val="0"/>
            <w:vAlign w:val="center"/>
          </w:tcPr>
          <w:p>
            <w:pPr>
              <w:jc w:val="center"/>
              <w:textAlignment w:val="center"/>
              <w:rPr>
                <w:rFonts w:eastAsia="黑体"/>
                <w:bCs/>
                <w:kern w:val="0"/>
                <w:szCs w:val="21"/>
              </w:rPr>
            </w:pPr>
            <w:r>
              <w:rPr>
                <w:rFonts w:eastAsia="黑体"/>
                <w:bCs/>
                <w:kern w:val="0"/>
                <w:szCs w:val="21"/>
              </w:rPr>
              <w:t>功能侧重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1</w:t>
            </w:r>
          </w:p>
        </w:tc>
        <w:tc>
          <w:tcPr>
            <w:tcW w:w="863" w:type="dxa"/>
            <w:vMerge w:val="restart"/>
            <w:noWrap w:val="0"/>
            <w:vAlign w:val="center"/>
          </w:tcPr>
          <w:p>
            <w:pPr>
              <w:jc w:val="center"/>
              <w:textAlignment w:val="center"/>
              <w:rPr>
                <w:bCs/>
                <w:kern w:val="0"/>
                <w:szCs w:val="21"/>
              </w:rPr>
            </w:pPr>
            <w:r>
              <w:rPr>
                <w:bCs/>
                <w:kern w:val="0"/>
                <w:szCs w:val="21"/>
              </w:rPr>
              <w:t>长沙</w:t>
            </w:r>
          </w:p>
        </w:tc>
        <w:tc>
          <w:tcPr>
            <w:tcW w:w="2084" w:type="dxa"/>
            <w:noWrap w:val="0"/>
            <w:vAlign w:val="center"/>
          </w:tcPr>
          <w:p>
            <w:pPr>
              <w:jc w:val="center"/>
              <w:textAlignment w:val="center"/>
              <w:rPr>
                <w:bCs/>
                <w:kern w:val="0"/>
                <w:szCs w:val="21"/>
              </w:rPr>
            </w:pPr>
            <w:r>
              <w:rPr>
                <w:bCs/>
                <w:kern w:val="0"/>
                <w:szCs w:val="21"/>
              </w:rPr>
              <w:t>长沙开慧机场</w:t>
            </w:r>
          </w:p>
        </w:tc>
        <w:tc>
          <w:tcPr>
            <w:tcW w:w="709" w:type="dxa"/>
            <w:noWrap w:val="0"/>
            <w:vAlign w:val="center"/>
          </w:tcPr>
          <w:p>
            <w:pPr>
              <w:jc w:val="center"/>
              <w:textAlignment w:val="center"/>
              <w:rPr>
                <w:bCs/>
                <w:kern w:val="0"/>
                <w:szCs w:val="21"/>
              </w:rPr>
            </w:pPr>
            <w:r>
              <w:rPr>
                <w:bCs/>
                <w:kern w:val="0"/>
                <w:szCs w:val="21"/>
              </w:rPr>
              <w:t>A</w:t>
            </w:r>
          </w:p>
        </w:tc>
        <w:tc>
          <w:tcPr>
            <w:tcW w:w="1368" w:type="dxa"/>
            <w:noWrap w:val="0"/>
            <w:vAlign w:val="center"/>
          </w:tcPr>
          <w:p>
            <w:pPr>
              <w:jc w:val="center"/>
              <w:textAlignment w:val="center"/>
              <w:rPr>
                <w:bCs/>
                <w:kern w:val="0"/>
                <w:szCs w:val="21"/>
              </w:rPr>
            </w:pPr>
            <w:r>
              <w:rPr>
                <w:bCs/>
                <w:kern w:val="0"/>
                <w:szCs w:val="21"/>
              </w:rPr>
              <w:t>跑道型机场</w:t>
            </w:r>
          </w:p>
        </w:tc>
        <w:tc>
          <w:tcPr>
            <w:tcW w:w="2769" w:type="dxa"/>
            <w:noWrap w:val="0"/>
            <w:vAlign w:val="center"/>
          </w:tcPr>
          <w:p>
            <w:pPr>
              <w:jc w:val="center"/>
              <w:textAlignment w:val="center"/>
              <w:rPr>
                <w:bCs/>
                <w:kern w:val="0"/>
                <w:szCs w:val="21"/>
              </w:rPr>
            </w:pPr>
            <w:r>
              <w:rPr>
                <w:bCs/>
                <w:kern w:val="0"/>
                <w:szCs w:val="21"/>
              </w:rPr>
              <w:t>飞行培训、低空旅游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2</w:t>
            </w:r>
          </w:p>
        </w:tc>
        <w:tc>
          <w:tcPr>
            <w:tcW w:w="863" w:type="dxa"/>
            <w:vMerge w:val="continue"/>
            <w:noWrap w:val="0"/>
            <w:vAlign w:val="center"/>
          </w:tcPr>
          <w:p>
            <w:pPr>
              <w:jc w:val="center"/>
              <w:textAlignment w:val="center"/>
              <w:rPr>
                <w:bCs/>
                <w:kern w:val="0"/>
                <w:szCs w:val="21"/>
              </w:rPr>
            </w:pPr>
          </w:p>
        </w:tc>
        <w:tc>
          <w:tcPr>
            <w:tcW w:w="2084" w:type="dxa"/>
            <w:noWrap w:val="0"/>
            <w:vAlign w:val="center"/>
          </w:tcPr>
          <w:p>
            <w:pPr>
              <w:jc w:val="center"/>
              <w:textAlignment w:val="center"/>
              <w:rPr>
                <w:bCs/>
                <w:kern w:val="0"/>
                <w:szCs w:val="21"/>
              </w:rPr>
            </w:pPr>
            <w:r>
              <w:rPr>
                <w:bCs/>
                <w:kern w:val="0"/>
                <w:szCs w:val="21"/>
              </w:rPr>
              <w:t>宁乡巷子口机场</w:t>
            </w:r>
          </w:p>
        </w:tc>
        <w:tc>
          <w:tcPr>
            <w:tcW w:w="709" w:type="dxa"/>
            <w:noWrap w:val="0"/>
            <w:vAlign w:val="center"/>
          </w:tcPr>
          <w:p>
            <w:pPr>
              <w:jc w:val="center"/>
              <w:textAlignment w:val="center"/>
              <w:rPr>
                <w:bCs/>
                <w:kern w:val="0"/>
                <w:szCs w:val="21"/>
              </w:rPr>
            </w:pPr>
            <w:r>
              <w:rPr>
                <w:bCs/>
                <w:kern w:val="0"/>
                <w:szCs w:val="21"/>
              </w:rPr>
              <w:t>B</w:t>
            </w:r>
          </w:p>
        </w:tc>
        <w:tc>
          <w:tcPr>
            <w:tcW w:w="1368" w:type="dxa"/>
            <w:noWrap w:val="0"/>
            <w:vAlign w:val="center"/>
          </w:tcPr>
          <w:p>
            <w:pPr>
              <w:jc w:val="center"/>
              <w:textAlignment w:val="center"/>
              <w:rPr>
                <w:bCs/>
                <w:kern w:val="0"/>
                <w:szCs w:val="21"/>
              </w:rPr>
            </w:pPr>
            <w:r>
              <w:rPr>
                <w:bCs/>
                <w:kern w:val="0"/>
                <w:szCs w:val="21"/>
              </w:rPr>
              <w:t>跑道型机场</w:t>
            </w:r>
          </w:p>
        </w:tc>
        <w:tc>
          <w:tcPr>
            <w:tcW w:w="2769" w:type="dxa"/>
            <w:noWrap w:val="0"/>
            <w:vAlign w:val="center"/>
          </w:tcPr>
          <w:p>
            <w:pPr>
              <w:jc w:val="center"/>
              <w:textAlignment w:val="center"/>
              <w:rPr>
                <w:bCs/>
                <w:kern w:val="0"/>
                <w:szCs w:val="21"/>
              </w:rPr>
            </w:pPr>
            <w:r>
              <w:rPr>
                <w:bCs/>
                <w:kern w:val="0"/>
                <w:szCs w:val="21"/>
              </w:rPr>
              <w:t>飞行培训、航空护林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3</w:t>
            </w:r>
          </w:p>
        </w:tc>
        <w:tc>
          <w:tcPr>
            <w:tcW w:w="863" w:type="dxa"/>
            <w:vMerge w:val="continue"/>
            <w:noWrap w:val="0"/>
            <w:vAlign w:val="center"/>
          </w:tcPr>
          <w:p>
            <w:pPr>
              <w:jc w:val="center"/>
              <w:textAlignment w:val="center"/>
              <w:rPr>
                <w:bCs/>
                <w:kern w:val="0"/>
                <w:szCs w:val="21"/>
              </w:rPr>
            </w:pPr>
          </w:p>
        </w:tc>
        <w:tc>
          <w:tcPr>
            <w:tcW w:w="2084" w:type="dxa"/>
            <w:noWrap w:val="0"/>
            <w:vAlign w:val="center"/>
          </w:tcPr>
          <w:p>
            <w:pPr>
              <w:jc w:val="center"/>
              <w:textAlignment w:val="center"/>
              <w:rPr>
                <w:bCs/>
                <w:kern w:val="0"/>
                <w:szCs w:val="21"/>
              </w:rPr>
            </w:pPr>
            <w:r>
              <w:rPr>
                <w:bCs/>
                <w:kern w:val="0"/>
                <w:szCs w:val="21"/>
              </w:rPr>
              <w:t>长沙尖山机场</w:t>
            </w:r>
          </w:p>
        </w:tc>
        <w:tc>
          <w:tcPr>
            <w:tcW w:w="709" w:type="dxa"/>
            <w:noWrap w:val="0"/>
            <w:vAlign w:val="center"/>
          </w:tcPr>
          <w:p>
            <w:pPr>
              <w:jc w:val="center"/>
              <w:textAlignment w:val="center"/>
              <w:rPr>
                <w:bCs/>
                <w:kern w:val="0"/>
                <w:szCs w:val="21"/>
              </w:rPr>
            </w:pPr>
            <w:r>
              <w:rPr>
                <w:bCs/>
                <w:kern w:val="0"/>
                <w:szCs w:val="21"/>
              </w:rPr>
              <w:t>B</w:t>
            </w:r>
          </w:p>
        </w:tc>
        <w:tc>
          <w:tcPr>
            <w:tcW w:w="1368" w:type="dxa"/>
            <w:noWrap w:val="0"/>
            <w:vAlign w:val="center"/>
          </w:tcPr>
          <w:p>
            <w:pPr>
              <w:jc w:val="center"/>
              <w:textAlignment w:val="center"/>
              <w:rPr>
                <w:bCs/>
                <w:kern w:val="0"/>
                <w:szCs w:val="21"/>
              </w:rPr>
            </w:pPr>
            <w:r>
              <w:rPr>
                <w:bCs/>
                <w:kern w:val="0"/>
                <w:szCs w:val="21"/>
              </w:rPr>
              <w:t>直升机场</w:t>
            </w:r>
          </w:p>
        </w:tc>
        <w:tc>
          <w:tcPr>
            <w:tcW w:w="2769" w:type="dxa"/>
            <w:noWrap w:val="0"/>
            <w:vAlign w:val="center"/>
          </w:tcPr>
          <w:p>
            <w:pPr>
              <w:jc w:val="center"/>
              <w:textAlignment w:val="center"/>
              <w:rPr>
                <w:bCs/>
                <w:kern w:val="0"/>
                <w:szCs w:val="21"/>
              </w:rPr>
            </w:pPr>
            <w:r>
              <w:rPr>
                <w:bCs/>
                <w:kern w:val="0"/>
                <w:szCs w:val="21"/>
              </w:rPr>
              <w:t>飞行培训、航空护林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4</w:t>
            </w:r>
          </w:p>
        </w:tc>
        <w:tc>
          <w:tcPr>
            <w:tcW w:w="863" w:type="dxa"/>
            <w:noWrap w:val="0"/>
            <w:vAlign w:val="center"/>
          </w:tcPr>
          <w:p>
            <w:pPr>
              <w:jc w:val="center"/>
              <w:textAlignment w:val="center"/>
              <w:rPr>
                <w:bCs/>
                <w:kern w:val="0"/>
                <w:szCs w:val="21"/>
              </w:rPr>
            </w:pPr>
            <w:r>
              <w:rPr>
                <w:bCs/>
                <w:kern w:val="0"/>
                <w:szCs w:val="21"/>
              </w:rPr>
              <w:t>株洲</w:t>
            </w:r>
          </w:p>
        </w:tc>
        <w:tc>
          <w:tcPr>
            <w:tcW w:w="2084" w:type="dxa"/>
            <w:noWrap w:val="0"/>
            <w:vAlign w:val="center"/>
          </w:tcPr>
          <w:p>
            <w:pPr>
              <w:jc w:val="center"/>
              <w:textAlignment w:val="center"/>
              <w:rPr>
                <w:bCs/>
                <w:kern w:val="0"/>
                <w:szCs w:val="21"/>
              </w:rPr>
            </w:pPr>
            <w:r>
              <w:rPr>
                <w:bCs/>
                <w:kern w:val="0"/>
                <w:szCs w:val="21"/>
              </w:rPr>
              <w:t>株洲芦淞机场</w:t>
            </w:r>
          </w:p>
        </w:tc>
        <w:tc>
          <w:tcPr>
            <w:tcW w:w="709" w:type="dxa"/>
            <w:noWrap w:val="0"/>
            <w:vAlign w:val="center"/>
          </w:tcPr>
          <w:p>
            <w:pPr>
              <w:jc w:val="center"/>
              <w:textAlignment w:val="center"/>
              <w:rPr>
                <w:bCs/>
                <w:kern w:val="0"/>
                <w:szCs w:val="21"/>
              </w:rPr>
            </w:pPr>
            <w:r>
              <w:rPr>
                <w:bCs/>
                <w:kern w:val="0"/>
                <w:szCs w:val="21"/>
              </w:rPr>
              <w:t>A</w:t>
            </w:r>
          </w:p>
        </w:tc>
        <w:tc>
          <w:tcPr>
            <w:tcW w:w="1368" w:type="dxa"/>
            <w:noWrap w:val="0"/>
            <w:vAlign w:val="center"/>
          </w:tcPr>
          <w:p>
            <w:pPr>
              <w:jc w:val="center"/>
              <w:textAlignment w:val="center"/>
              <w:rPr>
                <w:bCs/>
                <w:kern w:val="0"/>
                <w:szCs w:val="21"/>
              </w:rPr>
            </w:pPr>
            <w:r>
              <w:rPr>
                <w:bCs/>
                <w:kern w:val="0"/>
                <w:szCs w:val="21"/>
              </w:rPr>
              <w:t>跑道型机场</w:t>
            </w:r>
          </w:p>
        </w:tc>
        <w:tc>
          <w:tcPr>
            <w:tcW w:w="2769" w:type="dxa"/>
            <w:noWrap w:val="0"/>
            <w:vAlign w:val="center"/>
          </w:tcPr>
          <w:p>
            <w:pPr>
              <w:jc w:val="center"/>
              <w:textAlignment w:val="center"/>
              <w:rPr>
                <w:kern w:val="0"/>
                <w:szCs w:val="21"/>
              </w:rPr>
            </w:pPr>
            <w:r>
              <w:rPr>
                <w:kern w:val="0"/>
                <w:szCs w:val="21"/>
              </w:rPr>
              <w:t xml:space="preserve">  研发试飞、地质勘探、</w:t>
            </w:r>
          </w:p>
          <w:p>
            <w:pPr>
              <w:jc w:val="center"/>
              <w:textAlignment w:val="center"/>
              <w:rPr>
                <w:bCs/>
                <w:kern w:val="0"/>
                <w:szCs w:val="21"/>
              </w:rPr>
            </w:pPr>
            <w:r>
              <w:rPr>
                <w:kern w:val="0"/>
                <w:szCs w:val="21"/>
              </w:rPr>
              <w:t>飞行体验、飞行培训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5</w:t>
            </w:r>
          </w:p>
        </w:tc>
        <w:tc>
          <w:tcPr>
            <w:tcW w:w="863" w:type="dxa"/>
            <w:noWrap w:val="0"/>
            <w:vAlign w:val="center"/>
          </w:tcPr>
          <w:p>
            <w:pPr>
              <w:jc w:val="center"/>
              <w:textAlignment w:val="center"/>
              <w:rPr>
                <w:bCs/>
                <w:kern w:val="0"/>
                <w:szCs w:val="21"/>
              </w:rPr>
            </w:pPr>
            <w:r>
              <w:rPr>
                <w:bCs/>
                <w:kern w:val="0"/>
                <w:szCs w:val="21"/>
              </w:rPr>
              <w:t>衡阳</w:t>
            </w:r>
          </w:p>
        </w:tc>
        <w:tc>
          <w:tcPr>
            <w:tcW w:w="2084" w:type="dxa"/>
            <w:noWrap w:val="0"/>
            <w:vAlign w:val="center"/>
          </w:tcPr>
          <w:p>
            <w:pPr>
              <w:jc w:val="center"/>
              <w:textAlignment w:val="center"/>
              <w:rPr>
                <w:bCs/>
                <w:kern w:val="0"/>
                <w:szCs w:val="21"/>
              </w:rPr>
            </w:pPr>
            <w:r>
              <w:rPr>
                <w:bCs/>
                <w:kern w:val="0"/>
                <w:szCs w:val="21"/>
              </w:rPr>
              <w:t>衡东大浦机场</w:t>
            </w:r>
          </w:p>
        </w:tc>
        <w:tc>
          <w:tcPr>
            <w:tcW w:w="709" w:type="dxa"/>
            <w:noWrap w:val="0"/>
            <w:vAlign w:val="center"/>
          </w:tcPr>
          <w:p>
            <w:pPr>
              <w:jc w:val="center"/>
              <w:textAlignment w:val="center"/>
              <w:rPr>
                <w:bCs/>
                <w:kern w:val="0"/>
                <w:szCs w:val="21"/>
              </w:rPr>
            </w:pPr>
            <w:r>
              <w:rPr>
                <w:bCs/>
                <w:kern w:val="0"/>
                <w:szCs w:val="21"/>
              </w:rPr>
              <w:t>A</w:t>
            </w:r>
          </w:p>
        </w:tc>
        <w:tc>
          <w:tcPr>
            <w:tcW w:w="1368" w:type="dxa"/>
            <w:noWrap w:val="0"/>
            <w:vAlign w:val="center"/>
          </w:tcPr>
          <w:p>
            <w:pPr>
              <w:jc w:val="center"/>
              <w:textAlignment w:val="center"/>
              <w:rPr>
                <w:bCs/>
                <w:kern w:val="0"/>
                <w:szCs w:val="21"/>
              </w:rPr>
            </w:pPr>
            <w:r>
              <w:rPr>
                <w:bCs/>
                <w:kern w:val="0"/>
                <w:szCs w:val="21"/>
              </w:rPr>
              <w:t>跑道型机场</w:t>
            </w:r>
          </w:p>
        </w:tc>
        <w:tc>
          <w:tcPr>
            <w:tcW w:w="2769" w:type="dxa"/>
            <w:noWrap w:val="0"/>
            <w:vAlign w:val="center"/>
          </w:tcPr>
          <w:p>
            <w:pPr>
              <w:jc w:val="center"/>
              <w:textAlignment w:val="center"/>
              <w:rPr>
                <w:bCs/>
                <w:kern w:val="0"/>
                <w:szCs w:val="21"/>
              </w:rPr>
            </w:pPr>
            <w:r>
              <w:rPr>
                <w:bCs/>
                <w:kern w:val="0"/>
                <w:szCs w:val="21"/>
              </w:rPr>
              <w:t>飞行培训、航空运动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6</w:t>
            </w:r>
          </w:p>
        </w:tc>
        <w:tc>
          <w:tcPr>
            <w:tcW w:w="863" w:type="dxa"/>
            <w:noWrap w:val="0"/>
            <w:vAlign w:val="center"/>
          </w:tcPr>
          <w:p>
            <w:pPr>
              <w:jc w:val="center"/>
              <w:textAlignment w:val="center"/>
              <w:rPr>
                <w:bCs/>
                <w:kern w:val="0"/>
                <w:szCs w:val="21"/>
              </w:rPr>
            </w:pPr>
            <w:r>
              <w:rPr>
                <w:bCs/>
                <w:kern w:val="0"/>
                <w:szCs w:val="21"/>
              </w:rPr>
              <w:t>邵阳</w:t>
            </w:r>
          </w:p>
        </w:tc>
        <w:tc>
          <w:tcPr>
            <w:tcW w:w="2084" w:type="dxa"/>
            <w:noWrap w:val="0"/>
            <w:vAlign w:val="center"/>
          </w:tcPr>
          <w:p>
            <w:pPr>
              <w:jc w:val="center"/>
              <w:textAlignment w:val="center"/>
              <w:rPr>
                <w:bCs/>
                <w:kern w:val="0"/>
                <w:szCs w:val="21"/>
              </w:rPr>
            </w:pPr>
            <w:r>
              <w:rPr>
                <w:bCs/>
                <w:kern w:val="0"/>
                <w:szCs w:val="21"/>
              </w:rPr>
              <w:t>邵阳晒谷滩机场</w:t>
            </w:r>
          </w:p>
        </w:tc>
        <w:tc>
          <w:tcPr>
            <w:tcW w:w="709" w:type="dxa"/>
            <w:noWrap w:val="0"/>
            <w:vAlign w:val="center"/>
          </w:tcPr>
          <w:p>
            <w:pPr>
              <w:jc w:val="center"/>
              <w:textAlignment w:val="center"/>
              <w:rPr>
                <w:bCs/>
                <w:kern w:val="0"/>
                <w:szCs w:val="21"/>
              </w:rPr>
            </w:pPr>
            <w:r>
              <w:rPr>
                <w:bCs/>
                <w:kern w:val="0"/>
                <w:szCs w:val="21"/>
              </w:rPr>
              <w:t>B</w:t>
            </w:r>
          </w:p>
        </w:tc>
        <w:tc>
          <w:tcPr>
            <w:tcW w:w="1368" w:type="dxa"/>
            <w:noWrap w:val="0"/>
            <w:vAlign w:val="center"/>
          </w:tcPr>
          <w:p>
            <w:pPr>
              <w:jc w:val="center"/>
              <w:textAlignment w:val="center"/>
              <w:rPr>
                <w:bCs/>
                <w:kern w:val="0"/>
                <w:szCs w:val="21"/>
              </w:rPr>
            </w:pPr>
            <w:r>
              <w:rPr>
                <w:bCs/>
                <w:kern w:val="0"/>
                <w:szCs w:val="21"/>
              </w:rPr>
              <w:t>直升机场</w:t>
            </w:r>
          </w:p>
        </w:tc>
        <w:tc>
          <w:tcPr>
            <w:tcW w:w="2769" w:type="dxa"/>
            <w:noWrap w:val="0"/>
            <w:vAlign w:val="center"/>
          </w:tcPr>
          <w:p>
            <w:pPr>
              <w:jc w:val="center"/>
              <w:textAlignment w:val="center"/>
              <w:rPr>
                <w:bCs/>
                <w:kern w:val="0"/>
                <w:szCs w:val="21"/>
              </w:rPr>
            </w:pPr>
            <w:r>
              <w:rPr>
                <w:bCs/>
                <w:kern w:val="0"/>
                <w:szCs w:val="21"/>
              </w:rPr>
              <w:t>飞行培训、工农林作业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7</w:t>
            </w:r>
          </w:p>
        </w:tc>
        <w:tc>
          <w:tcPr>
            <w:tcW w:w="863" w:type="dxa"/>
            <w:noWrap w:val="0"/>
            <w:vAlign w:val="center"/>
          </w:tcPr>
          <w:p>
            <w:pPr>
              <w:jc w:val="center"/>
              <w:textAlignment w:val="center"/>
              <w:rPr>
                <w:bCs/>
                <w:spacing w:val="-40"/>
                <w:kern w:val="0"/>
                <w:szCs w:val="21"/>
              </w:rPr>
            </w:pPr>
            <w:r>
              <w:rPr>
                <w:bCs/>
                <w:kern w:val="0"/>
                <w:szCs w:val="21"/>
              </w:rPr>
              <w:t>张家界</w:t>
            </w:r>
          </w:p>
        </w:tc>
        <w:tc>
          <w:tcPr>
            <w:tcW w:w="2084" w:type="dxa"/>
            <w:noWrap w:val="0"/>
            <w:vAlign w:val="center"/>
          </w:tcPr>
          <w:p>
            <w:pPr>
              <w:jc w:val="center"/>
              <w:textAlignment w:val="center"/>
              <w:rPr>
                <w:bCs/>
                <w:kern w:val="0"/>
                <w:szCs w:val="21"/>
              </w:rPr>
            </w:pPr>
            <w:r>
              <w:rPr>
                <w:kern w:val="0"/>
                <w:szCs w:val="21"/>
              </w:rPr>
              <w:t>张家界三官寺机场</w:t>
            </w:r>
          </w:p>
        </w:tc>
        <w:tc>
          <w:tcPr>
            <w:tcW w:w="709" w:type="dxa"/>
            <w:noWrap w:val="0"/>
            <w:vAlign w:val="center"/>
          </w:tcPr>
          <w:p>
            <w:pPr>
              <w:jc w:val="center"/>
              <w:textAlignment w:val="center"/>
              <w:rPr>
                <w:bCs/>
                <w:kern w:val="0"/>
                <w:szCs w:val="21"/>
              </w:rPr>
            </w:pPr>
            <w:r>
              <w:rPr>
                <w:bCs/>
                <w:kern w:val="0"/>
                <w:szCs w:val="21"/>
              </w:rPr>
              <w:t>B</w:t>
            </w:r>
          </w:p>
        </w:tc>
        <w:tc>
          <w:tcPr>
            <w:tcW w:w="1368" w:type="dxa"/>
            <w:noWrap w:val="0"/>
            <w:vAlign w:val="center"/>
          </w:tcPr>
          <w:p>
            <w:pPr>
              <w:jc w:val="center"/>
              <w:textAlignment w:val="center"/>
              <w:rPr>
                <w:bCs/>
                <w:kern w:val="0"/>
                <w:szCs w:val="21"/>
              </w:rPr>
            </w:pPr>
            <w:r>
              <w:rPr>
                <w:bCs/>
                <w:kern w:val="0"/>
                <w:szCs w:val="21"/>
              </w:rPr>
              <w:t>直升机场</w:t>
            </w:r>
          </w:p>
        </w:tc>
        <w:tc>
          <w:tcPr>
            <w:tcW w:w="2769" w:type="dxa"/>
            <w:noWrap w:val="0"/>
            <w:vAlign w:val="center"/>
          </w:tcPr>
          <w:p>
            <w:pPr>
              <w:jc w:val="center"/>
              <w:textAlignment w:val="center"/>
              <w:rPr>
                <w:bCs/>
                <w:kern w:val="0"/>
                <w:szCs w:val="21"/>
              </w:rPr>
            </w:pPr>
            <w:r>
              <w:rPr>
                <w:bCs/>
                <w:kern w:val="0"/>
                <w:szCs w:val="21"/>
              </w:rPr>
              <w:t>飞行培训、工农林作业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8</w:t>
            </w:r>
          </w:p>
        </w:tc>
        <w:tc>
          <w:tcPr>
            <w:tcW w:w="863" w:type="dxa"/>
            <w:noWrap w:val="0"/>
            <w:vAlign w:val="center"/>
          </w:tcPr>
          <w:p>
            <w:pPr>
              <w:jc w:val="center"/>
              <w:textAlignment w:val="center"/>
              <w:rPr>
                <w:bCs/>
                <w:kern w:val="0"/>
                <w:szCs w:val="21"/>
              </w:rPr>
            </w:pPr>
            <w:r>
              <w:rPr>
                <w:bCs/>
                <w:kern w:val="0"/>
                <w:szCs w:val="21"/>
              </w:rPr>
              <w:t>益阳</w:t>
            </w:r>
          </w:p>
        </w:tc>
        <w:tc>
          <w:tcPr>
            <w:tcW w:w="2084" w:type="dxa"/>
            <w:noWrap w:val="0"/>
            <w:vAlign w:val="center"/>
          </w:tcPr>
          <w:p>
            <w:pPr>
              <w:jc w:val="center"/>
              <w:textAlignment w:val="center"/>
              <w:rPr>
                <w:bCs/>
                <w:kern w:val="0"/>
                <w:szCs w:val="21"/>
              </w:rPr>
            </w:pPr>
            <w:r>
              <w:rPr>
                <w:bCs/>
                <w:kern w:val="0"/>
                <w:szCs w:val="21"/>
              </w:rPr>
              <w:t>安化云台山机场</w:t>
            </w:r>
          </w:p>
        </w:tc>
        <w:tc>
          <w:tcPr>
            <w:tcW w:w="709" w:type="dxa"/>
            <w:noWrap w:val="0"/>
            <w:vAlign w:val="center"/>
          </w:tcPr>
          <w:p>
            <w:pPr>
              <w:jc w:val="center"/>
              <w:textAlignment w:val="center"/>
              <w:rPr>
                <w:bCs/>
                <w:kern w:val="0"/>
                <w:szCs w:val="21"/>
              </w:rPr>
            </w:pPr>
            <w:r>
              <w:rPr>
                <w:bCs/>
                <w:kern w:val="0"/>
                <w:szCs w:val="21"/>
              </w:rPr>
              <w:t>B</w:t>
            </w:r>
          </w:p>
        </w:tc>
        <w:tc>
          <w:tcPr>
            <w:tcW w:w="1368" w:type="dxa"/>
            <w:noWrap w:val="0"/>
            <w:vAlign w:val="center"/>
          </w:tcPr>
          <w:p>
            <w:pPr>
              <w:jc w:val="center"/>
              <w:textAlignment w:val="center"/>
              <w:rPr>
                <w:bCs/>
                <w:kern w:val="0"/>
                <w:szCs w:val="21"/>
              </w:rPr>
            </w:pPr>
            <w:r>
              <w:rPr>
                <w:bCs/>
                <w:kern w:val="0"/>
                <w:szCs w:val="21"/>
              </w:rPr>
              <w:t>直升机场</w:t>
            </w:r>
          </w:p>
        </w:tc>
        <w:tc>
          <w:tcPr>
            <w:tcW w:w="2769" w:type="dxa"/>
            <w:noWrap w:val="0"/>
            <w:vAlign w:val="center"/>
          </w:tcPr>
          <w:p>
            <w:pPr>
              <w:jc w:val="center"/>
              <w:textAlignment w:val="center"/>
              <w:rPr>
                <w:bCs/>
                <w:kern w:val="0"/>
                <w:szCs w:val="21"/>
              </w:rPr>
            </w:pPr>
            <w:r>
              <w:rPr>
                <w:bCs/>
                <w:kern w:val="0"/>
                <w:szCs w:val="21"/>
              </w:rPr>
              <w:t>飞行培训、工农林作业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9</w:t>
            </w:r>
          </w:p>
        </w:tc>
        <w:tc>
          <w:tcPr>
            <w:tcW w:w="863" w:type="dxa"/>
            <w:vMerge w:val="restart"/>
            <w:noWrap w:val="0"/>
            <w:vAlign w:val="center"/>
          </w:tcPr>
          <w:p>
            <w:pPr>
              <w:jc w:val="center"/>
              <w:textAlignment w:val="center"/>
              <w:rPr>
                <w:bCs/>
                <w:kern w:val="0"/>
                <w:szCs w:val="21"/>
              </w:rPr>
            </w:pPr>
            <w:r>
              <w:rPr>
                <w:bCs/>
                <w:kern w:val="0"/>
                <w:szCs w:val="21"/>
              </w:rPr>
              <w:t>郴州</w:t>
            </w:r>
          </w:p>
        </w:tc>
        <w:tc>
          <w:tcPr>
            <w:tcW w:w="2084" w:type="dxa"/>
            <w:noWrap w:val="0"/>
            <w:vAlign w:val="center"/>
          </w:tcPr>
          <w:p>
            <w:pPr>
              <w:jc w:val="center"/>
              <w:textAlignment w:val="center"/>
              <w:rPr>
                <w:bCs/>
                <w:kern w:val="0"/>
                <w:szCs w:val="21"/>
              </w:rPr>
            </w:pPr>
            <w:r>
              <w:rPr>
                <w:bCs/>
                <w:kern w:val="0"/>
                <w:szCs w:val="21"/>
              </w:rPr>
              <w:t>桂阳仁义机场</w:t>
            </w:r>
          </w:p>
        </w:tc>
        <w:tc>
          <w:tcPr>
            <w:tcW w:w="709" w:type="dxa"/>
            <w:noWrap w:val="0"/>
            <w:vAlign w:val="center"/>
          </w:tcPr>
          <w:p>
            <w:pPr>
              <w:jc w:val="center"/>
              <w:textAlignment w:val="center"/>
              <w:rPr>
                <w:bCs/>
                <w:kern w:val="0"/>
                <w:szCs w:val="21"/>
              </w:rPr>
            </w:pPr>
            <w:r>
              <w:rPr>
                <w:bCs/>
                <w:kern w:val="0"/>
                <w:szCs w:val="21"/>
              </w:rPr>
              <w:t>B</w:t>
            </w:r>
          </w:p>
        </w:tc>
        <w:tc>
          <w:tcPr>
            <w:tcW w:w="1368" w:type="dxa"/>
            <w:noWrap w:val="0"/>
            <w:vAlign w:val="center"/>
          </w:tcPr>
          <w:p>
            <w:pPr>
              <w:jc w:val="center"/>
              <w:textAlignment w:val="center"/>
              <w:rPr>
                <w:bCs/>
                <w:kern w:val="0"/>
                <w:szCs w:val="21"/>
              </w:rPr>
            </w:pPr>
            <w:r>
              <w:rPr>
                <w:bCs/>
                <w:kern w:val="0"/>
                <w:szCs w:val="21"/>
              </w:rPr>
              <w:t>跑道型机场</w:t>
            </w:r>
          </w:p>
        </w:tc>
        <w:tc>
          <w:tcPr>
            <w:tcW w:w="2769" w:type="dxa"/>
            <w:noWrap w:val="0"/>
            <w:vAlign w:val="center"/>
          </w:tcPr>
          <w:p>
            <w:pPr>
              <w:jc w:val="center"/>
              <w:textAlignment w:val="center"/>
              <w:rPr>
                <w:bCs/>
                <w:kern w:val="0"/>
                <w:szCs w:val="21"/>
              </w:rPr>
            </w:pPr>
            <w:r>
              <w:rPr>
                <w:kern w:val="0"/>
                <w:szCs w:val="21"/>
              </w:rPr>
              <w:t>研发试飞</w:t>
            </w:r>
            <w:r>
              <w:rPr>
                <w:bCs/>
                <w:kern w:val="0"/>
                <w:szCs w:val="21"/>
              </w:rPr>
              <w:t>、工农林作业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10</w:t>
            </w:r>
          </w:p>
        </w:tc>
        <w:tc>
          <w:tcPr>
            <w:tcW w:w="863" w:type="dxa"/>
            <w:vMerge w:val="continue"/>
            <w:noWrap w:val="0"/>
            <w:vAlign w:val="center"/>
          </w:tcPr>
          <w:p>
            <w:pPr>
              <w:jc w:val="center"/>
              <w:textAlignment w:val="center"/>
              <w:rPr>
                <w:bCs/>
                <w:kern w:val="0"/>
                <w:szCs w:val="21"/>
              </w:rPr>
            </w:pPr>
          </w:p>
        </w:tc>
        <w:tc>
          <w:tcPr>
            <w:tcW w:w="2084" w:type="dxa"/>
            <w:noWrap w:val="0"/>
            <w:vAlign w:val="center"/>
          </w:tcPr>
          <w:p>
            <w:pPr>
              <w:jc w:val="center"/>
              <w:textAlignment w:val="center"/>
              <w:rPr>
                <w:bCs/>
                <w:kern w:val="0"/>
                <w:szCs w:val="21"/>
              </w:rPr>
            </w:pPr>
            <w:r>
              <w:rPr>
                <w:bCs/>
                <w:kern w:val="0"/>
                <w:szCs w:val="21"/>
              </w:rPr>
              <w:t>桂阳正和机场</w:t>
            </w:r>
          </w:p>
        </w:tc>
        <w:tc>
          <w:tcPr>
            <w:tcW w:w="709" w:type="dxa"/>
            <w:noWrap w:val="0"/>
            <w:vAlign w:val="center"/>
          </w:tcPr>
          <w:p>
            <w:pPr>
              <w:jc w:val="center"/>
              <w:textAlignment w:val="center"/>
              <w:rPr>
                <w:bCs/>
                <w:kern w:val="0"/>
                <w:szCs w:val="21"/>
              </w:rPr>
            </w:pPr>
            <w:r>
              <w:rPr>
                <w:bCs/>
                <w:kern w:val="0"/>
                <w:szCs w:val="21"/>
              </w:rPr>
              <w:t>B</w:t>
            </w:r>
          </w:p>
        </w:tc>
        <w:tc>
          <w:tcPr>
            <w:tcW w:w="1368" w:type="dxa"/>
            <w:noWrap w:val="0"/>
            <w:vAlign w:val="center"/>
          </w:tcPr>
          <w:p>
            <w:pPr>
              <w:jc w:val="center"/>
              <w:textAlignment w:val="center"/>
              <w:rPr>
                <w:bCs/>
                <w:kern w:val="0"/>
                <w:szCs w:val="21"/>
              </w:rPr>
            </w:pPr>
            <w:r>
              <w:rPr>
                <w:bCs/>
                <w:kern w:val="0"/>
                <w:szCs w:val="21"/>
              </w:rPr>
              <w:t>直升机场</w:t>
            </w:r>
          </w:p>
        </w:tc>
        <w:tc>
          <w:tcPr>
            <w:tcW w:w="2769" w:type="dxa"/>
            <w:noWrap w:val="0"/>
            <w:vAlign w:val="center"/>
          </w:tcPr>
          <w:p>
            <w:pPr>
              <w:jc w:val="center"/>
              <w:textAlignment w:val="center"/>
              <w:rPr>
                <w:bCs/>
                <w:kern w:val="0"/>
                <w:szCs w:val="21"/>
              </w:rPr>
            </w:pPr>
            <w:r>
              <w:rPr>
                <w:bCs/>
                <w:kern w:val="0"/>
                <w:szCs w:val="21"/>
              </w:rPr>
              <w:t>飞行培训、工农林作业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11</w:t>
            </w:r>
          </w:p>
        </w:tc>
        <w:tc>
          <w:tcPr>
            <w:tcW w:w="863" w:type="dxa"/>
            <w:vMerge w:val="restart"/>
            <w:noWrap w:val="0"/>
            <w:vAlign w:val="center"/>
          </w:tcPr>
          <w:p>
            <w:pPr>
              <w:jc w:val="center"/>
              <w:textAlignment w:val="center"/>
              <w:rPr>
                <w:bCs/>
                <w:kern w:val="0"/>
                <w:szCs w:val="21"/>
              </w:rPr>
            </w:pPr>
            <w:r>
              <w:rPr>
                <w:bCs/>
                <w:kern w:val="0"/>
                <w:szCs w:val="21"/>
              </w:rPr>
              <w:t>岳阳</w:t>
            </w:r>
          </w:p>
        </w:tc>
        <w:tc>
          <w:tcPr>
            <w:tcW w:w="2084" w:type="dxa"/>
            <w:noWrap w:val="0"/>
            <w:vAlign w:val="center"/>
          </w:tcPr>
          <w:p>
            <w:pPr>
              <w:jc w:val="center"/>
              <w:textAlignment w:val="center"/>
              <w:rPr>
                <w:bCs/>
                <w:kern w:val="0"/>
                <w:szCs w:val="21"/>
              </w:rPr>
            </w:pPr>
            <w:r>
              <w:rPr>
                <w:bCs/>
                <w:kern w:val="0"/>
                <w:szCs w:val="21"/>
              </w:rPr>
              <w:t>南湖直升机场</w:t>
            </w:r>
          </w:p>
        </w:tc>
        <w:tc>
          <w:tcPr>
            <w:tcW w:w="709" w:type="dxa"/>
            <w:noWrap w:val="0"/>
            <w:vAlign w:val="center"/>
          </w:tcPr>
          <w:p>
            <w:pPr>
              <w:jc w:val="center"/>
              <w:textAlignment w:val="center"/>
              <w:rPr>
                <w:bCs/>
                <w:kern w:val="0"/>
                <w:szCs w:val="21"/>
              </w:rPr>
            </w:pPr>
            <w:r>
              <w:rPr>
                <w:bCs/>
                <w:kern w:val="0"/>
                <w:szCs w:val="21"/>
              </w:rPr>
              <w:t>A</w:t>
            </w:r>
          </w:p>
        </w:tc>
        <w:tc>
          <w:tcPr>
            <w:tcW w:w="1368" w:type="dxa"/>
            <w:noWrap w:val="0"/>
            <w:vAlign w:val="center"/>
          </w:tcPr>
          <w:p>
            <w:pPr>
              <w:jc w:val="center"/>
              <w:textAlignment w:val="center"/>
              <w:rPr>
                <w:bCs/>
                <w:kern w:val="0"/>
                <w:szCs w:val="21"/>
              </w:rPr>
            </w:pPr>
            <w:r>
              <w:rPr>
                <w:bCs/>
                <w:kern w:val="0"/>
                <w:szCs w:val="21"/>
              </w:rPr>
              <w:t>直升机场</w:t>
            </w:r>
          </w:p>
        </w:tc>
        <w:tc>
          <w:tcPr>
            <w:tcW w:w="2769" w:type="dxa"/>
            <w:noWrap w:val="0"/>
            <w:vAlign w:val="center"/>
          </w:tcPr>
          <w:p>
            <w:pPr>
              <w:jc w:val="center"/>
              <w:textAlignment w:val="center"/>
              <w:rPr>
                <w:bCs/>
                <w:spacing w:val="-17"/>
                <w:kern w:val="0"/>
                <w:szCs w:val="21"/>
              </w:rPr>
            </w:pPr>
            <w:r>
              <w:rPr>
                <w:bCs/>
                <w:spacing w:val="-17"/>
                <w:kern w:val="0"/>
                <w:szCs w:val="21"/>
              </w:rPr>
              <w:t>飞行培训、低空旅游、航空服务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jc w:val="center"/>
              <w:textAlignment w:val="center"/>
              <w:rPr>
                <w:bCs/>
                <w:kern w:val="0"/>
                <w:szCs w:val="21"/>
              </w:rPr>
            </w:pPr>
            <w:r>
              <w:rPr>
                <w:bCs/>
                <w:kern w:val="0"/>
                <w:szCs w:val="21"/>
              </w:rPr>
              <w:t>12</w:t>
            </w:r>
          </w:p>
        </w:tc>
        <w:tc>
          <w:tcPr>
            <w:tcW w:w="863" w:type="dxa"/>
            <w:vMerge w:val="continue"/>
            <w:noWrap w:val="0"/>
            <w:vAlign w:val="center"/>
          </w:tcPr>
          <w:p>
            <w:pPr>
              <w:jc w:val="center"/>
              <w:textAlignment w:val="center"/>
              <w:rPr>
                <w:bCs/>
                <w:kern w:val="0"/>
                <w:szCs w:val="21"/>
              </w:rPr>
            </w:pPr>
          </w:p>
        </w:tc>
        <w:tc>
          <w:tcPr>
            <w:tcW w:w="2084" w:type="dxa"/>
            <w:noWrap w:val="0"/>
            <w:vAlign w:val="center"/>
          </w:tcPr>
          <w:p>
            <w:pPr>
              <w:jc w:val="center"/>
              <w:textAlignment w:val="center"/>
              <w:rPr>
                <w:bCs/>
                <w:kern w:val="0"/>
                <w:szCs w:val="21"/>
              </w:rPr>
            </w:pPr>
            <w:r>
              <w:rPr>
                <w:bCs/>
                <w:kern w:val="0"/>
                <w:szCs w:val="21"/>
              </w:rPr>
              <w:t>平江安定机场</w:t>
            </w:r>
          </w:p>
        </w:tc>
        <w:tc>
          <w:tcPr>
            <w:tcW w:w="709" w:type="dxa"/>
            <w:noWrap w:val="0"/>
            <w:vAlign w:val="center"/>
          </w:tcPr>
          <w:p>
            <w:pPr>
              <w:jc w:val="center"/>
              <w:textAlignment w:val="center"/>
              <w:rPr>
                <w:bCs/>
                <w:kern w:val="0"/>
                <w:szCs w:val="21"/>
              </w:rPr>
            </w:pPr>
            <w:r>
              <w:rPr>
                <w:bCs/>
                <w:kern w:val="0"/>
                <w:szCs w:val="21"/>
              </w:rPr>
              <w:t>B</w:t>
            </w:r>
          </w:p>
        </w:tc>
        <w:tc>
          <w:tcPr>
            <w:tcW w:w="1368" w:type="dxa"/>
            <w:noWrap w:val="0"/>
            <w:vAlign w:val="center"/>
          </w:tcPr>
          <w:p>
            <w:pPr>
              <w:jc w:val="center"/>
              <w:textAlignment w:val="center"/>
              <w:rPr>
                <w:bCs/>
                <w:kern w:val="0"/>
                <w:szCs w:val="21"/>
              </w:rPr>
            </w:pPr>
            <w:r>
              <w:rPr>
                <w:bCs/>
                <w:kern w:val="0"/>
                <w:szCs w:val="21"/>
              </w:rPr>
              <w:t>跑道型机场</w:t>
            </w:r>
          </w:p>
        </w:tc>
        <w:tc>
          <w:tcPr>
            <w:tcW w:w="2769" w:type="dxa"/>
            <w:noWrap w:val="0"/>
            <w:vAlign w:val="center"/>
          </w:tcPr>
          <w:p>
            <w:pPr>
              <w:jc w:val="center"/>
              <w:textAlignment w:val="center"/>
              <w:rPr>
                <w:bCs/>
                <w:kern w:val="0"/>
                <w:szCs w:val="21"/>
              </w:rPr>
            </w:pPr>
            <w:r>
              <w:rPr>
                <w:bCs/>
                <w:kern w:val="0"/>
                <w:szCs w:val="21"/>
              </w:rPr>
              <w:t>飞行培训、航空护林</w:t>
            </w:r>
          </w:p>
        </w:tc>
      </w:tr>
    </w:tbl>
    <w:p>
      <w:pPr>
        <w:overflowPunct w:val="0"/>
        <w:adjustRightInd w:val="0"/>
        <w:snapToGrid w:val="0"/>
        <w:spacing w:before="156" w:beforeLines="50" w:line="596" w:lineRule="exact"/>
        <w:ind w:firstLine="640" w:firstLineChars="200"/>
        <w:rPr>
          <w:rFonts w:eastAsia="仿宋_GB2312"/>
          <w:sz w:val="32"/>
          <w:szCs w:val="32"/>
          <w:lang w:bidi="ar"/>
        </w:rPr>
      </w:pPr>
      <w:r>
        <w:rPr>
          <w:rFonts w:eastAsia="仿宋_GB2312"/>
          <w:sz w:val="32"/>
          <w:szCs w:val="32"/>
          <w:lang w:bidi="ar"/>
        </w:rPr>
        <w:t>总体来看，我省通用航空发展基础好，潜力大，但产业规模偏小，通航运营企业少、保障体系待完善，与实施“三高四新”战略的要求存在差距，难以匹配湖南经济社会高质量发展要求。主要表现在：</w:t>
      </w:r>
      <w:r>
        <w:rPr>
          <w:rFonts w:eastAsia="仿宋_GB2312"/>
          <w:b/>
          <w:bCs/>
          <w:sz w:val="32"/>
          <w:szCs w:val="32"/>
          <w:lang w:bidi="ar"/>
        </w:rPr>
        <w:t>一是通航基础设施薄弱。</w:t>
      </w:r>
      <w:r>
        <w:rPr>
          <w:rFonts w:eastAsia="仿宋_GB2312"/>
          <w:sz w:val="32"/>
          <w:szCs w:val="32"/>
          <w:lang w:bidi="ar"/>
        </w:rPr>
        <w:t>机场布局数量少、功能单一，低空通信、监视、导航等手段尚未实现全省覆盖。通航飞行所需配套的空管、供油、维修、气象等保障配套能力不足。</w:t>
      </w:r>
      <w:r>
        <w:rPr>
          <w:rFonts w:eastAsia="仿宋_GB2312"/>
          <w:b/>
          <w:bCs/>
          <w:sz w:val="32"/>
          <w:szCs w:val="32"/>
          <w:lang w:bidi="ar"/>
        </w:rPr>
        <w:t>二是统筹协调难度大。</w:t>
      </w:r>
      <w:r>
        <w:rPr>
          <w:rFonts w:eastAsia="仿宋_GB2312"/>
          <w:sz w:val="32"/>
          <w:szCs w:val="32"/>
          <w:lang w:bidi="ar"/>
        </w:rPr>
        <w:t>机场建设审批、通航飞行申报、安全监管等涉及军方、民航和地方不同行业多个部门，程序复杂、周期较长。</w:t>
      </w:r>
      <w:r>
        <w:rPr>
          <w:rFonts w:eastAsia="仿宋_GB2312"/>
          <w:b/>
          <w:bCs/>
          <w:sz w:val="32"/>
          <w:szCs w:val="32"/>
          <w:lang w:bidi="ar"/>
        </w:rPr>
        <w:t>三是空域资源受限。</w:t>
      </w:r>
      <w:r>
        <w:rPr>
          <w:rFonts w:eastAsia="仿宋_GB2312"/>
          <w:sz w:val="32"/>
          <w:szCs w:val="32"/>
          <w:lang w:bidi="ar"/>
        </w:rPr>
        <w:t>因民用航空蓬勃发展造成空域可用资源受限，无法充分发挥空域资源效益，空域资源使用效率低，在一定程度上制约了通用机场的建设与发展。</w:t>
      </w:r>
    </w:p>
    <w:p>
      <w:pPr>
        <w:overflowPunct w:val="0"/>
        <w:spacing w:line="596" w:lineRule="exact"/>
        <w:ind w:firstLine="640"/>
      </w:pPr>
      <w:r>
        <w:rPr>
          <w:rFonts w:eastAsia="仿宋_GB2312"/>
          <w:sz w:val="32"/>
          <w:szCs w:val="32"/>
          <w:lang w:bidi="ar"/>
        </w:rPr>
        <w:t>当今世界正经历百年未有之大变局，我国经济从高速增长转向高质量发展阶段，经济长期向好趋势不变，深化低空改革，为通用航空产业快速发展提供了新机遇，加快通用机场规划建设正当其时。</w:t>
      </w:r>
      <w:r>
        <w:rPr>
          <w:rFonts w:eastAsia="仿宋_GB2312"/>
          <w:b/>
          <w:bCs/>
          <w:sz w:val="32"/>
          <w:szCs w:val="32"/>
          <w:lang w:bidi="ar"/>
        </w:rPr>
        <w:t>一是国家战略实施，为通用航空发展带来新机遇。</w:t>
      </w:r>
      <w:r>
        <w:rPr>
          <w:rFonts w:eastAsia="仿宋_GB2312"/>
          <w:sz w:val="32"/>
          <w:szCs w:val="32"/>
          <w:lang w:bidi="ar"/>
        </w:rPr>
        <w:t>交通强国、民航强国战略进入纵深推进期，特别是我省作为“一带一路”“长江经济带”“中部地区崛起”等国家战略叠加区，有“一带一部”的独特战略区位优势，围绕构建“双循环”新发展格局，通用航空领域势必进一步完善产业供给、释放低空飞行需求，拉动新一轮行业增长。</w:t>
      </w:r>
      <w:r>
        <w:rPr>
          <w:rFonts w:eastAsia="仿宋_GB2312"/>
          <w:b/>
          <w:bCs/>
          <w:sz w:val="32"/>
          <w:szCs w:val="32"/>
          <w:lang w:bidi="ar"/>
        </w:rPr>
        <w:t>二是落实高质量发展，对通用航空发展提出新要求。</w:t>
      </w:r>
      <w:r>
        <w:rPr>
          <w:rFonts w:eastAsia="仿宋_GB2312"/>
          <w:sz w:val="32"/>
          <w:szCs w:val="32"/>
          <w:lang w:bidi="ar"/>
        </w:rPr>
        <w:t>优化通用机场布局、构建通航服务网络、提升通航服务品质、壮大通航产业链条，有利于更好满足人民高品质生活需求，助推湖南省通用航空业高质量发展，全面贯彻落实“三高四新”战略。</w:t>
      </w:r>
      <w:r>
        <w:rPr>
          <w:rFonts w:eastAsia="仿宋_GB2312"/>
          <w:b/>
          <w:bCs/>
          <w:sz w:val="32"/>
          <w:szCs w:val="32"/>
          <w:lang w:bidi="ar"/>
        </w:rPr>
        <w:t>三是构建综合立体交通网，优化通用机场布局势在必行。</w:t>
      </w:r>
      <w:r>
        <w:rPr>
          <w:rFonts w:eastAsia="仿宋_GB2312"/>
          <w:sz w:val="32"/>
          <w:szCs w:val="32"/>
          <w:lang w:bidi="ar"/>
        </w:rPr>
        <w:t>为打造我省现代化综合立体交通运输体系，充分发挥通用航空“快捷高效、机动灵活”的运输优势，满足通用飞机和无人机安全有序飞行，需大力推进建设一批通用机场。</w:t>
      </w:r>
      <w:r>
        <w:rPr>
          <w:rFonts w:eastAsia="仿宋_GB2312"/>
          <w:b/>
          <w:bCs/>
          <w:sz w:val="32"/>
          <w:szCs w:val="32"/>
          <w:lang w:bidi="ar"/>
        </w:rPr>
        <w:t>四是落实低空空域管理改革任务，通用机场建设迫在眉睫。</w:t>
      </w:r>
      <w:r>
        <w:rPr>
          <w:rFonts w:eastAsia="仿宋_GB2312"/>
          <w:sz w:val="32"/>
          <w:szCs w:val="32"/>
          <w:lang w:bidi="ar"/>
        </w:rPr>
        <w:t>目前，我省低空空域管理改革试点已全面铺开，确保通航飞行“飞得起来”“飞得顺畅”“落得下地”，全面促进通航产业发展，迫切需要建设一批通用机场。</w:t>
      </w:r>
    </w:p>
    <w:p>
      <w:pPr>
        <w:overflowPunct w:val="0"/>
        <w:adjustRightInd w:val="0"/>
        <w:snapToGrid w:val="0"/>
        <w:spacing w:line="596" w:lineRule="exact"/>
        <w:ind w:firstLine="640" w:firstLineChars="200"/>
        <w:rPr>
          <w:rFonts w:eastAsia="仿宋_GB2312"/>
          <w:sz w:val="32"/>
          <w:szCs w:val="32"/>
          <w:lang w:bidi="ar"/>
        </w:rPr>
      </w:pPr>
    </w:p>
    <w:p>
      <w:pPr>
        <w:pStyle w:val="3"/>
        <w:numPr>
          <w:ilvl w:val="0"/>
          <w:numId w:val="1"/>
        </w:numPr>
        <w:overflowPunct w:val="0"/>
        <w:adjustRightInd w:val="0"/>
        <w:snapToGrid w:val="0"/>
        <w:spacing w:before="0" w:beforeLines="0" w:line="596" w:lineRule="exact"/>
        <w:rPr>
          <w:rFonts w:ascii="Times New Roman" w:hAnsi="Times New Roman"/>
          <w:sz w:val="32"/>
          <w:szCs w:val="32"/>
        </w:rPr>
      </w:pPr>
      <w:bookmarkStart w:id="4" w:name="_Toc92721869"/>
      <w:r>
        <w:rPr>
          <w:rFonts w:ascii="Times New Roman" w:hAnsi="Times New Roman"/>
          <w:sz w:val="32"/>
          <w:szCs w:val="32"/>
        </w:rPr>
        <w:t>总体要求</w:t>
      </w:r>
      <w:bookmarkEnd w:id="4"/>
    </w:p>
    <w:p>
      <w:pPr>
        <w:pStyle w:val="5"/>
        <w:keepNext w:val="0"/>
        <w:keepLines w:val="0"/>
        <w:adjustRightInd w:val="0"/>
        <w:snapToGrid w:val="0"/>
        <w:spacing w:before="312" w:beforeLines="100" w:after="312" w:afterLines="100" w:line="596" w:lineRule="exact"/>
        <w:ind w:left="430" w:hanging="430" w:hangingChars="134"/>
        <w:rPr>
          <w:rFonts w:ascii="Times New Roman" w:hAnsi="Times New Roman" w:eastAsia="楷体_GB2312"/>
          <w:color w:val="auto"/>
          <w:sz w:val="32"/>
          <w:szCs w:val="32"/>
        </w:rPr>
      </w:pPr>
      <w:bookmarkStart w:id="5" w:name="_Toc92721870"/>
      <w:r>
        <w:rPr>
          <w:rFonts w:ascii="Times New Roman" w:hAnsi="Times New Roman" w:eastAsia="楷体_GB2312"/>
          <w:color w:val="auto"/>
          <w:sz w:val="32"/>
          <w:szCs w:val="32"/>
        </w:rPr>
        <w:t>第一节 指导思想</w:t>
      </w:r>
      <w:bookmarkEnd w:id="5"/>
    </w:p>
    <w:p>
      <w:pPr>
        <w:overflowPunct w:val="0"/>
        <w:adjustRightInd w:val="0"/>
        <w:snapToGrid w:val="0"/>
        <w:spacing w:line="596" w:lineRule="exact"/>
        <w:ind w:firstLine="632" w:firstLineChars="200"/>
        <w:rPr>
          <w:rFonts w:eastAsia="仿宋_GB2312"/>
          <w:spacing w:val="-2"/>
          <w:sz w:val="32"/>
          <w:szCs w:val="32"/>
        </w:rPr>
      </w:pPr>
      <w:r>
        <w:rPr>
          <w:rFonts w:eastAsia="仿宋_GB2312"/>
          <w:spacing w:val="-2"/>
          <w:sz w:val="32"/>
          <w:szCs w:val="32"/>
        </w:rPr>
        <w:t>坚持以习近平新时代中国特色社会主义思想为指导，全面贯彻落实党的</w:t>
      </w:r>
      <w:r>
        <w:rPr>
          <w:rFonts w:eastAsia="仿宋_GB2312"/>
          <w:sz w:val="32"/>
        </w:rPr>
        <w:t>十九届二中、三中、四中、五中</w:t>
      </w:r>
      <w:r>
        <w:rPr>
          <w:rFonts w:hint="default" w:eastAsia="仿宋_GB2312"/>
          <w:sz w:val="32"/>
        </w:rPr>
        <w:t>、六中</w:t>
      </w:r>
      <w:r>
        <w:rPr>
          <w:rFonts w:eastAsia="仿宋_GB2312"/>
          <w:sz w:val="32"/>
        </w:rPr>
        <w:t>全会</w:t>
      </w:r>
      <w:r>
        <w:rPr>
          <w:rFonts w:eastAsia="仿宋_GB2312"/>
          <w:spacing w:val="-2"/>
          <w:sz w:val="32"/>
          <w:szCs w:val="32"/>
        </w:rPr>
        <w:t>和习近平总书记考察湖南重要指示精神，立足新发展阶段，贯彻新发展理念，构建新发展格局，坚持稳中求进总基调，以推动高质量发展为主题，以深化供给侧结构性改革为主线，以改革创新为动力，以满足人民日益增长的美好生活需要为根本目的，</w:t>
      </w:r>
      <w:r>
        <w:rPr>
          <w:rFonts w:hint="default" w:eastAsia="仿宋_GB2312"/>
          <w:spacing w:val="-2"/>
          <w:sz w:val="32"/>
          <w:szCs w:val="32"/>
        </w:rPr>
        <w:t>全面落实</w:t>
      </w:r>
      <w:r>
        <w:rPr>
          <w:rFonts w:eastAsia="仿宋_GB2312"/>
          <w:spacing w:val="-2"/>
          <w:sz w:val="32"/>
          <w:szCs w:val="32"/>
        </w:rPr>
        <w:t>“三高四新”战略</w:t>
      </w:r>
      <w:r>
        <w:rPr>
          <w:rFonts w:hint="default" w:eastAsia="仿宋_GB2312"/>
          <w:spacing w:val="-2"/>
          <w:sz w:val="32"/>
          <w:szCs w:val="32"/>
        </w:rPr>
        <w:t>定位和使命任务</w:t>
      </w:r>
      <w:r>
        <w:rPr>
          <w:rFonts w:eastAsia="仿宋_GB2312"/>
          <w:spacing w:val="-2"/>
          <w:sz w:val="32"/>
          <w:szCs w:val="32"/>
        </w:rPr>
        <w:t>，全面深化低空空域管理改革，着力构建覆盖全省、层次分明、功能明确、安全可靠、适应经济社会发展的通用机场网络体系，为扎实推动全省通用航空和低空经济高质量发展，提供基础保障。</w:t>
      </w:r>
    </w:p>
    <w:p>
      <w:pPr>
        <w:pStyle w:val="5"/>
        <w:keepNext w:val="0"/>
        <w:keepLines w:val="0"/>
        <w:adjustRightInd w:val="0"/>
        <w:snapToGrid w:val="0"/>
        <w:spacing w:before="312" w:beforeLines="100" w:after="312" w:afterLines="100" w:line="570" w:lineRule="exact"/>
        <w:ind w:left="430" w:hanging="430" w:hangingChars="134"/>
        <w:rPr>
          <w:rFonts w:ascii="Times New Roman" w:hAnsi="Times New Roman" w:eastAsia="楷体_GB2312"/>
          <w:color w:val="auto"/>
          <w:sz w:val="32"/>
          <w:szCs w:val="32"/>
        </w:rPr>
      </w:pPr>
      <w:bookmarkStart w:id="6" w:name="_Toc92721871"/>
      <w:r>
        <w:rPr>
          <w:rFonts w:ascii="Times New Roman" w:hAnsi="Times New Roman" w:eastAsia="楷体_GB2312"/>
          <w:color w:val="auto"/>
          <w:sz w:val="32"/>
          <w:szCs w:val="32"/>
        </w:rPr>
        <w:t>第二节 布局原则</w:t>
      </w:r>
      <w:bookmarkEnd w:id="6"/>
    </w:p>
    <w:p>
      <w:pPr>
        <w:overflowPunct w:val="0"/>
        <w:adjustRightInd w:val="0"/>
        <w:snapToGrid w:val="0"/>
        <w:spacing w:line="570" w:lineRule="exact"/>
        <w:ind w:firstLine="643" w:firstLineChars="200"/>
        <w:rPr>
          <w:rFonts w:eastAsia="仿宋_GB2312"/>
          <w:sz w:val="32"/>
          <w:szCs w:val="32"/>
        </w:rPr>
      </w:pPr>
      <w:r>
        <w:rPr>
          <w:rFonts w:eastAsia="仿宋_GB2312"/>
          <w:b/>
          <w:bCs/>
          <w:sz w:val="32"/>
          <w:szCs w:val="32"/>
        </w:rPr>
        <w:t>——科学规划、合理布局。</w:t>
      </w:r>
      <w:r>
        <w:rPr>
          <w:rFonts w:eastAsia="仿宋_GB2312"/>
          <w:sz w:val="32"/>
          <w:szCs w:val="32"/>
        </w:rPr>
        <w:t>根据我省经济区位特点，遵循通用机场建设发展规律，统筹考虑区域经济对通用航空发展的承受能力和通用航空对区域经济的促进作用，充分考虑通用机场与公路、铁路、城市道路的有效衔接，科学规划，合理布局通用机场。</w:t>
      </w:r>
    </w:p>
    <w:p>
      <w:pPr>
        <w:overflowPunct w:val="0"/>
        <w:adjustRightInd w:val="0"/>
        <w:snapToGrid w:val="0"/>
        <w:spacing w:line="570" w:lineRule="exact"/>
        <w:ind w:firstLine="643" w:firstLineChars="200"/>
        <w:rPr>
          <w:rFonts w:eastAsia="仿宋_GB2312"/>
          <w:sz w:val="32"/>
          <w:szCs w:val="32"/>
        </w:rPr>
      </w:pPr>
      <w:r>
        <w:rPr>
          <w:rFonts w:eastAsia="仿宋_GB2312"/>
          <w:b/>
          <w:bCs/>
          <w:sz w:val="32"/>
          <w:szCs w:val="32"/>
        </w:rPr>
        <w:t>——经济适用、分步实施。</w:t>
      </w:r>
      <w:r>
        <w:rPr>
          <w:rFonts w:eastAsia="仿宋_GB2312"/>
          <w:sz w:val="32"/>
          <w:szCs w:val="32"/>
        </w:rPr>
        <w:t>通用机场建设树立适用集约的理念，投资规模适度，建设标准适宜。完善运输机场增加通航功能，鼓励相邻行政区对机场的共享共用，合理确定建设时序。</w:t>
      </w:r>
    </w:p>
    <w:p>
      <w:pPr>
        <w:overflowPunct w:val="0"/>
        <w:adjustRightInd w:val="0"/>
        <w:snapToGrid w:val="0"/>
        <w:spacing w:line="570" w:lineRule="exact"/>
        <w:ind w:firstLine="643" w:firstLineChars="200"/>
        <w:rPr>
          <w:rFonts w:eastAsia="仿宋_GB2312"/>
          <w:sz w:val="32"/>
          <w:szCs w:val="32"/>
        </w:rPr>
      </w:pPr>
      <w:r>
        <w:rPr>
          <w:rFonts w:eastAsia="仿宋_GB2312"/>
          <w:b/>
          <w:bCs/>
          <w:sz w:val="32"/>
          <w:szCs w:val="32"/>
        </w:rPr>
        <w:t>——产业引领、适度超前。</w:t>
      </w:r>
      <w:r>
        <w:rPr>
          <w:rFonts w:eastAsia="仿宋_GB2312"/>
          <w:sz w:val="32"/>
          <w:szCs w:val="32"/>
        </w:rPr>
        <w:t>结合市州产业发展和资源优势，合理布局通用机场，满足工农林作业、应急救援、</w:t>
      </w:r>
      <w:r>
        <w:rPr>
          <w:rFonts w:eastAsia="仿宋_GB2312"/>
          <w:sz w:val="32"/>
          <w:szCs w:val="32"/>
          <w:lang w:val="en"/>
        </w:rPr>
        <w:t>低空旅游</w:t>
      </w:r>
      <w:r>
        <w:rPr>
          <w:rFonts w:eastAsia="仿宋_GB2312"/>
          <w:sz w:val="32"/>
          <w:szCs w:val="32"/>
        </w:rPr>
        <w:t>、制造研发等产业发展需求，机场布局适度超前。</w:t>
      </w:r>
    </w:p>
    <w:p>
      <w:pPr>
        <w:overflowPunct w:val="0"/>
        <w:adjustRightInd w:val="0"/>
        <w:snapToGrid w:val="0"/>
        <w:spacing w:line="570" w:lineRule="exact"/>
        <w:ind w:firstLine="643" w:firstLineChars="200"/>
        <w:rPr>
          <w:rFonts w:eastAsia="仿宋_GB2312"/>
          <w:sz w:val="32"/>
          <w:szCs w:val="32"/>
        </w:rPr>
      </w:pPr>
      <w:r>
        <w:rPr>
          <w:rFonts w:eastAsia="仿宋_GB2312"/>
          <w:b/>
          <w:bCs/>
          <w:sz w:val="32"/>
          <w:szCs w:val="32"/>
        </w:rPr>
        <w:t>——精准管控、安全优先。</w:t>
      </w:r>
      <w:r>
        <w:rPr>
          <w:rFonts w:eastAsia="仿宋_GB2312"/>
          <w:sz w:val="32"/>
          <w:szCs w:val="32"/>
        </w:rPr>
        <w:t>充分考虑军事设施、军民航机场空间布局、低空空域用户需求等因素，因地制宜确定机场选址。充分考虑军事训练飞行、运输航空飞行与通用航空飞行，合理确定通航飞行航路航线，构建飞行服务保障体系，确保空中飞行安全。</w:t>
      </w:r>
    </w:p>
    <w:p>
      <w:pPr>
        <w:pStyle w:val="5"/>
        <w:keepNext w:val="0"/>
        <w:keepLines w:val="0"/>
        <w:overflowPunct w:val="0"/>
        <w:adjustRightInd w:val="0"/>
        <w:snapToGrid w:val="0"/>
        <w:spacing w:before="312" w:beforeLines="100" w:after="312" w:afterLines="100" w:line="570" w:lineRule="exact"/>
        <w:ind w:left="430" w:hanging="430" w:hangingChars="134"/>
        <w:rPr>
          <w:rFonts w:ascii="Times New Roman" w:hAnsi="Times New Roman" w:eastAsia="楷体_GB2312"/>
          <w:color w:val="auto"/>
          <w:sz w:val="32"/>
          <w:szCs w:val="32"/>
        </w:rPr>
      </w:pPr>
      <w:bookmarkStart w:id="7" w:name="_Toc92721872"/>
      <w:r>
        <w:rPr>
          <w:rFonts w:ascii="Times New Roman" w:hAnsi="Times New Roman" w:eastAsia="楷体_GB2312"/>
          <w:color w:val="auto"/>
          <w:sz w:val="32"/>
          <w:szCs w:val="32"/>
        </w:rPr>
        <w:t>第三节 发展目标</w:t>
      </w:r>
      <w:bookmarkEnd w:id="7"/>
    </w:p>
    <w:p>
      <w:pPr>
        <w:overflowPunct w:val="0"/>
        <w:adjustRightInd w:val="0"/>
        <w:snapToGrid w:val="0"/>
        <w:spacing w:line="570" w:lineRule="exact"/>
        <w:ind w:firstLine="640" w:firstLineChars="200"/>
        <w:rPr>
          <w:rFonts w:eastAsia="仿宋_GB2312"/>
          <w:sz w:val="32"/>
          <w:szCs w:val="32"/>
        </w:rPr>
      </w:pPr>
      <w:r>
        <w:rPr>
          <w:rFonts w:eastAsia="仿宋_GB2312"/>
          <w:sz w:val="32"/>
          <w:szCs w:val="32"/>
        </w:rPr>
        <w:t>规划至2025年，建成1个省级中心通用航空枢纽机场和13个市州中心通用机场，</w:t>
      </w:r>
      <w:r>
        <w:rPr>
          <w:rFonts w:hint="default" w:eastAsia="仿宋_GB2312"/>
          <w:sz w:val="32"/>
          <w:szCs w:val="32"/>
        </w:rPr>
        <w:t>充分利用</w:t>
      </w:r>
      <w:r>
        <w:rPr>
          <w:rFonts w:eastAsia="仿宋_GB2312"/>
          <w:sz w:val="32"/>
          <w:szCs w:val="32"/>
        </w:rPr>
        <w:t>运营的运输机场兼顾通用航空功能，</w:t>
      </w:r>
      <w:r>
        <w:rPr>
          <w:rFonts w:hint="default" w:eastAsia="仿宋_GB2312"/>
          <w:sz w:val="32"/>
          <w:szCs w:val="32"/>
        </w:rPr>
        <w:t>有序推进一批</w:t>
      </w:r>
      <w:r>
        <w:rPr>
          <w:rFonts w:eastAsia="仿宋_GB2312"/>
          <w:sz w:val="32"/>
          <w:szCs w:val="32"/>
        </w:rPr>
        <w:t>A类通用机场</w:t>
      </w:r>
      <w:r>
        <w:rPr>
          <w:rFonts w:hint="default" w:eastAsia="仿宋_GB2312"/>
          <w:sz w:val="32"/>
          <w:szCs w:val="32"/>
        </w:rPr>
        <w:t>的建设</w:t>
      </w:r>
      <w:r>
        <w:rPr>
          <w:rFonts w:eastAsia="仿宋_GB2312"/>
          <w:sz w:val="32"/>
          <w:szCs w:val="32"/>
        </w:rPr>
        <w:t>，合理布局B类通用机场，形成“1+13+N”通用机场网。实现低空空域分类划设、灵活转换，低空目视航线常态化飞行。推进低空监视和通信系统全域覆盖，基本建成指挥调度监管服务等功能完备的省级综合飞行服务平台。加强通用机场互联互通，提升通用机场通达性，基本实现通航飞行“县县通”。</w:t>
      </w:r>
    </w:p>
    <w:p>
      <w:pPr>
        <w:overflowPunct w:val="0"/>
        <w:adjustRightInd w:val="0"/>
        <w:snapToGrid w:val="0"/>
        <w:spacing w:line="570" w:lineRule="exact"/>
        <w:ind w:firstLine="640" w:firstLineChars="200"/>
      </w:pPr>
      <w:r>
        <w:rPr>
          <w:rFonts w:eastAsia="仿宋_GB2312"/>
          <w:sz w:val="32"/>
          <w:szCs w:val="32"/>
        </w:rPr>
        <w:t>展望2035年，全省通用机场网络体系更加完备，通用机场与运输机场有效衔接，与综合交通运输体系相互融合，机场密度和通用航空运营服务能力达到全国先进水平，全面实现“干、支、通”无障碍串飞。全面实现布局合理、功能完善、层次分明、全域覆盖的通用机场网络体系，增强湖南通航强省地位，带动中部地区通用航空产业发展，满足经济社会发展需求。</w:t>
      </w:r>
    </w:p>
    <w:p>
      <w:pPr>
        <w:overflowPunct w:val="0"/>
        <w:spacing w:line="570" w:lineRule="exact"/>
        <w:ind w:firstLine="640"/>
      </w:pPr>
    </w:p>
    <w:p>
      <w:pPr>
        <w:pStyle w:val="3"/>
        <w:numPr>
          <w:ilvl w:val="0"/>
          <w:numId w:val="1"/>
        </w:numPr>
        <w:overflowPunct w:val="0"/>
        <w:adjustRightInd w:val="0"/>
        <w:snapToGrid w:val="0"/>
        <w:spacing w:before="0" w:beforeLines="0" w:line="570" w:lineRule="exact"/>
        <w:rPr>
          <w:rFonts w:ascii="Times New Roman" w:hAnsi="Times New Roman"/>
          <w:sz w:val="32"/>
          <w:szCs w:val="32"/>
        </w:rPr>
      </w:pPr>
      <w:bookmarkStart w:id="8" w:name="_Toc92721873"/>
      <w:r>
        <w:rPr>
          <w:rFonts w:hint="default" w:ascii="Times New Roman" w:hAnsi="Times New Roman"/>
          <w:sz w:val="32"/>
          <w:szCs w:val="32"/>
        </w:rPr>
        <w:t>布局</w:t>
      </w:r>
      <w:r>
        <w:rPr>
          <w:rFonts w:ascii="Times New Roman" w:hAnsi="Times New Roman"/>
          <w:sz w:val="32"/>
          <w:szCs w:val="32"/>
        </w:rPr>
        <w:t>“1+13+N”通用机场网</w:t>
      </w:r>
      <w:bookmarkEnd w:id="8"/>
    </w:p>
    <w:p>
      <w:pPr>
        <w:overflowPunct w:val="0"/>
        <w:adjustRightInd w:val="0"/>
        <w:snapToGrid w:val="0"/>
        <w:spacing w:line="570" w:lineRule="exact"/>
        <w:ind w:firstLine="640" w:firstLineChars="200"/>
        <w:rPr>
          <w:rFonts w:eastAsia="仿宋_GB2312"/>
          <w:sz w:val="32"/>
          <w:szCs w:val="32"/>
        </w:rPr>
      </w:pPr>
    </w:p>
    <w:p>
      <w:pPr>
        <w:overflowPunct w:val="0"/>
        <w:adjustRightInd w:val="0"/>
        <w:snapToGrid w:val="0"/>
        <w:spacing w:line="570" w:lineRule="exact"/>
        <w:ind w:firstLine="640" w:firstLineChars="200"/>
        <w:rPr>
          <w:rFonts w:eastAsia="仿宋_GB2312"/>
          <w:sz w:val="32"/>
          <w:szCs w:val="32"/>
        </w:rPr>
      </w:pPr>
      <w:r>
        <w:rPr>
          <w:rFonts w:eastAsia="仿宋_GB2312"/>
          <w:sz w:val="32"/>
          <w:szCs w:val="32"/>
        </w:rPr>
        <w:t>根据低空空域管理改革决策部署和要求，结合市州经济社会、产业优势、资源禀赋等，以打造通用航空“干、支、通”无障碍串飞为目标，</w:t>
      </w:r>
      <w:r>
        <w:rPr>
          <w:rFonts w:hint="default" w:eastAsia="仿宋_GB2312"/>
          <w:sz w:val="32"/>
          <w:szCs w:val="32"/>
        </w:rPr>
        <w:t>加快</w:t>
      </w:r>
      <w:r>
        <w:rPr>
          <w:rFonts w:eastAsia="仿宋_GB2312"/>
          <w:sz w:val="32"/>
          <w:szCs w:val="32"/>
        </w:rPr>
        <w:t>完善运输机场的通用航空功能，全面建成“1+13”中心通用机场，推进建设一批A类通用机场，合理布局B类通用机场，建设“1+13+N”通用机场网。</w:t>
      </w:r>
    </w:p>
    <w:p>
      <w:pPr>
        <w:pStyle w:val="5"/>
        <w:keepNext w:val="0"/>
        <w:keepLines w:val="0"/>
        <w:numPr>
          <w:ilvl w:val="0"/>
          <w:numId w:val="2"/>
        </w:numPr>
        <w:adjustRightInd w:val="0"/>
        <w:snapToGrid w:val="0"/>
        <w:spacing w:before="312" w:beforeLines="100" w:after="312" w:afterLines="100" w:line="570" w:lineRule="exact"/>
        <w:ind w:left="430" w:hanging="430" w:hangingChars="134"/>
        <w:rPr>
          <w:rFonts w:ascii="Times New Roman" w:hAnsi="Times New Roman" w:eastAsia="楷体_GB2312"/>
          <w:color w:val="auto"/>
          <w:sz w:val="32"/>
          <w:szCs w:val="32"/>
        </w:rPr>
      </w:pPr>
      <w:bookmarkStart w:id="9" w:name="_Toc92721874"/>
      <w:r>
        <w:rPr>
          <w:rFonts w:ascii="Times New Roman" w:hAnsi="Times New Roman" w:eastAsia="楷体_GB2312"/>
          <w:color w:val="auto"/>
          <w:sz w:val="32"/>
          <w:szCs w:val="32"/>
        </w:rPr>
        <w:t>加快</w:t>
      </w:r>
      <w:r>
        <w:rPr>
          <w:rFonts w:hint="default" w:ascii="Times New Roman" w:hAnsi="Times New Roman" w:eastAsia="楷体_GB2312"/>
          <w:color w:val="auto"/>
          <w:sz w:val="32"/>
          <w:szCs w:val="32"/>
        </w:rPr>
        <w:t>完善运输机场通航功能</w:t>
      </w:r>
      <w:bookmarkEnd w:id="9"/>
    </w:p>
    <w:p>
      <w:pPr>
        <w:overflowPunct w:val="0"/>
        <w:adjustRightInd w:val="0"/>
        <w:snapToGrid w:val="0"/>
        <w:spacing w:line="570" w:lineRule="exact"/>
        <w:ind w:firstLine="632" w:firstLineChars="200"/>
        <w:rPr>
          <w:rFonts w:eastAsia="仿宋_GB2312"/>
          <w:spacing w:val="-2"/>
          <w:sz w:val="32"/>
          <w:szCs w:val="32"/>
        </w:rPr>
      </w:pPr>
      <w:r>
        <w:rPr>
          <w:rFonts w:eastAsia="仿宋_GB2312"/>
          <w:spacing w:val="-2"/>
          <w:sz w:val="32"/>
          <w:szCs w:val="32"/>
        </w:rPr>
        <w:t>“十四五”时期，我省将基本建成“一枢纽一干九支”的民用运输机场网络。充分利用民用运输机场的空管设施设备和人才技术条件，增设或完善通用航空设施，</w:t>
      </w:r>
      <w:r>
        <w:rPr>
          <w:rFonts w:hint="default" w:ascii="Times New Roman" w:hAnsi="Times New Roman" w:eastAsia="仿宋_GB2312" w:cs="Times New Roman"/>
          <w:spacing w:val="-2"/>
          <w:sz w:val="32"/>
          <w:szCs w:val="32"/>
        </w:rPr>
        <w:t>鼓励通用航空企业优先利用运输机场富余条件开展通用航空活动，鼓励有条件的和新建运输机场分设通用航空专用通道。充分发挥公共基础设施的功能，为通用航空飞行活动提供合理、全面的地面服务保障和必要的气象服务。在确保安全的情况下，具备条件的运输机场应根据区域通用航空发展需求，建设通用航空站坪、航空煤油或汽油保障等配套设施，</w:t>
      </w:r>
      <w:r>
        <w:rPr>
          <w:rFonts w:eastAsia="仿宋_GB2312"/>
          <w:spacing w:val="-2"/>
          <w:sz w:val="32"/>
          <w:szCs w:val="32"/>
        </w:rPr>
        <w:t>为区域通用航空飞行活动提供综合保障</w:t>
      </w:r>
      <w:r>
        <w:rPr>
          <w:rFonts w:hint="default" w:eastAsia="仿宋_GB2312"/>
          <w:spacing w:val="-2"/>
          <w:sz w:val="32"/>
          <w:szCs w:val="32"/>
        </w:rPr>
        <w:t>。</w:t>
      </w:r>
      <w:r>
        <w:rPr>
          <w:rFonts w:eastAsia="仿宋_GB2312"/>
          <w:spacing w:val="-2"/>
          <w:sz w:val="32"/>
          <w:szCs w:val="32"/>
        </w:rPr>
        <w:t xml:space="preserve">完善长沙黄花、岳阳三荷机场通航基地功能，加快推进张家界荷花、常德桃花源、郴州北湖、湘西民用、衡阳南岳机场通航基地项目建设。启动邵阳武冈、怀化芷江、永州零陵机场通航基地项目。在新建娄底民用机场的同时，考虑实施通航基地项目。 </w:t>
      </w:r>
    </w:p>
    <w:p>
      <w:pPr>
        <w:adjustRightInd w:val="0"/>
        <w:snapToGrid w:val="0"/>
        <w:spacing w:before="156" w:beforeLines="50" w:after="156" w:afterLines="50" w:line="570" w:lineRule="exact"/>
        <w:jc w:val="center"/>
        <w:outlineLvl w:val="3"/>
        <w:rPr>
          <w:rFonts w:eastAsia="黑体"/>
          <w:bCs/>
          <w:w w:val="98"/>
          <w:sz w:val="28"/>
          <w:szCs w:val="28"/>
          <w:lang w:bidi="ar"/>
        </w:rPr>
      </w:pPr>
      <w:r>
        <w:rPr>
          <w:rFonts w:eastAsia="黑体"/>
          <w:bCs/>
          <w:w w:val="98"/>
          <w:sz w:val="28"/>
          <w:szCs w:val="28"/>
          <w:lang w:bidi="ar"/>
        </w:rPr>
        <w:t>表</w:t>
      </w:r>
      <w:r>
        <w:rPr>
          <w:rFonts w:hint="default" w:eastAsia="黑体"/>
          <w:bCs/>
          <w:w w:val="98"/>
          <w:sz w:val="28"/>
          <w:szCs w:val="28"/>
          <w:lang w:bidi="ar"/>
        </w:rPr>
        <w:t>2</w:t>
      </w:r>
      <w:r>
        <w:rPr>
          <w:rFonts w:eastAsia="黑体"/>
          <w:bCs/>
          <w:w w:val="98"/>
          <w:sz w:val="28"/>
          <w:szCs w:val="28"/>
          <w:lang w:bidi="ar"/>
        </w:rPr>
        <w:t>湖南省运输机场通航功能规划布局表</w:t>
      </w:r>
    </w:p>
    <w:tbl>
      <w:tblPr>
        <w:tblStyle w:val="10"/>
        <w:tblW w:w="84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937"/>
        <w:gridCol w:w="1688"/>
        <w:gridCol w:w="4362"/>
        <w:gridCol w:w="7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720" w:type="dxa"/>
            <w:noWrap w:val="0"/>
            <w:vAlign w:val="center"/>
          </w:tcPr>
          <w:p>
            <w:pPr>
              <w:jc w:val="center"/>
              <w:textAlignment w:val="center"/>
              <w:rPr>
                <w:rFonts w:eastAsia="黑体"/>
                <w:szCs w:val="21"/>
              </w:rPr>
            </w:pPr>
            <w:r>
              <w:rPr>
                <w:rFonts w:eastAsia="黑体"/>
                <w:kern w:val="0"/>
                <w:szCs w:val="21"/>
                <w:lang w:bidi="ar"/>
              </w:rPr>
              <w:t>序号</w:t>
            </w:r>
          </w:p>
        </w:tc>
        <w:tc>
          <w:tcPr>
            <w:tcW w:w="937" w:type="dxa"/>
            <w:noWrap w:val="0"/>
            <w:vAlign w:val="center"/>
          </w:tcPr>
          <w:p>
            <w:pPr>
              <w:jc w:val="center"/>
              <w:textAlignment w:val="center"/>
              <w:rPr>
                <w:rFonts w:eastAsia="黑体"/>
                <w:szCs w:val="21"/>
              </w:rPr>
            </w:pPr>
            <w:r>
              <w:rPr>
                <w:rFonts w:eastAsia="黑体"/>
                <w:kern w:val="0"/>
                <w:szCs w:val="21"/>
                <w:lang w:bidi="ar"/>
              </w:rPr>
              <w:t>市州</w:t>
            </w:r>
          </w:p>
        </w:tc>
        <w:tc>
          <w:tcPr>
            <w:tcW w:w="1688" w:type="dxa"/>
            <w:noWrap w:val="0"/>
            <w:vAlign w:val="center"/>
          </w:tcPr>
          <w:p>
            <w:pPr>
              <w:jc w:val="center"/>
              <w:textAlignment w:val="center"/>
              <w:rPr>
                <w:rFonts w:eastAsia="黑体"/>
                <w:szCs w:val="21"/>
              </w:rPr>
            </w:pPr>
            <w:r>
              <w:rPr>
                <w:rFonts w:eastAsia="黑体"/>
                <w:kern w:val="0"/>
                <w:szCs w:val="21"/>
                <w:lang w:bidi="ar"/>
              </w:rPr>
              <w:t>机场名</w:t>
            </w:r>
          </w:p>
        </w:tc>
        <w:tc>
          <w:tcPr>
            <w:tcW w:w="4362" w:type="dxa"/>
            <w:noWrap w:val="0"/>
            <w:vAlign w:val="center"/>
          </w:tcPr>
          <w:p>
            <w:pPr>
              <w:jc w:val="center"/>
              <w:textAlignment w:val="center"/>
              <w:rPr>
                <w:rFonts w:eastAsia="黑体"/>
                <w:szCs w:val="21"/>
              </w:rPr>
            </w:pPr>
            <w:r>
              <w:rPr>
                <w:rFonts w:eastAsia="黑体"/>
                <w:kern w:val="0"/>
                <w:szCs w:val="21"/>
                <w:lang w:bidi="ar"/>
              </w:rPr>
              <w:t>通航功能侧重</w:t>
            </w:r>
          </w:p>
        </w:tc>
        <w:tc>
          <w:tcPr>
            <w:tcW w:w="764" w:type="dxa"/>
            <w:noWrap w:val="0"/>
            <w:vAlign w:val="center"/>
          </w:tcPr>
          <w:p>
            <w:pPr>
              <w:jc w:val="center"/>
              <w:textAlignment w:val="center"/>
              <w:rPr>
                <w:rFonts w:eastAsia="黑体"/>
                <w:szCs w:val="21"/>
              </w:rPr>
            </w:pPr>
            <w:r>
              <w:rPr>
                <w:rFonts w:eastAsia="黑体"/>
                <w:kern w:val="0"/>
                <w:szCs w:val="21"/>
                <w:lang w:bidi="ar"/>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0" w:type="dxa"/>
            <w:noWrap w:val="0"/>
            <w:vAlign w:val="center"/>
          </w:tcPr>
          <w:p>
            <w:pPr>
              <w:jc w:val="center"/>
              <w:textAlignment w:val="center"/>
              <w:rPr>
                <w:szCs w:val="21"/>
              </w:rPr>
            </w:pPr>
            <w:r>
              <w:rPr>
                <w:kern w:val="0"/>
                <w:szCs w:val="21"/>
                <w:lang w:bidi="ar"/>
              </w:rPr>
              <w:t>1</w:t>
            </w:r>
          </w:p>
        </w:tc>
        <w:tc>
          <w:tcPr>
            <w:tcW w:w="937" w:type="dxa"/>
            <w:noWrap w:val="0"/>
            <w:vAlign w:val="center"/>
          </w:tcPr>
          <w:p>
            <w:pPr>
              <w:jc w:val="center"/>
              <w:textAlignment w:val="center"/>
              <w:rPr>
                <w:szCs w:val="21"/>
              </w:rPr>
            </w:pPr>
            <w:r>
              <w:rPr>
                <w:kern w:val="0"/>
                <w:szCs w:val="21"/>
                <w:lang w:bidi="ar"/>
              </w:rPr>
              <w:t>长沙</w:t>
            </w:r>
          </w:p>
        </w:tc>
        <w:tc>
          <w:tcPr>
            <w:tcW w:w="1688" w:type="dxa"/>
            <w:noWrap w:val="0"/>
            <w:vAlign w:val="center"/>
          </w:tcPr>
          <w:p>
            <w:pPr>
              <w:jc w:val="center"/>
              <w:textAlignment w:val="center"/>
              <w:rPr>
                <w:szCs w:val="21"/>
              </w:rPr>
            </w:pPr>
            <w:r>
              <w:rPr>
                <w:kern w:val="0"/>
                <w:szCs w:val="21"/>
                <w:lang w:bidi="ar"/>
              </w:rPr>
              <w:t>黄花机场</w:t>
            </w:r>
          </w:p>
        </w:tc>
        <w:tc>
          <w:tcPr>
            <w:tcW w:w="4362" w:type="dxa"/>
            <w:noWrap w:val="0"/>
            <w:vAlign w:val="center"/>
          </w:tcPr>
          <w:p>
            <w:pPr>
              <w:jc w:val="center"/>
              <w:textAlignment w:val="center"/>
              <w:rPr>
                <w:szCs w:val="21"/>
              </w:rPr>
            </w:pPr>
            <w:r>
              <w:rPr>
                <w:szCs w:val="21"/>
              </w:rPr>
              <w:t>短途运输、公务包机、通航物流</w:t>
            </w:r>
          </w:p>
        </w:tc>
        <w:tc>
          <w:tcPr>
            <w:tcW w:w="764" w:type="dxa"/>
            <w:noWrap w:val="0"/>
            <w:vAlign w:val="center"/>
          </w:tcPr>
          <w:p>
            <w:pPr>
              <w:jc w:val="center"/>
              <w:rPr>
                <w:szCs w:val="21"/>
              </w:rPr>
            </w:pPr>
            <w:r>
              <w:rPr>
                <w:szCs w:val="21"/>
              </w:rPr>
              <w:t>建成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0" w:type="dxa"/>
            <w:noWrap w:val="0"/>
            <w:vAlign w:val="center"/>
          </w:tcPr>
          <w:p>
            <w:pPr>
              <w:jc w:val="center"/>
              <w:textAlignment w:val="center"/>
              <w:rPr>
                <w:szCs w:val="21"/>
              </w:rPr>
            </w:pPr>
            <w:r>
              <w:rPr>
                <w:kern w:val="0"/>
                <w:szCs w:val="21"/>
                <w:lang w:bidi="ar"/>
              </w:rPr>
              <w:t>2</w:t>
            </w:r>
          </w:p>
        </w:tc>
        <w:tc>
          <w:tcPr>
            <w:tcW w:w="937" w:type="dxa"/>
            <w:noWrap w:val="0"/>
            <w:vAlign w:val="center"/>
          </w:tcPr>
          <w:p>
            <w:pPr>
              <w:jc w:val="center"/>
              <w:textAlignment w:val="center"/>
              <w:rPr>
                <w:szCs w:val="21"/>
              </w:rPr>
            </w:pPr>
            <w:r>
              <w:rPr>
                <w:szCs w:val="21"/>
              </w:rPr>
              <w:t>张家界</w:t>
            </w:r>
          </w:p>
        </w:tc>
        <w:tc>
          <w:tcPr>
            <w:tcW w:w="1688" w:type="dxa"/>
            <w:noWrap w:val="0"/>
            <w:vAlign w:val="center"/>
          </w:tcPr>
          <w:p>
            <w:pPr>
              <w:jc w:val="center"/>
              <w:textAlignment w:val="center"/>
              <w:rPr>
                <w:szCs w:val="21"/>
              </w:rPr>
            </w:pPr>
            <w:r>
              <w:rPr>
                <w:szCs w:val="21"/>
              </w:rPr>
              <w:t>荷花机场</w:t>
            </w:r>
          </w:p>
        </w:tc>
        <w:tc>
          <w:tcPr>
            <w:tcW w:w="4362" w:type="dxa"/>
            <w:noWrap w:val="0"/>
            <w:vAlign w:val="center"/>
          </w:tcPr>
          <w:p>
            <w:pPr>
              <w:jc w:val="center"/>
              <w:textAlignment w:val="center"/>
              <w:rPr>
                <w:szCs w:val="21"/>
                <w:lang w:val="en"/>
              </w:rPr>
            </w:pPr>
            <w:r>
              <w:rPr>
                <w:szCs w:val="21"/>
              </w:rPr>
              <w:t>短途运输、公务包机、</w:t>
            </w:r>
            <w:r>
              <w:rPr>
                <w:szCs w:val="21"/>
                <w:lang w:val="en"/>
              </w:rPr>
              <w:t>低空旅游</w:t>
            </w:r>
          </w:p>
        </w:tc>
        <w:tc>
          <w:tcPr>
            <w:tcW w:w="764" w:type="dxa"/>
            <w:noWrap w:val="0"/>
            <w:vAlign w:val="center"/>
          </w:tcPr>
          <w:p>
            <w:pPr>
              <w:jc w:val="center"/>
              <w:rPr>
                <w:szCs w:val="21"/>
              </w:rPr>
            </w:pPr>
            <w:r>
              <w:rPr>
                <w:szCs w:val="21"/>
              </w:rPr>
              <w:t>在建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0" w:type="dxa"/>
            <w:noWrap w:val="0"/>
            <w:vAlign w:val="center"/>
          </w:tcPr>
          <w:p>
            <w:pPr>
              <w:jc w:val="center"/>
              <w:textAlignment w:val="center"/>
              <w:rPr>
                <w:szCs w:val="21"/>
              </w:rPr>
            </w:pPr>
            <w:r>
              <w:rPr>
                <w:kern w:val="0"/>
                <w:szCs w:val="21"/>
                <w:lang w:bidi="ar"/>
              </w:rPr>
              <w:t>3</w:t>
            </w:r>
          </w:p>
        </w:tc>
        <w:tc>
          <w:tcPr>
            <w:tcW w:w="937" w:type="dxa"/>
            <w:noWrap w:val="0"/>
            <w:vAlign w:val="center"/>
          </w:tcPr>
          <w:p>
            <w:pPr>
              <w:jc w:val="center"/>
              <w:textAlignment w:val="center"/>
              <w:rPr>
                <w:szCs w:val="21"/>
              </w:rPr>
            </w:pPr>
            <w:r>
              <w:rPr>
                <w:kern w:val="0"/>
                <w:szCs w:val="21"/>
                <w:lang w:bidi="ar"/>
              </w:rPr>
              <w:t>岳阳</w:t>
            </w:r>
          </w:p>
        </w:tc>
        <w:tc>
          <w:tcPr>
            <w:tcW w:w="1688" w:type="dxa"/>
            <w:noWrap w:val="0"/>
            <w:vAlign w:val="center"/>
          </w:tcPr>
          <w:p>
            <w:pPr>
              <w:jc w:val="center"/>
              <w:textAlignment w:val="center"/>
              <w:rPr>
                <w:szCs w:val="21"/>
              </w:rPr>
            </w:pPr>
            <w:r>
              <w:rPr>
                <w:kern w:val="0"/>
                <w:szCs w:val="21"/>
                <w:lang w:bidi="ar"/>
              </w:rPr>
              <w:t>三荷机场</w:t>
            </w:r>
          </w:p>
        </w:tc>
        <w:tc>
          <w:tcPr>
            <w:tcW w:w="4362" w:type="dxa"/>
            <w:noWrap w:val="0"/>
            <w:vAlign w:val="center"/>
          </w:tcPr>
          <w:p>
            <w:pPr>
              <w:jc w:val="center"/>
              <w:textAlignment w:val="center"/>
              <w:rPr>
                <w:szCs w:val="21"/>
              </w:rPr>
            </w:pPr>
            <w:r>
              <w:rPr>
                <w:szCs w:val="21"/>
              </w:rPr>
              <w:t>通航物流、</w:t>
            </w:r>
            <w:r>
              <w:rPr>
                <w:szCs w:val="21"/>
                <w:lang w:val="en"/>
              </w:rPr>
              <w:t>低空旅游</w:t>
            </w:r>
            <w:r>
              <w:rPr>
                <w:szCs w:val="21"/>
              </w:rPr>
              <w:t>、工农林作业</w:t>
            </w:r>
          </w:p>
        </w:tc>
        <w:tc>
          <w:tcPr>
            <w:tcW w:w="764" w:type="dxa"/>
            <w:noWrap w:val="0"/>
            <w:vAlign w:val="center"/>
          </w:tcPr>
          <w:p>
            <w:pPr>
              <w:jc w:val="center"/>
              <w:rPr>
                <w:szCs w:val="21"/>
              </w:rPr>
            </w:pPr>
            <w:r>
              <w:rPr>
                <w:szCs w:val="21"/>
              </w:rPr>
              <w:t>建成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0" w:type="dxa"/>
            <w:noWrap w:val="0"/>
            <w:vAlign w:val="center"/>
          </w:tcPr>
          <w:p>
            <w:pPr>
              <w:jc w:val="center"/>
              <w:textAlignment w:val="center"/>
              <w:rPr>
                <w:szCs w:val="21"/>
              </w:rPr>
            </w:pPr>
            <w:r>
              <w:rPr>
                <w:kern w:val="0"/>
                <w:szCs w:val="21"/>
                <w:lang w:bidi="ar"/>
              </w:rPr>
              <w:t>4</w:t>
            </w:r>
          </w:p>
        </w:tc>
        <w:tc>
          <w:tcPr>
            <w:tcW w:w="937" w:type="dxa"/>
            <w:noWrap w:val="0"/>
            <w:vAlign w:val="center"/>
          </w:tcPr>
          <w:p>
            <w:pPr>
              <w:jc w:val="center"/>
              <w:textAlignment w:val="center"/>
              <w:rPr>
                <w:szCs w:val="21"/>
              </w:rPr>
            </w:pPr>
            <w:r>
              <w:rPr>
                <w:kern w:val="0"/>
                <w:szCs w:val="21"/>
                <w:lang w:bidi="ar"/>
              </w:rPr>
              <w:t>常德</w:t>
            </w:r>
          </w:p>
        </w:tc>
        <w:tc>
          <w:tcPr>
            <w:tcW w:w="1688" w:type="dxa"/>
            <w:noWrap w:val="0"/>
            <w:vAlign w:val="center"/>
          </w:tcPr>
          <w:p>
            <w:pPr>
              <w:jc w:val="center"/>
              <w:textAlignment w:val="center"/>
              <w:rPr>
                <w:szCs w:val="21"/>
              </w:rPr>
            </w:pPr>
            <w:r>
              <w:rPr>
                <w:kern w:val="0"/>
                <w:szCs w:val="21"/>
                <w:lang w:bidi="ar"/>
              </w:rPr>
              <w:t>桃花源机场</w:t>
            </w:r>
          </w:p>
        </w:tc>
        <w:tc>
          <w:tcPr>
            <w:tcW w:w="4362" w:type="dxa"/>
            <w:noWrap w:val="0"/>
            <w:vAlign w:val="center"/>
          </w:tcPr>
          <w:p>
            <w:pPr>
              <w:jc w:val="center"/>
              <w:textAlignment w:val="center"/>
              <w:rPr>
                <w:kern w:val="0"/>
                <w:szCs w:val="21"/>
                <w:lang w:bidi="ar"/>
              </w:rPr>
            </w:pPr>
            <w:r>
              <w:rPr>
                <w:szCs w:val="21"/>
              </w:rPr>
              <w:t>短途运输、</w:t>
            </w:r>
            <w:r>
              <w:rPr>
                <w:szCs w:val="21"/>
                <w:lang w:val="en"/>
              </w:rPr>
              <w:t>低空旅游</w:t>
            </w:r>
            <w:r>
              <w:rPr>
                <w:szCs w:val="21"/>
              </w:rPr>
              <w:t>、飞行培训</w:t>
            </w:r>
          </w:p>
        </w:tc>
        <w:tc>
          <w:tcPr>
            <w:tcW w:w="764" w:type="dxa"/>
            <w:noWrap w:val="0"/>
            <w:vAlign w:val="center"/>
          </w:tcPr>
          <w:p>
            <w:pPr>
              <w:jc w:val="center"/>
              <w:rPr>
                <w:szCs w:val="21"/>
              </w:rPr>
            </w:pPr>
            <w:r>
              <w:rPr>
                <w:szCs w:val="21"/>
              </w:rPr>
              <w:t>在建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0" w:type="dxa"/>
            <w:noWrap w:val="0"/>
            <w:vAlign w:val="center"/>
          </w:tcPr>
          <w:p>
            <w:pPr>
              <w:jc w:val="center"/>
              <w:textAlignment w:val="center"/>
              <w:rPr>
                <w:szCs w:val="21"/>
              </w:rPr>
            </w:pPr>
            <w:r>
              <w:rPr>
                <w:kern w:val="0"/>
                <w:szCs w:val="21"/>
                <w:lang w:bidi="ar"/>
              </w:rPr>
              <w:t>5</w:t>
            </w:r>
          </w:p>
        </w:tc>
        <w:tc>
          <w:tcPr>
            <w:tcW w:w="937" w:type="dxa"/>
            <w:noWrap w:val="0"/>
            <w:vAlign w:val="center"/>
          </w:tcPr>
          <w:p>
            <w:pPr>
              <w:jc w:val="center"/>
              <w:textAlignment w:val="center"/>
              <w:rPr>
                <w:szCs w:val="21"/>
              </w:rPr>
            </w:pPr>
            <w:r>
              <w:rPr>
                <w:kern w:val="0"/>
                <w:szCs w:val="21"/>
                <w:lang w:bidi="ar"/>
              </w:rPr>
              <w:t>邵阳</w:t>
            </w:r>
          </w:p>
        </w:tc>
        <w:tc>
          <w:tcPr>
            <w:tcW w:w="1688" w:type="dxa"/>
            <w:noWrap w:val="0"/>
            <w:vAlign w:val="center"/>
          </w:tcPr>
          <w:p>
            <w:pPr>
              <w:jc w:val="center"/>
              <w:textAlignment w:val="center"/>
              <w:rPr>
                <w:szCs w:val="21"/>
              </w:rPr>
            </w:pPr>
            <w:r>
              <w:rPr>
                <w:kern w:val="0"/>
                <w:szCs w:val="21"/>
                <w:lang w:bidi="ar"/>
              </w:rPr>
              <w:t>武冈机场</w:t>
            </w:r>
          </w:p>
        </w:tc>
        <w:tc>
          <w:tcPr>
            <w:tcW w:w="4362" w:type="dxa"/>
            <w:noWrap w:val="0"/>
            <w:vAlign w:val="center"/>
          </w:tcPr>
          <w:p>
            <w:pPr>
              <w:jc w:val="center"/>
              <w:textAlignment w:val="center"/>
              <w:rPr>
                <w:szCs w:val="21"/>
              </w:rPr>
            </w:pPr>
            <w:r>
              <w:rPr>
                <w:szCs w:val="21"/>
              </w:rPr>
              <w:t>短途运输、</w:t>
            </w:r>
            <w:r>
              <w:rPr>
                <w:szCs w:val="21"/>
                <w:lang w:val="en"/>
              </w:rPr>
              <w:t>低空旅游</w:t>
            </w:r>
            <w:r>
              <w:rPr>
                <w:szCs w:val="21"/>
              </w:rPr>
              <w:t>、工农林作业、飞行培训</w:t>
            </w:r>
          </w:p>
        </w:tc>
        <w:tc>
          <w:tcPr>
            <w:tcW w:w="764"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0" w:type="dxa"/>
            <w:noWrap w:val="0"/>
            <w:vAlign w:val="center"/>
          </w:tcPr>
          <w:p>
            <w:pPr>
              <w:jc w:val="center"/>
              <w:textAlignment w:val="center"/>
              <w:rPr>
                <w:szCs w:val="21"/>
              </w:rPr>
            </w:pPr>
            <w:r>
              <w:rPr>
                <w:kern w:val="0"/>
                <w:szCs w:val="21"/>
                <w:lang w:bidi="ar"/>
              </w:rPr>
              <w:t>6</w:t>
            </w:r>
          </w:p>
        </w:tc>
        <w:tc>
          <w:tcPr>
            <w:tcW w:w="937" w:type="dxa"/>
            <w:noWrap w:val="0"/>
            <w:vAlign w:val="center"/>
          </w:tcPr>
          <w:p>
            <w:pPr>
              <w:jc w:val="center"/>
              <w:textAlignment w:val="center"/>
              <w:rPr>
                <w:szCs w:val="21"/>
              </w:rPr>
            </w:pPr>
            <w:r>
              <w:rPr>
                <w:kern w:val="0"/>
                <w:szCs w:val="21"/>
                <w:lang w:bidi="ar"/>
              </w:rPr>
              <w:t>衡阳</w:t>
            </w:r>
          </w:p>
        </w:tc>
        <w:tc>
          <w:tcPr>
            <w:tcW w:w="1688" w:type="dxa"/>
            <w:noWrap w:val="0"/>
            <w:vAlign w:val="center"/>
          </w:tcPr>
          <w:p>
            <w:pPr>
              <w:jc w:val="center"/>
              <w:textAlignment w:val="center"/>
              <w:rPr>
                <w:szCs w:val="21"/>
              </w:rPr>
            </w:pPr>
            <w:r>
              <w:rPr>
                <w:kern w:val="0"/>
                <w:szCs w:val="21"/>
                <w:lang w:bidi="ar"/>
              </w:rPr>
              <w:t>南岳机场</w:t>
            </w:r>
          </w:p>
        </w:tc>
        <w:tc>
          <w:tcPr>
            <w:tcW w:w="4362" w:type="dxa"/>
            <w:noWrap w:val="0"/>
            <w:vAlign w:val="center"/>
          </w:tcPr>
          <w:p>
            <w:pPr>
              <w:jc w:val="center"/>
              <w:textAlignment w:val="center"/>
              <w:rPr>
                <w:kern w:val="0"/>
                <w:szCs w:val="21"/>
                <w:lang w:bidi="ar"/>
              </w:rPr>
            </w:pPr>
            <w:r>
              <w:rPr>
                <w:szCs w:val="21"/>
              </w:rPr>
              <w:t>短途运输、</w:t>
            </w:r>
            <w:r>
              <w:rPr>
                <w:kern w:val="0"/>
                <w:szCs w:val="21"/>
                <w:lang w:val="en" w:bidi="ar"/>
              </w:rPr>
              <w:t>低空旅游</w:t>
            </w:r>
            <w:r>
              <w:rPr>
                <w:kern w:val="0"/>
                <w:szCs w:val="21"/>
                <w:lang w:bidi="ar"/>
              </w:rPr>
              <w:t>、飞行培训</w:t>
            </w:r>
          </w:p>
        </w:tc>
        <w:tc>
          <w:tcPr>
            <w:tcW w:w="764"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0" w:type="dxa"/>
            <w:noWrap w:val="0"/>
            <w:vAlign w:val="center"/>
          </w:tcPr>
          <w:p>
            <w:pPr>
              <w:jc w:val="center"/>
              <w:textAlignment w:val="center"/>
              <w:rPr>
                <w:szCs w:val="21"/>
              </w:rPr>
            </w:pPr>
            <w:r>
              <w:rPr>
                <w:kern w:val="0"/>
                <w:szCs w:val="21"/>
                <w:lang w:bidi="ar"/>
              </w:rPr>
              <w:t>7</w:t>
            </w:r>
          </w:p>
        </w:tc>
        <w:tc>
          <w:tcPr>
            <w:tcW w:w="937" w:type="dxa"/>
            <w:noWrap w:val="0"/>
            <w:vAlign w:val="center"/>
          </w:tcPr>
          <w:p>
            <w:pPr>
              <w:jc w:val="center"/>
              <w:textAlignment w:val="center"/>
              <w:rPr>
                <w:szCs w:val="21"/>
              </w:rPr>
            </w:pPr>
            <w:r>
              <w:rPr>
                <w:kern w:val="0"/>
                <w:szCs w:val="21"/>
                <w:lang w:bidi="ar"/>
              </w:rPr>
              <w:t>永州</w:t>
            </w:r>
          </w:p>
        </w:tc>
        <w:tc>
          <w:tcPr>
            <w:tcW w:w="1688" w:type="dxa"/>
            <w:noWrap w:val="0"/>
            <w:vAlign w:val="center"/>
          </w:tcPr>
          <w:p>
            <w:pPr>
              <w:jc w:val="center"/>
              <w:textAlignment w:val="center"/>
              <w:rPr>
                <w:szCs w:val="21"/>
              </w:rPr>
            </w:pPr>
            <w:r>
              <w:rPr>
                <w:kern w:val="0"/>
                <w:szCs w:val="21"/>
                <w:lang w:bidi="ar"/>
              </w:rPr>
              <w:t>零陵机场</w:t>
            </w:r>
          </w:p>
        </w:tc>
        <w:tc>
          <w:tcPr>
            <w:tcW w:w="4362" w:type="dxa"/>
            <w:noWrap w:val="0"/>
            <w:vAlign w:val="center"/>
          </w:tcPr>
          <w:p>
            <w:pPr>
              <w:jc w:val="center"/>
              <w:textAlignment w:val="center"/>
              <w:rPr>
                <w:szCs w:val="21"/>
              </w:rPr>
            </w:pPr>
            <w:r>
              <w:rPr>
                <w:szCs w:val="21"/>
              </w:rPr>
              <w:t>飞行培训、飞行体验、</w:t>
            </w:r>
            <w:r>
              <w:rPr>
                <w:szCs w:val="21"/>
                <w:lang w:val="en"/>
              </w:rPr>
              <w:t>低空旅游</w:t>
            </w:r>
            <w:r>
              <w:rPr>
                <w:szCs w:val="21"/>
              </w:rPr>
              <w:t>、工农林作业</w:t>
            </w:r>
          </w:p>
        </w:tc>
        <w:tc>
          <w:tcPr>
            <w:tcW w:w="764"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0" w:type="dxa"/>
            <w:noWrap w:val="0"/>
            <w:vAlign w:val="center"/>
          </w:tcPr>
          <w:p>
            <w:pPr>
              <w:jc w:val="center"/>
              <w:textAlignment w:val="center"/>
              <w:rPr>
                <w:szCs w:val="21"/>
              </w:rPr>
            </w:pPr>
            <w:r>
              <w:rPr>
                <w:kern w:val="0"/>
                <w:szCs w:val="21"/>
                <w:lang w:bidi="ar"/>
              </w:rPr>
              <w:t>8</w:t>
            </w:r>
          </w:p>
        </w:tc>
        <w:tc>
          <w:tcPr>
            <w:tcW w:w="937" w:type="dxa"/>
            <w:noWrap w:val="0"/>
            <w:vAlign w:val="center"/>
          </w:tcPr>
          <w:p>
            <w:pPr>
              <w:jc w:val="center"/>
              <w:textAlignment w:val="center"/>
              <w:rPr>
                <w:szCs w:val="21"/>
              </w:rPr>
            </w:pPr>
            <w:r>
              <w:rPr>
                <w:kern w:val="0"/>
                <w:szCs w:val="21"/>
                <w:lang w:bidi="ar"/>
              </w:rPr>
              <w:t>怀化</w:t>
            </w:r>
          </w:p>
        </w:tc>
        <w:tc>
          <w:tcPr>
            <w:tcW w:w="1688" w:type="dxa"/>
            <w:noWrap w:val="0"/>
            <w:vAlign w:val="center"/>
          </w:tcPr>
          <w:p>
            <w:pPr>
              <w:jc w:val="center"/>
              <w:textAlignment w:val="center"/>
              <w:rPr>
                <w:szCs w:val="21"/>
              </w:rPr>
            </w:pPr>
            <w:r>
              <w:rPr>
                <w:kern w:val="0"/>
                <w:szCs w:val="21"/>
                <w:lang w:bidi="ar"/>
              </w:rPr>
              <w:t>芷江机场</w:t>
            </w:r>
          </w:p>
        </w:tc>
        <w:tc>
          <w:tcPr>
            <w:tcW w:w="4362" w:type="dxa"/>
            <w:noWrap w:val="0"/>
            <w:vAlign w:val="center"/>
          </w:tcPr>
          <w:p>
            <w:pPr>
              <w:jc w:val="center"/>
              <w:textAlignment w:val="center"/>
              <w:rPr>
                <w:szCs w:val="21"/>
              </w:rPr>
            </w:pPr>
            <w:r>
              <w:rPr>
                <w:szCs w:val="21"/>
              </w:rPr>
              <w:t>短途运输、通航物流、工农林作业</w:t>
            </w:r>
          </w:p>
        </w:tc>
        <w:tc>
          <w:tcPr>
            <w:tcW w:w="764"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0" w:type="dxa"/>
            <w:noWrap w:val="0"/>
            <w:vAlign w:val="center"/>
          </w:tcPr>
          <w:p>
            <w:pPr>
              <w:jc w:val="center"/>
              <w:textAlignment w:val="center"/>
              <w:rPr>
                <w:szCs w:val="21"/>
              </w:rPr>
            </w:pPr>
            <w:r>
              <w:rPr>
                <w:kern w:val="0"/>
                <w:szCs w:val="21"/>
                <w:lang w:bidi="ar"/>
              </w:rPr>
              <w:t>9</w:t>
            </w:r>
          </w:p>
        </w:tc>
        <w:tc>
          <w:tcPr>
            <w:tcW w:w="937" w:type="dxa"/>
            <w:noWrap w:val="0"/>
            <w:vAlign w:val="center"/>
          </w:tcPr>
          <w:p>
            <w:pPr>
              <w:jc w:val="center"/>
              <w:textAlignment w:val="center"/>
              <w:rPr>
                <w:szCs w:val="21"/>
              </w:rPr>
            </w:pPr>
            <w:r>
              <w:rPr>
                <w:kern w:val="0"/>
                <w:szCs w:val="21"/>
                <w:lang w:bidi="ar"/>
              </w:rPr>
              <w:t>郴州</w:t>
            </w:r>
          </w:p>
        </w:tc>
        <w:tc>
          <w:tcPr>
            <w:tcW w:w="1688" w:type="dxa"/>
            <w:noWrap w:val="0"/>
            <w:vAlign w:val="center"/>
          </w:tcPr>
          <w:p>
            <w:pPr>
              <w:jc w:val="center"/>
              <w:textAlignment w:val="center"/>
              <w:rPr>
                <w:szCs w:val="21"/>
              </w:rPr>
            </w:pPr>
            <w:r>
              <w:rPr>
                <w:kern w:val="0"/>
                <w:szCs w:val="21"/>
                <w:lang w:bidi="ar"/>
              </w:rPr>
              <w:t>北湖机场</w:t>
            </w:r>
          </w:p>
        </w:tc>
        <w:tc>
          <w:tcPr>
            <w:tcW w:w="4362" w:type="dxa"/>
            <w:noWrap w:val="0"/>
            <w:vAlign w:val="center"/>
          </w:tcPr>
          <w:p>
            <w:pPr>
              <w:jc w:val="center"/>
              <w:textAlignment w:val="center"/>
              <w:rPr>
                <w:szCs w:val="21"/>
              </w:rPr>
            </w:pPr>
            <w:r>
              <w:rPr>
                <w:szCs w:val="21"/>
                <w:lang w:val="en"/>
              </w:rPr>
              <w:t>低空旅游</w:t>
            </w:r>
            <w:r>
              <w:rPr>
                <w:szCs w:val="21"/>
              </w:rPr>
              <w:t>、通航物流、工农林业作业</w:t>
            </w:r>
          </w:p>
        </w:tc>
        <w:tc>
          <w:tcPr>
            <w:tcW w:w="764" w:type="dxa"/>
            <w:noWrap w:val="0"/>
            <w:vAlign w:val="center"/>
          </w:tcPr>
          <w:p>
            <w:pPr>
              <w:jc w:val="center"/>
              <w:rPr>
                <w:szCs w:val="21"/>
              </w:rPr>
            </w:pPr>
            <w:r>
              <w:rPr>
                <w:szCs w:val="21"/>
              </w:rPr>
              <w:t>在建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0" w:type="dxa"/>
            <w:noWrap w:val="0"/>
            <w:vAlign w:val="center"/>
          </w:tcPr>
          <w:p>
            <w:pPr>
              <w:jc w:val="center"/>
              <w:textAlignment w:val="center"/>
              <w:rPr>
                <w:szCs w:val="21"/>
              </w:rPr>
            </w:pPr>
            <w:r>
              <w:rPr>
                <w:kern w:val="0"/>
                <w:szCs w:val="21"/>
                <w:lang w:bidi="ar"/>
              </w:rPr>
              <w:t>10</w:t>
            </w:r>
          </w:p>
        </w:tc>
        <w:tc>
          <w:tcPr>
            <w:tcW w:w="937" w:type="dxa"/>
            <w:noWrap w:val="0"/>
            <w:vAlign w:val="center"/>
          </w:tcPr>
          <w:p>
            <w:pPr>
              <w:jc w:val="center"/>
              <w:textAlignment w:val="center"/>
              <w:rPr>
                <w:szCs w:val="21"/>
              </w:rPr>
            </w:pPr>
            <w:r>
              <w:rPr>
                <w:kern w:val="0"/>
                <w:szCs w:val="21"/>
                <w:lang w:bidi="ar"/>
              </w:rPr>
              <w:t>湘西</w:t>
            </w:r>
          </w:p>
        </w:tc>
        <w:tc>
          <w:tcPr>
            <w:tcW w:w="1688" w:type="dxa"/>
            <w:noWrap w:val="0"/>
            <w:vAlign w:val="center"/>
          </w:tcPr>
          <w:p>
            <w:pPr>
              <w:jc w:val="center"/>
              <w:textAlignment w:val="center"/>
              <w:rPr>
                <w:szCs w:val="21"/>
              </w:rPr>
            </w:pPr>
            <w:r>
              <w:rPr>
                <w:szCs w:val="21"/>
              </w:rPr>
              <w:t>民用机场（在建）</w:t>
            </w:r>
          </w:p>
        </w:tc>
        <w:tc>
          <w:tcPr>
            <w:tcW w:w="4362" w:type="dxa"/>
            <w:noWrap w:val="0"/>
            <w:vAlign w:val="center"/>
          </w:tcPr>
          <w:p>
            <w:pPr>
              <w:jc w:val="center"/>
              <w:textAlignment w:val="center"/>
              <w:rPr>
                <w:szCs w:val="21"/>
              </w:rPr>
            </w:pPr>
            <w:r>
              <w:rPr>
                <w:szCs w:val="21"/>
                <w:lang w:val="en"/>
              </w:rPr>
              <w:t>低空旅游</w:t>
            </w:r>
            <w:r>
              <w:rPr>
                <w:szCs w:val="21"/>
              </w:rPr>
              <w:t>、公务包机、低空旅游</w:t>
            </w:r>
          </w:p>
        </w:tc>
        <w:tc>
          <w:tcPr>
            <w:tcW w:w="764" w:type="dxa"/>
            <w:noWrap w:val="0"/>
            <w:vAlign w:val="center"/>
          </w:tcPr>
          <w:p>
            <w:pPr>
              <w:jc w:val="center"/>
              <w:rPr>
                <w:szCs w:val="21"/>
              </w:rPr>
            </w:pPr>
            <w:r>
              <w:rPr>
                <w:szCs w:val="21"/>
              </w:rPr>
              <w:t>在建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0" w:type="dxa"/>
            <w:noWrap w:val="0"/>
            <w:vAlign w:val="center"/>
          </w:tcPr>
          <w:p>
            <w:pPr>
              <w:jc w:val="center"/>
              <w:textAlignment w:val="center"/>
              <w:rPr>
                <w:kern w:val="0"/>
                <w:szCs w:val="21"/>
                <w:lang w:bidi="ar"/>
              </w:rPr>
            </w:pPr>
            <w:r>
              <w:rPr>
                <w:kern w:val="0"/>
                <w:szCs w:val="21"/>
                <w:lang w:bidi="ar"/>
              </w:rPr>
              <w:t>11</w:t>
            </w:r>
          </w:p>
        </w:tc>
        <w:tc>
          <w:tcPr>
            <w:tcW w:w="937" w:type="dxa"/>
            <w:noWrap w:val="0"/>
            <w:vAlign w:val="center"/>
          </w:tcPr>
          <w:p>
            <w:pPr>
              <w:jc w:val="center"/>
              <w:textAlignment w:val="center"/>
              <w:rPr>
                <w:kern w:val="0"/>
                <w:szCs w:val="21"/>
                <w:lang w:bidi="ar"/>
              </w:rPr>
            </w:pPr>
            <w:r>
              <w:rPr>
                <w:kern w:val="0"/>
                <w:szCs w:val="21"/>
                <w:lang w:bidi="ar"/>
              </w:rPr>
              <w:t>娄底</w:t>
            </w:r>
          </w:p>
        </w:tc>
        <w:tc>
          <w:tcPr>
            <w:tcW w:w="1688" w:type="dxa"/>
            <w:noWrap w:val="0"/>
            <w:vAlign w:val="center"/>
          </w:tcPr>
          <w:p>
            <w:pPr>
              <w:jc w:val="center"/>
              <w:textAlignment w:val="center"/>
              <w:rPr>
                <w:szCs w:val="21"/>
              </w:rPr>
            </w:pPr>
            <w:r>
              <w:rPr>
                <w:kern w:val="0"/>
                <w:szCs w:val="21"/>
                <w:lang w:bidi="ar"/>
              </w:rPr>
              <w:t>民用机场（拟建）</w:t>
            </w:r>
          </w:p>
        </w:tc>
        <w:tc>
          <w:tcPr>
            <w:tcW w:w="4362" w:type="dxa"/>
            <w:noWrap w:val="0"/>
            <w:vAlign w:val="center"/>
          </w:tcPr>
          <w:p>
            <w:pPr>
              <w:jc w:val="center"/>
              <w:textAlignment w:val="center"/>
              <w:rPr>
                <w:szCs w:val="21"/>
              </w:rPr>
            </w:pPr>
            <w:r>
              <w:rPr>
                <w:szCs w:val="21"/>
              </w:rPr>
              <w:t>短途运输、航空物流、飞行培训</w:t>
            </w:r>
          </w:p>
        </w:tc>
        <w:tc>
          <w:tcPr>
            <w:tcW w:w="764" w:type="dxa"/>
            <w:noWrap w:val="0"/>
            <w:vAlign w:val="center"/>
          </w:tcPr>
          <w:p>
            <w:pPr>
              <w:jc w:val="center"/>
              <w:textAlignment w:val="center"/>
              <w:rPr>
                <w:szCs w:val="21"/>
              </w:rPr>
            </w:pPr>
          </w:p>
        </w:tc>
      </w:tr>
    </w:tbl>
    <w:p/>
    <w:p>
      <w:pPr>
        <w:pStyle w:val="5"/>
        <w:keepNext w:val="0"/>
        <w:keepLines w:val="0"/>
        <w:adjustRightInd w:val="0"/>
        <w:snapToGrid w:val="0"/>
        <w:spacing w:before="312" w:beforeLines="100" w:after="312" w:afterLines="100" w:line="570" w:lineRule="exact"/>
        <w:ind w:left="430" w:hanging="430" w:hangingChars="134"/>
        <w:rPr>
          <w:rFonts w:ascii="Times New Roman" w:hAnsi="Times New Roman" w:eastAsia="楷体_GB2312"/>
          <w:color w:val="auto"/>
          <w:sz w:val="32"/>
          <w:szCs w:val="32"/>
        </w:rPr>
      </w:pPr>
      <w:bookmarkStart w:id="10" w:name="_Toc92721875"/>
      <w:r>
        <w:rPr>
          <w:rFonts w:ascii="Times New Roman" w:hAnsi="Times New Roman" w:eastAsia="楷体_GB2312"/>
          <w:color w:val="auto"/>
          <w:sz w:val="32"/>
          <w:szCs w:val="32"/>
        </w:rPr>
        <w:t>第</w:t>
      </w:r>
      <w:r>
        <w:rPr>
          <w:rFonts w:hint="default" w:ascii="Times New Roman" w:hAnsi="Times New Roman" w:eastAsia="楷体_GB2312"/>
          <w:color w:val="auto"/>
          <w:sz w:val="32"/>
          <w:szCs w:val="32"/>
        </w:rPr>
        <w:t>二</w:t>
      </w:r>
      <w:r>
        <w:rPr>
          <w:rFonts w:ascii="Times New Roman" w:hAnsi="Times New Roman" w:eastAsia="楷体_GB2312"/>
          <w:color w:val="auto"/>
          <w:sz w:val="32"/>
          <w:szCs w:val="32"/>
        </w:rPr>
        <w:t xml:space="preserve">节 </w:t>
      </w:r>
      <w:r>
        <w:rPr>
          <w:rFonts w:hint="default" w:ascii="Times New Roman" w:hAnsi="Times New Roman" w:eastAsia="楷体_GB2312"/>
          <w:color w:val="auto"/>
          <w:sz w:val="32"/>
          <w:szCs w:val="32"/>
        </w:rPr>
        <w:t>加快推进</w:t>
      </w:r>
      <w:r>
        <w:rPr>
          <w:rFonts w:ascii="Times New Roman" w:hAnsi="Times New Roman" w:eastAsia="楷体_GB2312"/>
          <w:color w:val="auto"/>
          <w:sz w:val="32"/>
          <w:szCs w:val="32"/>
        </w:rPr>
        <w:t>“1+13”中心通用机场</w:t>
      </w:r>
      <w:r>
        <w:rPr>
          <w:rFonts w:hint="default" w:ascii="Times New Roman" w:hAnsi="Times New Roman" w:eastAsia="楷体_GB2312"/>
          <w:color w:val="auto"/>
          <w:sz w:val="32"/>
          <w:szCs w:val="32"/>
        </w:rPr>
        <w:t>建设</w:t>
      </w:r>
      <w:bookmarkEnd w:id="10"/>
    </w:p>
    <w:p>
      <w:pPr>
        <w:overflowPunct w:val="0"/>
        <w:adjustRightInd w:val="0"/>
        <w:snapToGrid w:val="0"/>
        <w:spacing w:line="570" w:lineRule="exact"/>
        <w:ind w:firstLine="643" w:firstLineChars="200"/>
        <w:rPr>
          <w:rFonts w:eastAsia="仿宋_GB2312"/>
          <w:sz w:val="32"/>
          <w:szCs w:val="32"/>
        </w:rPr>
      </w:pPr>
      <w:r>
        <w:rPr>
          <w:rFonts w:eastAsia="仿宋_GB2312"/>
          <w:b/>
          <w:bCs/>
          <w:sz w:val="32"/>
          <w:szCs w:val="32"/>
        </w:rPr>
        <w:t>建成省级通用航空枢纽机场。</w:t>
      </w:r>
      <w:r>
        <w:rPr>
          <w:rFonts w:eastAsia="仿宋_GB2312"/>
          <w:sz w:val="32"/>
          <w:szCs w:val="32"/>
        </w:rPr>
        <w:t>依托</w:t>
      </w:r>
      <w:r>
        <w:rPr>
          <w:rFonts w:hint="default" w:eastAsia="仿宋_GB2312"/>
          <w:sz w:val="32"/>
          <w:szCs w:val="32"/>
        </w:rPr>
        <w:t>长株潭都市圈和</w:t>
      </w:r>
      <w:r>
        <w:rPr>
          <w:rFonts w:eastAsia="仿宋_GB2312"/>
          <w:sz w:val="32"/>
          <w:szCs w:val="32"/>
        </w:rPr>
        <w:t>区位优势，建设省级中心通用航空枢纽机场，</w:t>
      </w:r>
      <w:r>
        <w:rPr>
          <w:rFonts w:hint="default" w:eastAsia="仿宋_GB2312"/>
          <w:sz w:val="32"/>
          <w:szCs w:val="32"/>
        </w:rPr>
        <w:t>有效连接长株潭周边的通用机场，打造长株潭机场枢纽集群，构建以长株潭为中心的通用航空飞行圈。</w:t>
      </w:r>
      <w:r>
        <w:rPr>
          <w:rFonts w:eastAsia="仿宋_GB2312"/>
          <w:sz w:val="32"/>
          <w:szCs w:val="32"/>
        </w:rPr>
        <w:t>规划建设临空经济示范区通用航空产业园，以通航产权股权交易、通航金融租赁保险、设计咨询评估、飞机6S服务等为重点。建设国家级通用航空企业总部集聚区，争创国家级区域性通用机场建设示范工程。</w:t>
      </w:r>
    </w:p>
    <w:p>
      <w:pPr>
        <w:overflowPunct w:val="0"/>
        <w:adjustRightInd w:val="0"/>
        <w:snapToGrid w:val="0"/>
        <w:spacing w:line="570" w:lineRule="exact"/>
        <w:ind w:firstLine="643" w:firstLineChars="200"/>
        <w:rPr>
          <w:rFonts w:eastAsia="仿宋_GB2312"/>
          <w:sz w:val="32"/>
          <w:szCs w:val="32"/>
        </w:rPr>
      </w:pPr>
      <w:r>
        <w:rPr>
          <w:rFonts w:eastAsia="仿宋_GB2312"/>
          <w:b/>
          <w:bCs/>
          <w:sz w:val="32"/>
          <w:szCs w:val="32"/>
        </w:rPr>
        <w:t>建设市州中心通用机场。</w:t>
      </w:r>
      <w:r>
        <w:rPr>
          <w:rFonts w:eastAsia="仿宋_GB2312"/>
          <w:sz w:val="32"/>
          <w:szCs w:val="32"/>
        </w:rPr>
        <w:t>13个市州中心机场是通用机场网络的骨干，承担各市州通用航空运营的综合服务保障，具备较为完善的通用航空基础设施和配套服务能力。依托娄底位于全省地理几何中心的区位优势，规划娄底桥头河通用机场为全省次中心机场和娄底市中心机场，承担全省通航应急救援、运输中转服务。结合株洲市航空产业集聚基础，规划芦淞机场为株洲市中心机场，为株洲市通航整机制造试飞提供基础支撑。规划苏仙飞天山通用机场为郴州市中心机场，为郴州市通用航空旅游、通用航空制造和研发提供基础支撑。其它地区以市州中心通用机场为依托，因地制宜发展</w:t>
      </w:r>
      <w:r>
        <w:rPr>
          <w:rFonts w:eastAsia="仿宋_GB2312"/>
          <w:sz w:val="32"/>
          <w:szCs w:val="32"/>
          <w:lang w:val="en"/>
        </w:rPr>
        <w:t>低空旅游</w:t>
      </w:r>
      <w:r>
        <w:rPr>
          <w:rFonts w:eastAsia="仿宋_GB2312"/>
          <w:sz w:val="32"/>
          <w:szCs w:val="32"/>
        </w:rPr>
        <w:t>、文旅研学、飞行培训、通航会展、通航（无人机）物流、飞机组装制造、无人机研发制造等通用航空临空产业，发展各具特色的通用航空专业园区，培育通航产业生态体系，促进全产业链专业化、规模化，全面促进区域经济社会高质量发展。</w:t>
      </w:r>
    </w:p>
    <w:p>
      <w:pPr>
        <w:adjustRightInd w:val="0"/>
        <w:snapToGrid w:val="0"/>
        <w:spacing w:line="570" w:lineRule="exact"/>
        <w:jc w:val="center"/>
        <w:outlineLvl w:val="3"/>
        <w:rPr>
          <w:rFonts w:eastAsia="黑体"/>
          <w:bCs/>
          <w:w w:val="98"/>
          <w:sz w:val="28"/>
          <w:szCs w:val="28"/>
          <w:lang w:bidi="ar"/>
        </w:rPr>
      </w:pPr>
      <w:r>
        <w:rPr>
          <w:rFonts w:eastAsia="黑体"/>
          <w:bCs/>
          <w:w w:val="98"/>
          <w:sz w:val="28"/>
          <w:szCs w:val="28"/>
          <w:lang w:bidi="ar"/>
        </w:rPr>
        <w:t>表</w:t>
      </w:r>
      <w:r>
        <w:rPr>
          <w:rFonts w:hint="default" w:eastAsia="黑体"/>
          <w:bCs/>
          <w:w w:val="98"/>
          <w:sz w:val="28"/>
          <w:szCs w:val="28"/>
          <w:lang w:bidi="ar"/>
        </w:rPr>
        <w:t>3</w:t>
      </w:r>
      <w:r>
        <w:rPr>
          <w:rFonts w:eastAsia="黑体"/>
          <w:bCs/>
          <w:w w:val="98"/>
          <w:sz w:val="28"/>
          <w:szCs w:val="28"/>
          <w:lang w:bidi="ar"/>
        </w:rPr>
        <w:t xml:space="preserve"> 湖南省市州中心通用机场布局规划表</w:t>
      </w:r>
    </w:p>
    <w:tbl>
      <w:tblPr>
        <w:tblStyle w:val="10"/>
        <w:tblW w:w="84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335"/>
        <w:gridCol w:w="1305"/>
        <w:gridCol w:w="4395"/>
        <w:gridCol w:w="7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tblHeader/>
          <w:jc w:val="center"/>
        </w:trPr>
        <w:tc>
          <w:tcPr>
            <w:tcW w:w="720" w:type="dxa"/>
            <w:noWrap w:val="0"/>
            <w:vAlign w:val="center"/>
          </w:tcPr>
          <w:p>
            <w:pPr>
              <w:jc w:val="center"/>
              <w:textAlignment w:val="center"/>
              <w:rPr>
                <w:rFonts w:eastAsia="黑体"/>
                <w:szCs w:val="21"/>
              </w:rPr>
            </w:pPr>
            <w:r>
              <w:rPr>
                <w:rFonts w:eastAsia="黑体"/>
                <w:kern w:val="0"/>
                <w:szCs w:val="21"/>
                <w:lang w:bidi="ar"/>
              </w:rPr>
              <w:t>序号</w:t>
            </w:r>
          </w:p>
        </w:tc>
        <w:tc>
          <w:tcPr>
            <w:tcW w:w="1335" w:type="dxa"/>
            <w:noWrap w:val="0"/>
            <w:vAlign w:val="center"/>
          </w:tcPr>
          <w:p>
            <w:pPr>
              <w:jc w:val="center"/>
              <w:textAlignment w:val="center"/>
              <w:rPr>
                <w:rFonts w:eastAsia="黑体"/>
                <w:szCs w:val="21"/>
              </w:rPr>
            </w:pPr>
            <w:r>
              <w:rPr>
                <w:rFonts w:eastAsia="黑体"/>
                <w:kern w:val="0"/>
                <w:szCs w:val="21"/>
                <w:lang w:bidi="ar"/>
              </w:rPr>
              <w:t>市州（县区）</w:t>
            </w:r>
          </w:p>
        </w:tc>
        <w:tc>
          <w:tcPr>
            <w:tcW w:w="1305" w:type="dxa"/>
            <w:noWrap w:val="0"/>
            <w:vAlign w:val="center"/>
          </w:tcPr>
          <w:p>
            <w:pPr>
              <w:jc w:val="center"/>
              <w:textAlignment w:val="center"/>
              <w:rPr>
                <w:rFonts w:eastAsia="黑体"/>
                <w:szCs w:val="21"/>
              </w:rPr>
            </w:pPr>
            <w:r>
              <w:rPr>
                <w:rFonts w:eastAsia="黑体"/>
                <w:kern w:val="0"/>
                <w:szCs w:val="21"/>
                <w:lang w:bidi="ar"/>
              </w:rPr>
              <w:t>机场名称</w:t>
            </w:r>
          </w:p>
        </w:tc>
        <w:tc>
          <w:tcPr>
            <w:tcW w:w="4395" w:type="dxa"/>
            <w:noWrap w:val="0"/>
            <w:vAlign w:val="center"/>
          </w:tcPr>
          <w:p>
            <w:pPr>
              <w:jc w:val="center"/>
              <w:textAlignment w:val="center"/>
              <w:rPr>
                <w:rFonts w:eastAsia="黑体"/>
                <w:szCs w:val="21"/>
              </w:rPr>
            </w:pPr>
            <w:r>
              <w:rPr>
                <w:rFonts w:eastAsia="黑体"/>
                <w:kern w:val="0"/>
                <w:szCs w:val="21"/>
                <w:lang w:bidi="ar"/>
              </w:rPr>
              <w:t>功能侧重</w:t>
            </w:r>
          </w:p>
        </w:tc>
        <w:tc>
          <w:tcPr>
            <w:tcW w:w="716" w:type="dxa"/>
            <w:noWrap w:val="0"/>
            <w:vAlign w:val="center"/>
          </w:tcPr>
          <w:p>
            <w:pPr>
              <w:jc w:val="center"/>
              <w:textAlignment w:val="center"/>
              <w:rPr>
                <w:rFonts w:eastAsia="黑体"/>
                <w:szCs w:val="21"/>
              </w:rPr>
            </w:pPr>
            <w:r>
              <w:rPr>
                <w:rFonts w:eastAsia="黑体"/>
                <w:kern w:val="0"/>
                <w:szCs w:val="21"/>
                <w:lang w:bidi="ar"/>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1</w:t>
            </w:r>
          </w:p>
        </w:tc>
        <w:tc>
          <w:tcPr>
            <w:tcW w:w="1335" w:type="dxa"/>
            <w:noWrap w:val="0"/>
            <w:vAlign w:val="center"/>
          </w:tcPr>
          <w:p>
            <w:pPr>
              <w:jc w:val="center"/>
              <w:textAlignment w:val="center"/>
              <w:rPr>
                <w:kern w:val="0"/>
                <w:szCs w:val="21"/>
                <w:lang w:bidi="ar"/>
              </w:rPr>
            </w:pPr>
            <w:r>
              <w:rPr>
                <w:kern w:val="0"/>
                <w:szCs w:val="21"/>
                <w:lang w:bidi="ar"/>
              </w:rPr>
              <w:t>衡阳市</w:t>
            </w:r>
          </w:p>
          <w:p>
            <w:pPr>
              <w:jc w:val="center"/>
              <w:textAlignment w:val="center"/>
              <w:rPr>
                <w:szCs w:val="21"/>
              </w:rPr>
            </w:pPr>
            <w:r>
              <w:rPr>
                <w:kern w:val="0"/>
                <w:szCs w:val="21"/>
                <w:lang w:bidi="ar"/>
              </w:rPr>
              <w:t>衡山县</w:t>
            </w:r>
          </w:p>
        </w:tc>
        <w:tc>
          <w:tcPr>
            <w:tcW w:w="1305" w:type="dxa"/>
            <w:noWrap w:val="0"/>
            <w:vAlign w:val="center"/>
          </w:tcPr>
          <w:p>
            <w:pPr>
              <w:jc w:val="center"/>
              <w:textAlignment w:val="center"/>
              <w:rPr>
                <w:szCs w:val="21"/>
              </w:rPr>
            </w:pPr>
          </w:p>
        </w:tc>
        <w:tc>
          <w:tcPr>
            <w:tcW w:w="4395" w:type="dxa"/>
            <w:noWrap w:val="0"/>
            <w:vAlign w:val="center"/>
          </w:tcPr>
          <w:p>
            <w:pPr>
              <w:textAlignment w:val="center"/>
              <w:rPr>
                <w:szCs w:val="21"/>
              </w:rPr>
            </w:pPr>
            <w:r>
              <w:rPr>
                <w:kern w:val="0"/>
                <w:szCs w:val="21"/>
                <w:lang w:bidi="ar"/>
              </w:rPr>
              <w:t>短途运输、飞行体验、</w:t>
            </w:r>
            <w:r>
              <w:rPr>
                <w:kern w:val="0"/>
                <w:szCs w:val="21"/>
                <w:lang w:val="en" w:bidi="ar"/>
              </w:rPr>
              <w:t>低空旅游</w:t>
            </w:r>
            <w:r>
              <w:rPr>
                <w:kern w:val="0"/>
                <w:szCs w:val="21"/>
                <w:lang w:bidi="ar"/>
              </w:rPr>
              <w:t>、工农林作业</w:t>
            </w:r>
          </w:p>
        </w:tc>
        <w:tc>
          <w:tcPr>
            <w:tcW w:w="716"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2</w:t>
            </w:r>
          </w:p>
        </w:tc>
        <w:tc>
          <w:tcPr>
            <w:tcW w:w="1335" w:type="dxa"/>
            <w:noWrap w:val="0"/>
            <w:vAlign w:val="center"/>
          </w:tcPr>
          <w:p>
            <w:pPr>
              <w:jc w:val="center"/>
              <w:textAlignment w:val="center"/>
              <w:rPr>
                <w:kern w:val="0"/>
                <w:szCs w:val="21"/>
                <w:lang w:bidi="ar"/>
              </w:rPr>
            </w:pPr>
            <w:r>
              <w:rPr>
                <w:kern w:val="0"/>
                <w:szCs w:val="21"/>
                <w:lang w:bidi="ar"/>
              </w:rPr>
              <w:t>株洲市</w:t>
            </w:r>
          </w:p>
          <w:p>
            <w:pPr>
              <w:jc w:val="center"/>
              <w:textAlignment w:val="center"/>
              <w:rPr>
                <w:szCs w:val="21"/>
              </w:rPr>
            </w:pPr>
            <w:r>
              <w:rPr>
                <w:kern w:val="0"/>
                <w:szCs w:val="21"/>
                <w:lang w:bidi="ar"/>
              </w:rPr>
              <w:t>芦淞区</w:t>
            </w:r>
          </w:p>
        </w:tc>
        <w:tc>
          <w:tcPr>
            <w:tcW w:w="1305" w:type="dxa"/>
            <w:noWrap w:val="0"/>
            <w:vAlign w:val="center"/>
          </w:tcPr>
          <w:p>
            <w:pPr>
              <w:jc w:val="center"/>
              <w:textAlignment w:val="center"/>
              <w:rPr>
                <w:szCs w:val="21"/>
              </w:rPr>
            </w:pPr>
            <w:r>
              <w:rPr>
                <w:szCs w:val="21"/>
              </w:rPr>
              <w:t>芦淞机场</w:t>
            </w:r>
          </w:p>
        </w:tc>
        <w:tc>
          <w:tcPr>
            <w:tcW w:w="4395" w:type="dxa"/>
            <w:noWrap w:val="0"/>
            <w:vAlign w:val="center"/>
          </w:tcPr>
          <w:p>
            <w:pPr>
              <w:textAlignment w:val="center"/>
              <w:rPr>
                <w:szCs w:val="21"/>
              </w:rPr>
            </w:pPr>
            <w:r>
              <w:rPr>
                <w:kern w:val="0"/>
                <w:szCs w:val="21"/>
                <w:lang w:bidi="ar"/>
              </w:rPr>
              <w:t>研发试飞、地质勘探、飞行体验、飞行培训</w:t>
            </w:r>
          </w:p>
        </w:tc>
        <w:tc>
          <w:tcPr>
            <w:tcW w:w="716" w:type="dxa"/>
            <w:noWrap w:val="0"/>
            <w:vAlign w:val="center"/>
          </w:tcPr>
          <w:p>
            <w:pPr>
              <w:jc w:val="center"/>
              <w:textAlignment w:val="center"/>
              <w:rPr>
                <w:szCs w:val="21"/>
              </w:rPr>
            </w:pPr>
            <w:r>
              <w:rPr>
                <w:kern w:val="0"/>
                <w:szCs w:val="21"/>
                <w:lang w:bidi="ar"/>
              </w:rPr>
              <w:t>建成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3</w:t>
            </w:r>
          </w:p>
        </w:tc>
        <w:tc>
          <w:tcPr>
            <w:tcW w:w="1335" w:type="dxa"/>
            <w:noWrap w:val="0"/>
            <w:vAlign w:val="center"/>
          </w:tcPr>
          <w:p>
            <w:pPr>
              <w:jc w:val="center"/>
              <w:textAlignment w:val="center"/>
              <w:rPr>
                <w:kern w:val="0"/>
                <w:szCs w:val="21"/>
                <w:lang w:bidi="ar"/>
              </w:rPr>
            </w:pPr>
            <w:r>
              <w:rPr>
                <w:kern w:val="0"/>
                <w:szCs w:val="21"/>
                <w:lang w:bidi="ar"/>
              </w:rPr>
              <w:t>湘潭市</w:t>
            </w:r>
          </w:p>
          <w:p>
            <w:pPr>
              <w:jc w:val="center"/>
              <w:textAlignment w:val="center"/>
              <w:rPr>
                <w:szCs w:val="21"/>
              </w:rPr>
            </w:pPr>
            <w:r>
              <w:rPr>
                <w:kern w:val="0"/>
                <w:szCs w:val="21"/>
                <w:lang w:bidi="ar"/>
              </w:rPr>
              <w:t>经开区</w:t>
            </w:r>
          </w:p>
        </w:tc>
        <w:tc>
          <w:tcPr>
            <w:tcW w:w="1305" w:type="dxa"/>
            <w:noWrap w:val="0"/>
            <w:vAlign w:val="center"/>
          </w:tcPr>
          <w:p>
            <w:pPr>
              <w:jc w:val="center"/>
              <w:textAlignment w:val="center"/>
              <w:rPr>
                <w:szCs w:val="21"/>
              </w:rPr>
            </w:pPr>
          </w:p>
        </w:tc>
        <w:tc>
          <w:tcPr>
            <w:tcW w:w="4395" w:type="dxa"/>
            <w:noWrap w:val="0"/>
            <w:vAlign w:val="center"/>
          </w:tcPr>
          <w:p>
            <w:pPr>
              <w:textAlignment w:val="center"/>
              <w:rPr>
                <w:szCs w:val="21"/>
              </w:rPr>
            </w:pPr>
            <w:r>
              <w:rPr>
                <w:kern w:val="0"/>
                <w:szCs w:val="21"/>
                <w:lang w:bidi="ar"/>
              </w:rPr>
              <w:t>短途运输、飞行培训、空中巡查、研发试飞</w:t>
            </w:r>
          </w:p>
        </w:tc>
        <w:tc>
          <w:tcPr>
            <w:tcW w:w="716"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4</w:t>
            </w:r>
          </w:p>
        </w:tc>
        <w:tc>
          <w:tcPr>
            <w:tcW w:w="1335" w:type="dxa"/>
            <w:noWrap w:val="0"/>
            <w:vAlign w:val="center"/>
          </w:tcPr>
          <w:p>
            <w:pPr>
              <w:jc w:val="center"/>
              <w:textAlignment w:val="center"/>
              <w:rPr>
                <w:kern w:val="0"/>
                <w:szCs w:val="21"/>
                <w:lang w:bidi="ar"/>
              </w:rPr>
            </w:pPr>
            <w:r>
              <w:rPr>
                <w:kern w:val="0"/>
                <w:szCs w:val="21"/>
                <w:lang w:bidi="ar"/>
              </w:rPr>
              <w:t>邵阳市</w:t>
            </w:r>
          </w:p>
          <w:p>
            <w:pPr>
              <w:jc w:val="center"/>
              <w:textAlignment w:val="center"/>
              <w:rPr>
                <w:szCs w:val="21"/>
              </w:rPr>
            </w:pPr>
            <w:r>
              <w:rPr>
                <w:kern w:val="0"/>
                <w:szCs w:val="21"/>
                <w:lang w:bidi="ar"/>
              </w:rPr>
              <w:t>新邵县</w:t>
            </w:r>
          </w:p>
        </w:tc>
        <w:tc>
          <w:tcPr>
            <w:tcW w:w="1305" w:type="dxa"/>
            <w:noWrap w:val="0"/>
            <w:vAlign w:val="center"/>
          </w:tcPr>
          <w:p>
            <w:pPr>
              <w:jc w:val="center"/>
              <w:textAlignment w:val="center"/>
              <w:rPr>
                <w:szCs w:val="21"/>
              </w:rPr>
            </w:pPr>
          </w:p>
        </w:tc>
        <w:tc>
          <w:tcPr>
            <w:tcW w:w="4395" w:type="dxa"/>
            <w:noWrap w:val="0"/>
            <w:vAlign w:val="center"/>
          </w:tcPr>
          <w:p>
            <w:pPr>
              <w:textAlignment w:val="center"/>
              <w:rPr>
                <w:szCs w:val="21"/>
              </w:rPr>
            </w:pPr>
            <w:r>
              <w:rPr>
                <w:kern w:val="0"/>
                <w:szCs w:val="21"/>
                <w:lang w:bidi="ar"/>
              </w:rPr>
              <w:t>短途运输、低空旅游、产业发展、飞行体验</w:t>
            </w:r>
          </w:p>
        </w:tc>
        <w:tc>
          <w:tcPr>
            <w:tcW w:w="716"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5</w:t>
            </w:r>
          </w:p>
        </w:tc>
        <w:tc>
          <w:tcPr>
            <w:tcW w:w="1335" w:type="dxa"/>
            <w:noWrap w:val="0"/>
            <w:vAlign w:val="center"/>
          </w:tcPr>
          <w:p>
            <w:pPr>
              <w:jc w:val="center"/>
              <w:textAlignment w:val="center"/>
              <w:rPr>
                <w:kern w:val="0"/>
                <w:szCs w:val="21"/>
                <w:lang w:bidi="ar"/>
              </w:rPr>
            </w:pPr>
            <w:r>
              <w:rPr>
                <w:kern w:val="0"/>
                <w:szCs w:val="21"/>
                <w:lang w:bidi="ar"/>
              </w:rPr>
              <w:t>岳阳市</w:t>
            </w:r>
          </w:p>
          <w:p>
            <w:pPr>
              <w:jc w:val="center"/>
              <w:textAlignment w:val="center"/>
              <w:rPr>
                <w:szCs w:val="21"/>
              </w:rPr>
            </w:pPr>
            <w:r>
              <w:rPr>
                <w:kern w:val="0"/>
                <w:szCs w:val="21"/>
                <w:lang w:bidi="ar"/>
              </w:rPr>
              <w:t>岳阳县</w:t>
            </w:r>
          </w:p>
        </w:tc>
        <w:tc>
          <w:tcPr>
            <w:tcW w:w="1305" w:type="dxa"/>
            <w:noWrap w:val="0"/>
            <w:vAlign w:val="center"/>
          </w:tcPr>
          <w:p>
            <w:pPr>
              <w:jc w:val="center"/>
              <w:textAlignment w:val="center"/>
              <w:rPr>
                <w:szCs w:val="21"/>
              </w:rPr>
            </w:pPr>
          </w:p>
        </w:tc>
        <w:tc>
          <w:tcPr>
            <w:tcW w:w="4395" w:type="dxa"/>
            <w:noWrap w:val="0"/>
            <w:vAlign w:val="center"/>
          </w:tcPr>
          <w:p>
            <w:pPr>
              <w:textAlignment w:val="center"/>
              <w:rPr>
                <w:szCs w:val="21"/>
                <w:lang w:val="en"/>
              </w:rPr>
            </w:pPr>
            <w:r>
              <w:rPr>
                <w:kern w:val="0"/>
                <w:szCs w:val="21"/>
                <w:lang w:bidi="ar"/>
              </w:rPr>
              <w:t>短途运输、农林喷洒、地质勘探、</w:t>
            </w:r>
            <w:r>
              <w:rPr>
                <w:kern w:val="0"/>
                <w:szCs w:val="21"/>
                <w:lang w:val="en" w:bidi="ar"/>
              </w:rPr>
              <w:t>低空旅游</w:t>
            </w:r>
          </w:p>
        </w:tc>
        <w:tc>
          <w:tcPr>
            <w:tcW w:w="716"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6</w:t>
            </w:r>
          </w:p>
        </w:tc>
        <w:tc>
          <w:tcPr>
            <w:tcW w:w="1335" w:type="dxa"/>
            <w:noWrap w:val="0"/>
            <w:vAlign w:val="center"/>
          </w:tcPr>
          <w:p>
            <w:pPr>
              <w:jc w:val="center"/>
              <w:textAlignment w:val="center"/>
              <w:rPr>
                <w:kern w:val="0"/>
                <w:szCs w:val="21"/>
                <w:lang w:bidi="ar"/>
              </w:rPr>
            </w:pPr>
            <w:r>
              <w:rPr>
                <w:kern w:val="0"/>
                <w:szCs w:val="21"/>
                <w:lang w:bidi="ar"/>
              </w:rPr>
              <w:t>常德市</w:t>
            </w:r>
          </w:p>
          <w:p>
            <w:pPr>
              <w:jc w:val="center"/>
              <w:textAlignment w:val="center"/>
              <w:rPr>
                <w:szCs w:val="21"/>
              </w:rPr>
            </w:pPr>
            <w:r>
              <w:rPr>
                <w:kern w:val="0"/>
                <w:szCs w:val="21"/>
                <w:lang w:bidi="ar"/>
              </w:rPr>
              <w:t>汉寿县</w:t>
            </w:r>
          </w:p>
        </w:tc>
        <w:tc>
          <w:tcPr>
            <w:tcW w:w="1305" w:type="dxa"/>
            <w:noWrap w:val="0"/>
            <w:vAlign w:val="center"/>
          </w:tcPr>
          <w:p>
            <w:pPr>
              <w:jc w:val="center"/>
              <w:textAlignment w:val="center"/>
              <w:rPr>
                <w:szCs w:val="21"/>
              </w:rPr>
            </w:pPr>
          </w:p>
        </w:tc>
        <w:tc>
          <w:tcPr>
            <w:tcW w:w="4395" w:type="dxa"/>
            <w:noWrap w:val="0"/>
            <w:vAlign w:val="center"/>
          </w:tcPr>
          <w:p>
            <w:pPr>
              <w:textAlignment w:val="center"/>
              <w:rPr>
                <w:kern w:val="0"/>
                <w:szCs w:val="21"/>
                <w:lang w:bidi="ar"/>
              </w:rPr>
            </w:pPr>
            <w:r>
              <w:rPr>
                <w:kern w:val="0"/>
                <w:szCs w:val="21"/>
                <w:lang w:bidi="ar"/>
              </w:rPr>
              <w:t>短途运输、</w:t>
            </w:r>
            <w:r>
              <w:rPr>
                <w:kern w:val="0"/>
                <w:szCs w:val="21"/>
                <w:lang w:val="en" w:bidi="ar"/>
              </w:rPr>
              <w:t>低空旅游</w:t>
            </w:r>
            <w:r>
              <w:rPr>
                <w:kern w:val="0"/>
                <w:szCs w:val="21"/>
                <w:lang w:bidi="ar"/>
              </w:rPr>
              <w:t>、电力巡线、地质勘探</w:t>
            </w:r>
          </w:p>
        </w:tc>
        <w:tc>
          <w:tcPr>
            <w:tcW w:w="716"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7</w:t>
            </w:r>
          </w:p>
        </w:tc>
        <w:tc>
          <w:tcPr>
            <w:tcW w:w="1335" w:type="dxa"/>
            <w:noWrap w:val="0"/>
            <w:vAlign w:val="center"/>
          </w:tcPr>
          <w:p>
            <w:pPr>
              <w:jc w:val="center"/>
              <w:textAlignment w:val="center"/>
              <w:rPr>
                <w:kern w:val="0"/>
                <w:szCs w:val="21"/>
                <w:lang w:bidi="ar"/>
              </w:rPr>
            </w:pPr>
            <w:r>
              <w:rPr>
                <w:kern w:val="0"/>
                <w:szCs w:val="21"/>
                <w:lang w:bidi="ar"/>
              </w:rPr>
              <w:t>张家界市</w:t>
            </w:r>
          </w:p>
          <w:p>
            <w:pPr>
              <w:jc w:val="center"/>
              <w:textAlignment w:val="center"/>
              <w:rPr>
                <w:szCs w:val="21"/>
              </w:rPr>
            </w:pPr>
            <w:r>
              <w:rPr>
                <w:kern w:val="0"/>
                <w:szCs w:val="21"/>
                <w:lang w:bidi="ar"/>
              </w:rPr>
              <w:t>慈利县</w:t>
            </w:r>
          </w:p>
        </w:tc>
        <w:tc>
          <w:tcPr>
            <w:tcW w:w="1305" w:type="dxa"/>
            <w:noWrap w:val="0"/>
            <w:vAlign w:val="center"/>
          </w:tcPr>
          <w:p>
            <w:pPr>
              <w:jc w:val="center"/>
              <w:textAlignment w:val="center"/>
              <w:rPr>
                <w:szCs w:val="21"/>
              </w:rPr>
            </w:pPr>
            <w:r>
              <w:rPr>
                <w:rFonts w:hint="default"/>
                <w:szCs w:val="21"/>
              </w:rPr>
              <w:t>岩板田</w:t>
            </w:r>
            <w:r>
              <w:rPr>
                <w:szCs w:val="21"/>
              </w:rPr>
              <w:t>机场</w:t>
            </w:r>
          </w:p>
        </w:tc>
        <w:tc>
          <w:tcPr>
            <w:tcW w:w="4395" w:type="dxa"/>
            <w:noWrap w:val="0"/>
            <w:vAlign w:val="center"/>
          </w:tcPr>
          <w:p>
            <w:pPr>
              <w:textAlignment w:val="center"/>
              <w:rPr>
                <w:szCs w:val="21"/>
              </w:rPr>
            </w:pPr>
            <w:r>
              <w:rPr>
                <w:kern w:val="0"/>
                <w:szCs w:val="21"/>
                <w:lang w:bidi="ar"/>
              </w:rPr>
              <w:t>短途运输、</w:t>
            </w:r>
            <w:r>
              <w:rPr>
                <w:kern w:val="0"/>
                <w:szCs w:val="21"/>
                <w:lang w:val="en" w:bidi="ar"/>
              </w:rPr>
              <w:t>低空旅游</w:t>
            </w:r>
            <w:r>
              <w:rPr>
                <w:kern w:val="0"/>
                <w:szCs w:val="21"/>
                <w:lang w:bidi="ar"/>
              </w:rPr>
              <w:t>、航空护林、农林喷洒</w:t>
            </w:r>
          </w:p>
        </w:tc>
        <w:tc>
          <w:tcPr>
            <w:tcW w:w="716"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8</w:t>
            </w:r>
          </w:p>
        </w:tc>
        <w:tc>
          <w:tcPr>
            <w:tcW w:w="1335" w:type="dxa"/>
            <w:noWrap w:val="0"/>
            <w:vAlign w:val="center"/>
          </w:tcPr>
          <w:p>
            <w:pPr>
              <w:jc w:val="center"/>
              <w:textAlignment w:val="center"/>
              <w:rPr>
                <w:kern w:val="0"/>
                <w:szCs w:val="21"/>
                <w:lang w:bidi="ar"/>
              </w:rPr>
            </w:pPr>
            <w:r>
              <w:rPr>
                <w:kern w:val="0"/>
                <w:szCs w:val="21"/>
                <w:lang w:bidi="ar"/>
              </w:rPr>
              <w:t>益阳市</w:t>
            </w:r>
          </w:p>
          <w:p>
            <w:pPr>
              <w:jc w:val="center"/>
              <w:textAlignment w:val="center"/>
              <w:rPr>
                <w:szCs w:val="21"/>
              </w:rPr>
            </w:pPr>
            <w:r>
              <w:rPr>
                <w:kern w:val="0"/>
                <w:szCs w:val="21"/>
                <w:lang w:bidi="ar"/>
              </w:rPr>
              <w:t>赫山区</w:t>
            </w:r>
          </w:p>
        </w:tc>
        <w:tc>
          <w:tcPr>
            <w:tcW w:w="1305" w:type="dxa"/>
            <w:noWrap w:val="0"/>
            <w:vAlign w:val="center"/>
          </w:tcPr>
          <w:p>
            <w:pPr>
              <w:jc w:val="center"/>
              <w:textAlignment w:val="center"/>
              <w:rPr>
                <w:szCs w:val="21"/>
              </w:rPr>
            </w:pPr>
          </w:p>
        </w:tc>
        <w:tc>
          <w:tcPr>
            <w:tcW w:w="4395" w:type="dxa"/>
            <w:noWrap w:val="0"/>
            <w:vAlign w:val="center"/>
          </w:tcPr>
          <w:p>
            <w:pPr>
              <w:textAlignment w:val="center"/>
              <w:rPr>
                <w:kern w:val="0"/>
                <w:szCs w:val="21"/>
                <w:lang w:bidi="ar"/>
              </w:rPr>
            </w:pPr>
            <w:r>
              <w:rPr>
                <w:kern w:val="0"/>
                <w:szCs w:val="21"/>
                <w:lang w:bidi="ar"/>
              </w:rPr>
              <w:t>农林喷洒、</w:t>
            </w:r>
            <w:r>
              <w:rPr>
                <w:kern w:val="0"/>
                <w:szCs w:val="21"/>
                <w:lang w:val="en" w:bidi="ar"/>
              </w:rPr>
              <w:t>低空旅游</w:t>
            </w:r>
            <w:r>
              <w:rPr>
                <w:kern w:val="0"/>
                <w:szCs w:val="21"/>
                <w:lang w:bidi="ar"/>
              </w:rPr>
              <w:t>、地质勘探、飞行体验</w:t>
            </w:r>
          </w:p>
        </w:tc>
        <w:tc>
          <w:tcPr>
            <w:tcW w:w="716"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9</w:t>
            </w:r>
          </w:p>
        </w:tc>
        <w:tc>
          <w:tcPr>
            <w:tcW w:w="1335" w:type="dxa"/>
            <w:noWrap w:val="0"/>
            <w:vAlign w:val="center"/>
          </w:tcPr>
          <w:p>
            <w:pPr>
              <w:jc w:val="center"/>
              <w:textAlignment w:val="center"/>
              <w:rPr>
                <w:kern w:val="0"/>
                <w:szCs w:val="21"/>
                <w:lang w:bidi="ar"/>
              </w:rPr>
            </w:pPr>
            <w:r>
              <w:rPr>
                <w:kern w:val="0"/>
                <w:szCs w:val="21"/>
                <w:lang w:bidi="ar"/>
              </w:rPr>
              <w:t>郴州市</w:t>
            </w:r>
          </w:p>
          <w:p>
            <w:pPr>
              <w:jc w:val="center"/>
              <w:textAlignment w:val="center"/>
              <w:rPr>
                <w:szCs w:val="21"/>
              </w:rPr>
            </w:pPr>
            <w:r>
              <w:rPr>
                <w:kern w:val="0"/>
                <w:szCs w:val="21"/>
                <w:lang w:bidi="ar"/>
              </w:rPr>
              <w:t>苏仙区</w:t>
            </w:r>
          </w:p>
        </w:tc>
        <w:tc>
          <w:tcPr>
            <w:tcW w:w="1305" w:type="dxa"/>
            <w:noWrap w:val="0"/>
            <w:vAlign w:val="center"/>
          </w:tcPr>
          <w:p>
            <w:pPr>
              <w:jc w:val="center"/>
              <w:textAlignment w:val="center"/>
              <w:rPr>
                <w:szCs w:val="21"/>
              </w:rPr>
            </w:pPr>
            <w:r>
              <w:rPr>
                <w:szCs w:val="21"/>
              </w:rPr>
              <w:t>飞天山机场</w:t>
            </w:r>
          </w:p>
        </w:tc>
        <w:tc>
          <w:tcPr>
            <w:tcW w:w="4395" w:type="dxa"/>
            <w:noWrap w:val="0"/>
            <w:vAlign w:val="center"/>
          </w:tcPr>
          <w:p>
            <w:pPr>
              <w:textAlignment w:val="center"/>
              <w:rPr>
                <w:szCs w:val="21"/>
                <w:lang w:val="en"/>
              </w:rPr>
            </w:pPr>
            <w:r>
              <w:rPr>
                <w:kern w:val="0"/>
                <w:szCs w:val="21"/>
                <w:lang w:bidi="ar"/>
              </w:rPr>
              <w:t>短途运输、研发试飞、航空护林、</w:t>
            </w:r>
            <w:r>
              <w:rPr>
                <w:kern w:val="0"/>
                <w:szCs w:val="21"/>
                <w:lang w:val="en" w:bidi="ar"/>
              </w:rPr>
              <w:t>低空旅游</w:t>
            </w:r>
          </w:p>
        </w:tc>
        <w:tc>
          <w:tcPr>
            <w:tcW w:w="716"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10</w:t>
            </w:r>
          </w:p>
        </w:tc>
        <w:tc>
          <w:tcPr>
            <w:tcW w:w="1335" w:type="dxa"/>
            <w:noWrap w:val="0"/>
            <w:vAlign w:val="center"/>
          </w:tcPr>
          <w:p>
            <w:pPr>
              <w:jc w:val="center"/>
              <w:textAlignment w:val="center"/>
              <w:rPr>
                <w:kern w:val="0"/>
                <w:szCs w:val="21"/>
                <w:lang w:bidi="ar"/>
              </w:rPr>
            </w:pPr>
            <w:r>
              <w:rPr>
                <w:kern w:val="0"/>
                <w:szCs w:val="21"/>
                <w:lang w:bidi="ar"/>
              </w:rPr>
              <w:t>永州市</w:t>
            </w:r>
          </w:p>
          <w:p>
            <w:pPr>
              <w:jc w:val="center"/>
              <w:textAlignment w:val="center"/>
              <w:rPr>
                <w:szCs w:val="21"/>
              </w:rPr>
            </w:pPr>
            <w:r>
              <w:rPr>
                <w:szCs w:val="21"/>
                <w:lang w:val="en"/>
              </w:rPr>
              <w:t>冷水滩区</w:t>
            </w:r>
          </w:p>
        </w:tc>
        <w:tc>
          <w:tcPr>
            <w:tcW w:w="1305" w:type="dxa"/>
            <w:noWrap w:val="0"/>
            <w:vAlign w:val="center"/>
          </w:tcPr>
          <w:p>
            <w:pPr>
              <w:jc w:val="center"/>
              <w:textAlignment w:val="center"/>
              <w:rPr>
                <w:szCs w:val="21"/>
                <w:lang w:val="en"/>
              </w:rPr>
            </w:pPr>
            <w:r>
              <w:rPr>
                <w:szCs w:val="21"/>
                <w:lang w:val="en"/>
              </w:rPr>
              <w:t>零陵机场</w:t>
            </w:r>
          </w:p>
        </w:tc>
        <w:tc>
          <w:tcPr>
            <w:tcW w:w="4395" w:type="dxa"/>
            <w:noWrap w:val="0"/>
            <w:vAlign w:val="center"/>
          </w:tcPr>
          <w:p>
            <w:pPr>
              <w:textAlignment w:val="center"/>
              <w:rPr>
                <w:szCs w:val="21"/>
              </w:rPr>
            </w:pPr>
            <w:r>
              <w:rPr>
                <w:szCs w:val="21"/>
              </w:rPr>
              <w:t>飞行培训、飞行体验、</w:t>
            </w:r>
            <w:r>
              <w:rPr>
                <w:szCs w:val="21"/>
                <w:lang w:val="en"/>
              </w:rPr>
              <w:t>低空旅游</w:t>
            </w:r>
            <w:r>
              <w:rPr>
                <w:szCs w:val="21"/>
              </w:rPr>
              <w:t>、工农林作业</w:t>
            </w:r>
          </w:p>
        </w:tc>
        <w:tc>
          <w:tcPr>
            <w:tcW w:w="716" w:type="dxa"/>
            <w:noWrap w:val="0"/>
            <w:vAlign w:val="center"/>
          </w:tcPr>
          <w:p>
            <w:pPr>
              <w:jc w:val="center"/>
              <w:rPr>
                <w:szCs w:val="21"/>
              </w:rPr>
            </w:pPr>
            <w:r>
              <w:rPr>
                <w:szCs w:val="21"/>
              </w:rPr>
              <w:t>通航基地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11</w:t>
            </w:r>
          </w:p>
        </w:tc>
        <w:tc>
          <w:tcPr>
            <w:tcW w:w="1335" w:type="dxa"/>
            <w:noWrap w:val="0"/>
            <w:vAlign w:val="center"/>
          </w:tcPr>
          <w:p>
            <w:pPr>
              <w:jc w:val="center"/>
              <w:textAlignment w:val="center"/>
              <w:rPr>
                <w:kern w:val="0"/>
                <w:szCs w:val="21"/>
                <w:lang w:bidi="ar"/>
              </w:rPr>
            </w:pPr>
            <w:r>
              <w:rPr>
                <w:kern w:val="0"/>
                <w:szCs w:val="21"/>
                <w:lang w:bidi="ar"/>
              </w:rPr>
              <w:t>怀化市</w:t>
            </w:r>
          </w:p>
          <w:p>
            <w:pPr>
              <w:jc w:val="center"/>
              <w:textAlignment w:val="center"/>
              <w:rPr>
                <w:szCs w:val="21"/>
              </w:rPr>
            </w:pPr>
            <w:r>
              <w:rPr>
                <w:kern w:val="0"/>
                <w:szCs w:val="21"/>
                <w:lang w:bidi="ar"/>
              </w:rPr>
              <w:t>辰溪县</w:t>
            </w:r>
          </w:p>
        </w:tc>
        <w:tc>
          <w:tcPr>
            <w:tcW w:w="1305" w:type="dxa"/>
            <w:noWrap w:val="0"/>
            <w:vAlign w:val="center"/>
          </w:tcPr>
          <w:p>
            <w:pPr>
              <w:jc w:val="center"/>
              <w:textAlignment w:val="center"/>
              <w:rPr>
                <w:szCs w:val="21"/>
              </w:rPr>
            </w:pPr>
          </w:p>
        </w:tc>
        <w:tc>
          <w:tcPr>
            <w:tcW w:w="4395" w:type="dxa"/>
            <w:noWrap w:val="0"/>
            <w:vAlign w:val="center"/>
          </w:tcPr>
          <w:p>
            <w:pPr>
              <w:textAlignment w:val="center"/>
              <w:rPr>
                <w:szCs w:val="21"/>
              </w:rPr>
            </w:pPr>
            <w:r>
              <w:rPr>
                <w:kern w:val="0"/>
                <w:szCs w:val="21"/>
                <w:lang w:bidi="ar"/>
              </w:rPr>
              <w:t>航空护林、</w:t>
            </w:r>
            <w:r>
              <w:rPr>
                <w:kern w:val="0"/>
                <w:szCs w:val="21"/>
                <w:lang w:val="en" w:bidi="ar"/>
              </w:rPr>
              <w:t>低空旅游</w:t>
            </w:r>
            <w:r>
              <w:rPr>
                <w:kern w:val="0"/>
                <w:szCs w:val="21"/>
                <w:lang w:bidi="ar"/>
              </w:rPr>
              <w:t>、农林喷洒、空中巡查</w:t>
            </w:r>
          </w:p>
        </w:tc>
        <w:tc>
          <w:tcPr>
            <w:tcW w:w="716" w:type="dxa"/>
            <w:noWrap w:val="0"/>
            <w:vAlign w:val="center"/>
          </w:tcPr>
          <w:p>
            <w:pPr>
              <w:jc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12</w:t>
            </w:r>
          </w:p>
        </w:tc>
        <w:tc>
          <w:tcPr>
            <w:tcW w:w="1335" w:type="dxa"/>
            <w:noWrap w:val="0"/>
            <w:vAlign w:val="center"/>
          </w:tcPr>
          <w:p>
            <w:pPr>
              <w:jc w:val="center"/>
              <w:textAlignment w:val="center"/>
              <w:rPr>
                <w:kern w:val="0"/>
                <w:szCs w:val="21"/>
                <w:lang w:bidi="ar"/>
              </w:rPr>
            </w:pPr>
            <w:r>
              <w:rPr>
                <w:kern w:val="0"/>
                <w:szCs w:val="21"/>
                <w:lang w:bidi="ar"/>
              </w:rPr>
              <w:t>娄底市</w:t>
            </w:r>
          </w:p>
          <w:p>
            <w:pPr>
              <w:jc w:val="center"/>
              <w:textAlignment w:val="center"/>
              <w:rPr>
                <w:szCs w:val="21"/>
              </w:rPr>
            </w:pPr>
            <w:r>
              <w:rPr>
                <w:kern w:val="0"/>
                <w:szCs w:val="21"/>
                <w:lang w:bidi="ar"/>
              </w:rPr>
              <w:t>涟源市</w:t>
            </w:r>
          </w:p>
        </w:tc>
        <w:tc>
          <w:tcPr>
            <w:tcW w:w="1305" w:type="dxa"/>
            <w:noWrap w:val="0"/>
            <w:vAlign w:val="center"/>
          </w:tcPr>
          <w:p>
            <w:pPr>
              <w:jc w:val="center"/>
              <w:textAlignment w:val="center"/>
              <w:rPr>
                <w:szCs w:val="21"/>
              </w:rPr>
            </w:pPr>
            <w:r>
              <w:rPr>
                <w:szCs w:val="21"/>
              </w:rPr>
              <w:t>桥头河机场</w:t>
            </w:r>
          </w:p>
        </w:tc>
        <w:tc>
          <w:tcPr>
            <w:tcW w:w="4395" w:type="dxa"/>
            <w:noWrap w:val="0"/>
            <w:vAlign w:val="center"/>
          </w:tcPr>
          <w:p>
            <w:pPr>
              <w:textAlignment w:val="center"/>
              <w:rPr>
                <w:szCs w:val="21"/>
              </w:rPr>
            </w:pPr>
            <w:r>
              <w:rPr>
                <w:kern w:val="0"/>
                <w:szCs w:val="21"/>
                <w:lang w:bidi="ar"/>
              </w:rPr>
              <w:t>短途运输、</w:t>
            </w:r>
            <w:r>
              <w:rPr>
                <w:kern w:val="0"/>
                <w:szCs w:val="21"/>
                <w:lang w:val="en" w:bidi="ar"/>
              </w:rPr>
              <w:t>低空旅游</w:t>
            </w:r>
            <w:r>
              <w:rPr>
                <w:kern w:val="0"/>
                <w:szCs w:val="21"/>
                <w:lang w:bidi="ar"/>
              </w:rPr>
              <w:t>、研发试飞、空中巡查</w:t>
            </w:r>
          </w:p>
        </w:tc>
        <w:tc>
          <w:tcPr>
            <w:tcW w:w="716" w:type="dxa"/>
            <w:noWrap w:val="0"/>
            <w:vAlign w:val="center"/>
          </w:tcPr>
          <w:p>
            <w:pPr>
              <w:jc w:val="center"/>
              <w:textAlignment w:val="center"/>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0" w:type="dxa"/>
            <w:noWrap w:val="0"/>
            <w:vAlign w:val="center"/>
          </w:tcPr>
          <w:p>
            <w:pPr>
              <w:jc w:val="center"/>
              <w:textAlignment w:val="center"/>
              <w:rPr>
                <w:szCs w:val="21"/>
              </w:rPr>
            </w:pPr>
            <w:r>
              <w:rPr>
                <w:kern w:val="0"/>
                <w:szCs w:val="21"/>
                <w:lang w:bidi="ar"/>
              </w:rPr>
              <w:t>13</w:t>
            </w:r>
          </w:p>
        </w:tc>
        <w:tc>
          <w:tcPr>
            <w:tcW w:w="1335" w:type="dxa"/>
            <w:noWrap w:val="0"/>
            <w:vAlign w:val="center"/>
          </w:tcPr>
          <w:p>
            <w:pPr>
              <w:jc w:val="center"/>
              <w:textAlignment w:val="center"/>
              <w:rPr>
                <w:kern w:val="0"/>
                <w:szCs w:val="21"/>
                <w:lang w:bidi="ar"/>
              </w:rPr>
            </w:pPr>
            <w:r>
              <w:rPr>
                <w:kern w:val="0"/>
                <w:szCs w:val="21"/>
                <w:lang w:bidi="ar"/>
              </w:rPr>
              <w:t>湘西州</w:t>
            </w:r>
          </w:p>
          <w:p>
            <w:pPr>
              <w:jc w:val="center"/>
              <w:textAlignment w:val="center"/>
              <w:rPr>
                <w:szCs w:val="21"/>
              </w:rPr>
            </w:pPr>
            <w:r>
              <w:rPr>
                <w:kern w:val="0"/>
                <w:szCs w:val="21"/>
                <w:lang w:bidi="ar"/>
              </w:rPr>
              <w:t>吉首市</w:t>
            </w:r>
          </w:p>
        </w:tc>
        <w:tc>
          <w:tcPr>
            <w:tcW w:w="1305" w:type="dxa"/>
            <w:noWrap w:val="0"/>
            <w:vAlign w:val="center"/>
          </w:tcPr>
          <w:p>
            <w:pPr>
              <w:jc w:val="center"/>
              <w:textAlignment w:val="center"/>
              <w:rPr>
                <w:szCs w:val="21"/>
              </w:rPr>
            </w:pPr>
          </w:p>
        </w:tc>
        <w:tc>
          <w:tcPr>
            <w:tcW w:w="4395" w:type="dxa"/>
            <w:noWrap w:val="0"/>
            <w:vAlign w:val="center"/>
          </w:tcPr>
          <w:p>
            <w:pPr>
              <w:textAlignment w:val="center"/>
              <w:rPr>
                <w:szCs w:val="21"/>
                <w:lang w:val="en"/>
              </w:rPr>
            </w:pPr>
            <w:r>
              <w:rPr>
                <w:kern w:val="0"/>
                <w:szCs w:val="21"/>
                <w:lang w:bidi="ar"/>
              </w:rPr>
              <w:t>短途运输、农林喷洒、航空护林、</w:t>
            </w:r>
            <w:r>
              <w:rPr>
                <w:kern w:val="0"/>
                <w:szCs w:val="21"/>
                <w:lang w:val="en" w:bidi="ar"/>
              </w:rPr>
              <w:t>低空旅游</w:t>
            </w:r>
          </w:p>
        </w:tc>
        <w:tc>
          <w:tcPr>
            <w:tcW w:w="716" w:type="dxa"/>
            <w:noWrap w:val="0"/>
            <w:vAlign w:val="center"/>
          </w:tcPr>
          <w:p>
            <w:pPr>
              <w:jc w:val="center"/>
              <w:rPr>
                <w:szCs w:val="21"/>
              </w:rPr>
            </w:pPr>
          </w:p>
        </w:tc>
      </w:tr>
    </w:tbl>
    <w:p>
      <w:pPr>
        <w:pStyle w:val="5"/>
        <w:keepNext w:val="0"/>
        <w:keepLines w:val="0"/>
        <w:adjustRightInd w:val="0"/>
        <w:snapToGrid w:val="0"/>
        <w:spacing w:before="312" w:beforeLines="100" w:after="312" w:afterLines="100" w:line="596" w:lineRule="exact"/>
        <w:ind w:left="430" w:hanging="430" w:hangingChars="134"/>
        <w:rPr>
          <w:rFonts w:ascii="Times New Roman" w:hAnsi="Times New Roman" w:eastAsia="楷体_GB2312"/>
          <w:color w:val="auto"/>
          <w:sz w:val="32"/>
          <w:szCs w:val="32"/>
        </w:rPr>
      </w:pPr>
      <w:bookmarkStart w:id="11" w:name="_Toc92721876"/>
      <w:r>
        <w:rPr>
          <w:rFonts w:ascii="Times New Roman" w:hAnsi="Times New Roman" w:eastAsia="楷体_GB2312"/>
          <w:color w:val="auto"/>
          <w:sz w:val="32"/>
          <w:szCs w:val="32"/>
        </w:rPr>
        <w:t xml:space="preserve">第三节 </w:t>
      </w:r>
      <w:r>
        <w:rPr>
          <w:rFonts w:hint="default" w:ascii="Times New Roman" w:hAnsi="Times New Roman" w:eastAsia="楷体_GB2312"/>
          <w:color w:val="auto"/>
          <w:sz w:val="32"/>
          <w:szCs w:val="32"/>
        </w:rPr>
        <w:t>有序建设</w:t>
      </w:r>
      <w:r>
        <w:rPr>
          <w:rFonts w:ascii="Times New Roman" w:hAnsi="Times New Roman" w:eastAsia="楷体_GB2312"/>
          <w:color w:val="auto"/>
          <w:sz w:val="32"/>
          <w:szCs w:val="32"/>
        </w:rPr>
        <w:t>其它通用机场</w:t>
      </w:r>
      <w:bookmarkEnd w:id="11"/>
    </w:p>
    <w:p>
      <w:pPr>
        <w:spacing w:line="596" w:lineRule="exact"/>
        <w:ind w:firstLine="667" w:firstLineChars="200"/>
        <w:jc w:val="both"/>
        <w:rPr>
          <w:rFonts w:eastAsia="黑体"/>
          <w:bCs/>
          <w:w w:val="98"/>
          <w:sz w:val="28"/>
          <w:szCs w:val="28"/>
          <w:lang w:bidi="ar"/>
        </w:rPr>
      </w:pPr>
      <w:r>
        <w:rPr>
          <w:rFonts w:eastAsia="仿宋_GB2312"/>
          <w:b/>
          <w:bCs/>
          <w:spacing w:val="6"/>
          <w:sz w:val="32"/>
          <w:szCs w:val="32"/>
        </w:rPr>
        <w:t>推动A类通用机场建设。</w:t>
      </w:r>
      <w:r>
        <w:rPr>
          <w:rFonts w:eastAsia="仿宋_GB2312"/>
          <w:spacing w:val="6"/>
          <w:sz w:val="32"/>
          <w:szCs w:val="32"/>
        </w:rPr>
        <w:t>按照规划引领、分步实施的原则，</w:t>
      </w:r>
      <w:r>
        <w:rPr>
          <w:rFonts w:hint="default" w:eastAsia="仿宋_GB2312"/>
          <w:spacing w:val="6"/>
          <w:sz w:val="32"/>
          <w:szCs w:val="32"/>
        </w:rPr>
        <w:t>2021-2025年</w:t>
      </w:r>
      <w:r>
        <w:rPr>
          <w:rFonts w:eastAsia="仿宋_GB2312"/>
          <w:spacing w:val="6"/>
          <w:sz w:val="32"/>
          <w:szCs w:val="32"/>
        </w:rPr>
        <w:t>重点考虑地方政府积极性高、通航产业发展有基础、通航飞行需求强、其他运输方式不足的地区</w:t>
      </w:r>
      <w:r>
        <w:rPr>
          <w:rFonts w:hint="default" w:eastAsia="仿宋_GB2312"/>
          <w:spacing w:val="6"/>
          <w:sz w:val="32"/>
          <w:szCs w:val="32"/>
        </w:rPr>
        <w:t>先期推进，</w:t>
      </w:r>
      <w:r>
        <w:rPr>
          <w:rFonts w:eastAsia="仿宋_GB2312"/>
          <w:spacing w:val="6"/>
          <w:sz w:val="32"/>
          <w:szCs w:val="32"/>
        </w:rPr>
        <w:t>除满足短途运输、应急救援、医疗救助等公共服务飞行需求外，应结合当地区位特点、产业优势等明确功能定位，避免重复无序建设</w:t>
      </w:r>
      <w:r>
        <w:rPr>
          <w:rFonts w:hint="default" w:eastAsia="仿宋_GB2312"/>
          <w:spacing w:val="6"/>
          <w:sz w:val="32"/>
          <w:szCs w:val="32"/>
        </w:rPr>
        <w:t>。</w:t>
      </w:r>
      <w:r>
        <w:rPr>
          <w:rFonts w:eastAsia="仿宋_GB2312"/>
          <w:spacing w:val="6"/>
          <w:sz w:val="32"/>
          <w:szCs w:val="32"/>
        </w:rPr>
        <w:t>2026-2035年间，</w:t>
      </w:r>
      <w:r>
        <w:rPr>
          <w:rFonts w:hint="default" w:eastAsia="仿宋_GB2312"/>
          <w:spacing w:val="6"/>
          <w:sz w:val="32"/>
          <w:szCs w:val="32"/>
        </w:rPr>
        <w:t>再布局</w:t>
      </w:r>
      <w:r>
        <w:rPr>
          <w:rFonts w:eastAsia="仿宋_GB2312"/>
          <w:spacing w:val="6"/>
          <w:sz w:val="32"/>
          <w:szCs w:val="32"/>
        </w:rPr>
        <w:t>建设一批A类通用机场</w:t>
      </w:r>
      <w:r>
        <w:rPr>
          <w:rFonts w:hint="default" w:eastAsia="仿宋_GB2312"/>
          <w:spacing w:val="6"/>
          <w:sz w:val="32"/>
          <w:szCs w:val="32"/>
        </w:rPr>
        <w:t>，</w:t>
      </w:r>
      <w:r>
        <w:rPr>
          <w:rFonts w:eastAsia="仿宋_GB2312"/>
          <w:spacing w:val="6"/>
          <w:sz w:val="32"/>
          <w:szCs w:val="32"/>
        </w:rPr>
        <w:t>持续完善机场布局，全面提升通用航空服务覆盖范围。项目的建设时序根据前期工作开展、建设条件落实等情况适时调整。</w:t>
      </w:r>
    </w:p>
    <w:p>
      <w:pPr>
        <w:adjustRightInd w:val="0"/>
        <w:snapToGrid w:val="0"/>
        <w:spacing w:line="570" w:lineRule="exact"/>
        <w:jc w:val="center"/>
        <w:outlineLvl w:val="3"/>
        <w:rPr>
          <w:rFonts w:eastAsia="黑体"/>
          <w:bCs/>
          <w:w w:val="98"/>
          <w:sz w:val="28"/>
          <w:szCs w:val="28"/>
          <w:lang w:bidi="ar"/>
        </w:rPr>
      </w:pPr>
      <w:r>
        <w:rPr>
          <w:rFonts w:eastAsia="黑体"/>
          <w:bCs/>
          <w:w w:val="98"/>
          <w:sz w:val="28"/>
          <w:szCs w:val="28"/>
          <w:lang w:bidi="ar"/>
        </w:rPr>
        <w:t>表</w:t>
      </w:r>
      <w:r>
        <w:rPr>
          <w:rFonts w:hint="default" w:eastAsia="黑体"/>
          <w:bCs/>
          <w:w w:val="98"/>
          <w:sz w:val="28"/>
          <w:szCs w:val="28"/>
          <w:lang w:bidi="ar"/>
        </w:rPr>
        <w:t>4</w:t>
      </w:r>
      <w:r>
        <w:rPr>
          <w:rFonts w:eastAsia="黑体"/>
          <w:bCs/>
          <w:w w:val="98"/>
          <w:sz w:val="28"/>
          <w:szCs w:val="28"/>
          <w:lang w:bidi="ar"/>
        </w:rPr>
        <w:t xml:space="preserve"> 湖南省非中心A类通用机场布局规划表（2021-2035年）</w:t>
      </w:r>
    </w:p>
    <w:tbl>
      <w:tblPr>
        <w:tblStyle w:val="10"/>
        <w:tblW w:w="8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172"/>
        <w:gridCol w:w="3375"/>
        <w:gridCol w:w="3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37" w:type="dxa"/>
            <w:vMerge w:val="restart"/>
            <w:noWrap w:val="0"/>
            <w:vAlign w:val="center"/>
          </w:tcPr>
          <w:p>
            <w:pPr>
              <w:jc w:val="center"/>
              <w:textAlignment w:val="center"/>
              <w:rPr>
                <w:rFonts w:eastAsia="黑体"/>
                <w:bCs/>
                <w:szCs w:val="21"/>
              </w:rPr>
            </w:pPr>
            <w:r>
              <w:rPr>
                <w:rFonts w:eastAsia="黑体"/>
                <w:bCs/>
                <w:kern w:val="0"/>
                <w:szCs w:val="21"/>
                <w:lang w:bidi="ar"/>
              </w:rPr>
              <w:t>市州</w:t>
            </w:r>
          </w:p>
        </w:tc>
        <w:tc>
          <w:tcPr>
            <w:tcW w:w="4547" w:type="dxa"/>
            <w:gridSpan w:val="2"/>
            <w:noWrap w:val="0"/>
            <w:vAlign w:val="center"/>
          </w:tcPr>
          <w:p>
            <w:pPr>
              <w:jc w:val="center"/>
              <w:textAlignment w:val="center"/>
              <w:rPr>
                <w:rFonts w:eastAsia="黑体"/>
                <w:bCs/>
                <w:szCs w:val="21"/>
              </w:rPr>
            </w:pPr>
            <w:r>
              <w:rPr>
                <w:rFonts w:hint="default" w:eastAsia="黑体"/>
                <w:bCs/>
                <w:kern w:val="0"/>
                <w:szCs w:val="21"/>
                <w:lang w:bidi="ar"/>
              </w:rPr>
              <w:t>先期推进</w:t>
            </w:r>
          </w:p>
        </w:tc>
        <w:tc>
          <w:tcPr>
            <w:tcW w:w="3064" w:type="dxa"/>
            <w:noWrap w:val="0"/>
            <w:vAlign w:val="center"/>
          </w:tcPr>
          <w:p>
            <w:pPr>
              <w:jc w:val="center"/>
              <w:textAlignment w:val="center"/>
              <w:rPr>
                <w:rFonts w:eastAsia="黑体"/>
                <w:bCs/>
                <w:szCs w:val="21"/>
              </w:rPr>
            </w:pPr>
            <w:r>
              <w:rPr>
                <w:rFonts w:hint="default" w:eastAsia="黑体"/>
                <w:bCs/>
                <w:kern w:val="0"/>
                <w:szCs w:val="21"/>
                <w:lang w:bidi="ar"/>
              </w:rPr>
              <w:t>持续完善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37" w:type="dxa"/>
            <w:vMerge w:val="continue"/>
            <w:noWrap w:val="0"/>
            <w:vAlign w:val="center"/>
          </w:tcPr>
          <w:p>
            <w:pPr>
              <w:jc w:val="center"/>
              <w:textAlignment w:val="center"/>
              <w:rPr>
                <w:rFonts w:eastAsia="黑体"/>
                <w:bCs/>
                <w:kern w:val="0"/>
                <w:szCs w:val="21"/>
                <w:lang w:bidi="ar"/>
              </w:rPr>
            </w:pPr>
          </w:p>
        </w:tc>
        <w:tc>
          <w:tcPr>
            <w:tcW w:w="1172" w:type="dxa"/>
            <w:noWrap w:val="0"/>
            <w:vAlign w:val="center"/>
          </w:tcPr>
          <w:p>
            <w:pPr>
              <w:jc w:val="center"/>
              <w:textAlignment w:val="center"/>
              <w:rPr>
                <w:rFonts w:eastAsia="黑体"/>
                <w:bCs/>
                <w:kern w:val="0"/>
                <w:szCs w:val="21"/>
                <w:lang w:bidi="ar"/>
              </w:rPr>
            </w:pPr>
            <w:r>
              <w:rPr>
                <w:rFonts w:eastAsia="黑体"/>
                <w:bCs/>
                <w:kern w:val="0"/>
                <w:szCs w:val="21"/>
                <w:lang w:bidi="ar"/>
              </w:rPr>
              <w:t>县（市区）</w:t>
            </w:r>
          </w:p>
        </w:tc>
        <w:tc>
          <w:tcPr>
            <w:tcW w:w="3375" w:type="dxa"/>
            <w:noWrap w:val="0"/>
            <w:vAlign w:val="center"/>
          </w:tcPr>
          <w:p>
            <w:pPr>
              <w:jc w:val="center"/>
              <w:textAlignment w:val="center"/>
              <w:rPr>
                <w:rFonts w:eastAsia="黑体"/>
                <w:bCs/>
                <w:kern w:val="0"/>
                <w:szCs w:val="21"/>
                <w:lang w:bidi="ar"/>
              </w:rPr>
            </w:pPr>
            <w:r>
              <w:rPr>
                <w:rFonts w:eastAsia="黑体"/>
                <w:bCs/>
                <w:kern w:val="0"/>
                <w:szCs w:val="21"/>
                <w:lang w:bidi="ar"/>
              </w:rPr>
              <w:t>功能侧重</w:t>
            </w:r>
          </w:p>
        </w:tc>
        <w:tc>
          <w:tcPr>
            <w:tcW w:w="3064" w:type="dxa"/>
            <w:noWrap w:val="0"/>
            <w:vAlign w:val="center"/>
          </w:tcPr>
          <w:p>
            <w:pPr>
              <w:jc w:val="center"/>
              <w:textAlignment w:val="center"/>
              <w:rPr>
                <w:rFonts w:eastAsia="黑体"/>
                <w:bCs/>
                <w:kern w:val="0"/>
                <w:szCs w:val="21"/>
                <w:lang w:bidi="ar"/>
              </w:rPr>
            </w:pPr>
            <w:r>
              <w:rPr>
                <w:rFonts w:eastAsia="黑体"/>
                <w:bCs/>
                <w:kern w:val="0"/>
                <w:szCs w:val="21"/>
                <w:lang w:bidi="ar"/>
              </w:rPr>
              <w:t>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restart"/>
            <w:noWrap w:val="0"/>
            <w:vAlign w:val="center"/>
          </w:tcPr>
          <w:p>
            <w:pPr>
              <w:jc w:val="center"/>
              <w:textAlignment w:val="center"/>
              <w:rPr>
                <w:b/>
                <w:bCs/>
                <w:szCs w:val="21"/>
              </w:rPr>
            </w:pPr>
            <w:r>
              <w:rPr>
                <w:b/>
                <w:bCs/>
                <w:kern w:val="0"/>
                <w:szCs w:val="21"/>
                <w:lang w:bidi="ar"/>
              </w:rPr>
              <w:t>长沙</w:t>
            </w:r>
          </w:p>
        </w:tc>
        <w:tc>
          <w:tcPr>
            <w:tcW w:w="1172" w:type="dxa"/>
            <w:noWrap w:val="0"/>
            <w:vAlign w:val="center"/>
          </w:tcPr>
          <w:p>
            <w:pPr>
              <w:jc w:val="center"/>
              <w:textAlignment w:val="center"/>
              <w:rPr>
                <w:szCs w:val="21"/>
              </w:rPr>
            </w:pPr>
            <w:r>
              <w:rPr>
                <w:kern w:val="0"/>
                <w:szCs w:val="21"/>
                <w:lang w:bidi="ar"/>
              </w:rPr>
              <w:t>岳麓区</w:t>
            </w:r>
          </w:p>
        </w:tc>
        <w:tc>
          <w:tcPr>
            <w:tcW w:w="3375" w:type="dxa"/>
            <w:noWrap w:val="0"/>
            <w:vAlign w:val="center"/>
          </w:tcPr>
          <w:p>
            <w:pPr>
              <w:jc w:val="center"/>
              <w:textAlignment w:val="center"/>
              <w:rPr>
                <w:szCs w:val="21"/>
              </w:rPr>
            </w:pPr>
            <w:r>
              <w:rPr>
                <w:kern w:val="0"/>
                <w:szCs w:val="21"/>
                <w:lang w:bidi="ar"/>
              </w:rPr>
              <w:t>飞行体验、产业发展</w:t>
            </w:r>
          </w:p>
        </w:tc>
        <w:tc>
          <w:tcPr>
            <w:tcW w:w="3064" w:type="dxa"/>
            <w:vMerge w:val="restart"/>
            <w:noWrap w:val="0"/>
            <w:vAlign w:val="center"/>
          </w:tcPr>
          <w:p>
            <w:pPr>
              <w:jc w:val="left"/>
              <w:textAlignment w:val="center"/>
              <w:rPr>
                <w:szCs w:val="21"/>
              </w:rPr>
            </w:pPr>
            <w:r>
              <w:rPr>
                <w:kern w:val="0"/>
                <w:szCs w:val="21"/>
                <w:lang w:bidi="ar"/>
              </w:rPr>
              <w:t>芙蓉区、天心区、开福区、雨花区、望城区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ind w:firstLine="422"/>
              <w:jc w:val="center"/>
              <w:rPr>
                <w:b/>
                <w:bCs/>
                <w:szCs w:val="21"/>
              </w:rPr>
            </w:pPr>
          </w:p>
        </w:tc>
        <w:tc>
          <w:tcPr>
            <w:tcW w:w="1172" w:type="dxa"/>
            <w:noWrap w:val="0"/>
            <w:vAlign w:val="center"/>
          </w:tcPr>
          <w:p>
            <w:pPr>
              <w:jc w:val="center"/>
              <w:textAlignment w:val="center"/>
              <w:rPr>
                <w:szCs w:val="21"/>
              </w:rPr>
            </w:pPr>
            <w:r>
              <w:rPr>
                <w:kern w:val="0"/>
                <w:szCs w:val="21"/>
                <w:lang w:bidi="ar"/>
              </w:rPr>
              <w:t>浏阳市</w:t>
            </w:r>
          </w:p>
        </w:tc>
        <w:tc>
          <w:tcPr>
            <w:tcW w:w="3375" w:type="dxa"/>
            <w:noWrap w:val="0"/>
            <w:vAlign w:val="center"/>
          </w:tcPr>
          <w:p>
            <w:pPr>
              <w:jc w:val="center"/>
              <w:textAlignment w:val="center"/>
              <w:rPr>
                <w:szCs w:val="21"/>
                <w:lang w:val="en"/>
              </w:rPr>
            </w:pPr>
            <w:r>
              <w:rPr>
                <w:kern w:val="0"/>
                <w:szCs w:val="21"/>
                <w:lang w:bidi="ar"/>
              </w:rPr>
              <w:t>高速巡线、</w:t>
            </w:r>
            <w:r>
              <w:rPr>
                <w:kern w:val="0"/>
                <w:szCs w:val="21"/>
                <w:lang w:val="en" w:bidi="ar"/>
              </w:rPr>
              <w:t>低空旅游</w:t>
            </w:r>
          </w:p>
        </w:tc>
        <w:tc>
          <w:tcPr>
            <w:tcW w:w="3064" w:type="dxa"/>
            <w:vMerge w:val="continue"/>
            <w:noWrap w:val="0"/>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ind w:firstLine="422"/>
              <w:jc w:val="center"/>
              <w:rPr>
                <w:b/>
                <w:bCs/>
                <w:szCs w:val="21"/>
              </w:rPr>
            </w:pPr>
          </w:p>
        </w:tc>
        <w:tc>
          <w:tcPr>
            <w:tcW w:w="1172" w:type="dxa"/>
            <w:noWrap w:val="0"/>
            <w:vAlign w:val="center"/>
          </w:tcPr>
          <w:p>
            <w:pPr>
              <w:jc w:val="center"/>
              <w:textAlignment w:val="center"/>
              <w:rPr>
                <w:kern w:val="0"/>
                <w:szCs w:val="21"/>
                <w:lang w:bidi="ar"/>
              </w:rPr>
            </w:pPr>
            <w:r>
              <w:rPr>
                <w:kern w:val="0"/>
                <w:szCs w:val="21"/>
                <w:lang w:bidi="ar"/>
              </w:rPr>
              <w:t>宁乡市</w:t>
            </w:r>
          </w:p>
        </w:tc>
        <w:tc>
          <w:tcPr>
            <w:tcW w:w="3375" w:type="dxa"/>
            <w:noWrap w:val="0"/>
            <w:vAlign w:val="center"/>
          </w:tcPr>
          <w:p>
            <w:pPr>
              <w:jc w:val="center"/>
              <w:textAlignment w:val="center"/>
              <w:rPr>
                <w:kern w:val="0"/>
                <w:szCs w:val="21"/>
                <w:lang w:bidi="ar"/>
              </w:rPr>
            </w:pPr>
            <w:r>
              <w:rPr>
                <w:kern w:val="0"/>
                <w:szCs w:val="21"/>
                <w:lang w:bidi="ar"/>
              </w:rPr>
              <w:t>地质勘探、飞行培训</w:t>
            </w:r>
          </w:p>
        </w:tc>
        <w:tc>
          <w:tcPr>
            <w:tcW w:w="3064" w:type="dxa"/>
            <w:vMerge w:val="continue"/>
            <w:noWrap w:val="0"/>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restart"/>
            <w:noWrap w:val="0"/>
            <w:vAlign w:val="center"/>
          </w:tcPr>
          <w:p>
            <w:pPr>
              <w:jc w:val="center"/>
              <w:textAlignment w:val="center"/>
              <w:rPr>
                <w:b/>
                <w:bCs/>
                <w:szCs w:val="21"/>
              </w:rPr>
            </w:pPr>
            <w:r>
              <w:rPr>
                <w:b/>
                <w:bCs/>
                <w:kern w:val="0"/>
                <w:szCs w:val="21"/>
                <w:lang w:bidi="ar"/>
              </w:rPr>
              <w:t>衡阳</w:t>
            </w:r>
          </w:p>
        </w:tc>
        <w:tc>
          <w:tcPr>
            <w:tcW w:w="1172" w:type="dxa"/>
            <w:noWrap w:val="0"/>
            <w:vAlign w:val="center"/>
          </w:tcPr>
          <w:p>
            <w:pPr>
              <w:jc w:val="center"/>
              <w:textAlignment w:val="center"/>
              <w:rPr>
                <w:kern w:val="0"/>
                <w:szCs w:val="21"/>
                <w:lang w:bidi="ar"/>
              </w:rPr>
            </w:pPr>
            <w:r>
              <w:rPr>
                <w:kern w:val="0"/>
                <w:szCs w:val="21"/>
                <w:lang w:bidi="ar"/>
              </w:rPr>
              <w:t>衡阳县</w:t>
            </w:r>
          </w:p>
        </w:tc>
        <w:tc>
          <w:tcPr>
            <w:tcW w:w="3375" w:type="dxa"/>
            <w:noWrap w:val="0"/>
            <w:vAlign w:val="center"/>
          </w:tcPr>
          <w:p>
            <w:pPr>
              <w:jc w:val="center"/>
              <w:textAlignment w:val="center"/>
              <w:rPr>
                <w:kern w:val="0"/>
                <w:szCs w:val="21"/>
                <w:lang w:bidi="ar"/>
              </w:rPr>
            </w:pPr>
            <w:r>
              <w:rPr>
                <w:kern w:val="0"/>
                <w:szCs w:val="21"/>
                <w:lang w:bidi="ar"/>
              </w:rPr>
              <w:t>飞行体验、农林喷洒</w:t>
            </w:r>
          </w:p>
        </w:tc>
        <w:tc>
          <w:tcPr>
            <w:tcW w:w="3064" w:type="dxa"/>
            <w:vMerge w:val="restart"/>
            <w:noWrap w:val="0"/>
            <w:vAlign w:val="center"/>
          </w:tcPr>
          <w:p>
            <w:pPr>
              <w:jc w:val="left"/>
              <w:textAlignment w:val="center"/>
              <w:rPr>
                <w:szCs w:val="21"/>
              </w:rPr>
            </w:pPr>
            <w:r>
              <w:rPr>
                <w:kern w:val="0"/>
                <w:szCs w:val="21"/>
                <w:lang w:bidi="ar"/>
              </w:rPr>
              <w:t>衡南县、祁东县、南岳区、雁峰区、石鼓区、珠晖区、蒸湘区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kern w:val="0"/>
                <w:szCs w:val="21"/>
                <w:lang w:bidi="ar"/>
              </w:rPr>
            </w:pPr>
            <w:r>
              <w:rPr>
                <w:kern w:val="0"/>
                <w:szCs w:val="21"/>
                <w:lang w:bidi="ar"/>
              </w:rPr>
              <w:t>衡东县</w:t>
            </w:r>
          </w:p>
        </w:tc>
        <w:tc>
          <w:tcPr>
            <w:tcW w:w="3375" w:type="dxa"/>
            <w:noWrap w:val="0"/>
            <w:vAlign w:val="center"/>
          </w:tcPr>
          <w:p>
            <w:pPr>
              <w:jc w:val="center"/>
              <w:textAlignment w:val="center"/>
              <w:rPr>
                <w:kern w:val="0"/>
                <w:szCs w:val="21"/>
                <w:lang w:bidi="ar"/>
              </w:rPr>
            </w:pPr>
            <w:r>
              <w:rPr>
                <w:kern w:val="0"/>
                <w:szCs w:val="21"/>
                <w:lang w:bidi="ar"/>
              </w:rPr>
              <w:t>低空运动、飞行培训</w:t>
            </w:r>
          </w:p>
        </w:tc>
        <w:tc>
          <w:tcPr>
            <w:tcW w:w="3064" w:type="dxa"/>
            <w:vMerge w:val="continue"/>
            <w:noWrap w:val="0"/>
            <w:vAlign w:val="center"/>
          </w:tcPr>
          <w:p>
            <w:pPr>
              <w:jc w:val="left"/>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textAlignment w:val="center"/>
              <w:rPr>
                <w:b/>
                <w:bCs/>
                <w:szCs w:val="21"/>
              </w:rPr>
            </w:pPr>
          </w:p>
        </w:tc>
        <w:tc>
          <w:tcPr>
            <w:tcW w:w="1172" w:type="dxa"/>
            <w:noWrap w:val="0"/>
            <w:vAlign w:val="center"/>
          </w:tcPr>
          <w:p>
            <w:pPr>
              <w:jc w:val="center"/>
              <w:textAlignment w:val="center"/>
              <w:rPr>
                <w:szCs w:val="21"/>
              </w:rPr>
            </w:pPr>
            <w:r>
              <w:rPr>
                <w:kern w:val="0"/>
                <w:szCs w:val="21"/>
                <w:lang w:bidi="ar"/>
              </w:rPr>
              <w:t>常宁市</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、航空护林</w:t>
            </w:r>
          </w:p>
        </w:tc>
        <w:tc>
          <w:tcPr>
            <w:tcW w:w="3064" w:type="dxa"/>
            <w:vMerge w:val="continue"/>
            <w:noWrap w:val="0"/>
            <w:vAlign w:val="center"/>
          </w:tcPr>
          <w:p>
            <w:pPr>
              <w:jc w:val="left"/>
              <w:textAlignment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耒阳市</w:t>
            </w:r>
          </w:p>
        </w:tc>
        <w:tc>
          <w:tcPr>
            <w:tcW w:w="3375" w:type="dxa"/>
            <w:noWrap w:val="0"/>
            <w:vAlign w:val="center"/>
          </w:tcPr>
          <w:p>
            <w:pPr>
              <w:jc w:val="center"/>
              <w:textAlignment w:val="center"/>
              <w:rPr>
                <w:szCs w:val="21"/>
              </w:rPr>
            </w:pPr>
            <w:r>
              <w:rPr>
                <w:kern w:val="0"/>
                <w:szCs w:val="21"/>
                <w:lang w:bidi="ar"/>
              </w:rPr>
              <w:t>高速巡线、农林喷洒</w:t>
            </w:r>
          </w:p>
        </w:tc>
        <w:tc>
          <w:tcPr>
            <w:tcW w:w="3064" w:type="dxa"/>
            <w:vMerge w:val="continue"/>
            <w:noWrap w:val="0"/>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restart"/>
            <w:noWrap w:val="0"/>
            <w:vAlign w:val="center"/>
          </w:tcPr>
          <w:p>
            <w:pPr>
              <w:jc w:val="center"/>
              <w:textAlignment w:val="center"/>
              <w:rPr>
                <w:szCs w:val="21"/>
              </w:rPr>
            </w:pPr>
            <w:r>
              <w:rPr>
                <w:b/>
                <w:bCs/>
                <w:kern w:val="0"/>
                <w:szCs w:val="21"/>
                <w:lang w:bidi="ar"/>
              </w:rPr>
              <w:t>株洲</w:t>
            </w:r>
          </w:p>
        </w:tc>
        <w:tc>
          <w:tcPr>
            <w:tcW w:w="1172" w:type="dxa"/>
            <w:noWrap w:val="0"/>
            <w:vAlign w:val="center"/>
          </w:tcPr>
          <w:p>
            <w:pPr>
              <w:jc w:val="center"/>
              <w:textAlignment w:val="center"/>
              <w:rPr>
                <w:szCs w:val="21"/>
              </w:rPr>
            </w:pPr>
            <w:r>
              <w:rPr>
                <w:kern w:val="0"/>
                <w:szCs w:val="21"/>
                <w:lang w:bidi="ar"/>
              </w:rPr>
              <w:t>炎陵县</w:t>
            </w:r>
          </w:p>
        </w:tc>
        <w:tc>
          <w:tcPr>
            <w:tcW w:w="3375" w:type="dxa"/>
            <w:noWrap w:val="0"/>
            <w:vAlign w:val="center"/>
          </w:tcPr>
          <w:p>
            <w:pPr>
              <w:jc w:val="center"/>
              <w:textAlignment w:val="center"/>
              <w:rPr>
                <w:szCs w:val="21"/>
              </w:rPr>
            </w:pPr>
            <w:r>
              <w:rPr>
                <w:kern w:val="0"/>
                <w:szCs w:val="21"/>
                <w:lang w:bidi="ar"/>
              </w:rPr>
              <w:t>航空护林、农林喷洒</w:t>
            </w:r>
          </w:p>
        </w:tc>
        <w:tc>
          <w:tcPr>
            <w:tcW w:w="3064" w:type="dxa"/>
            <w:vMerge w:val="restart"/>
            <w:noWrap w:val="0"/>
            <w:vAlign w:val="center"/>
          </w:tcPr>
          <w:p>
            <w:pPr>
              <w:jc w:val="left"/>
              <w:textAlignment w:val="center"/>
              <w:rPr>
                <w:szCs w:val="21"/>
              </w:rPr>
            </w:pPr>
            <w:r>
              <w:rPr>
                <w:kern w:val="0"/>
                <w:szCs w:val="21"/>
                <w:lang w:bidi="ar"/>
              </w:rPr>
              <w:t>天元区、禄口区、荷塘区、石峰区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kern w:val="0"/>
                <w:szCs w:val="21"/>
                <w:lang w:bidi="ar"/>
              </w:rPr>
            </w:pPr>
            <w:r>
              <w:rPr>
                <w:kern w:val="0"/>
                <w:szCs w:val="21"/>
                <w:lang w:bidi="ar"/>
              </w:rPr>
              <w:t>茶陵县</w:t>
            </w:r>
          </w:p>
        </w:tc>
        <w:tc>
          <w:tcPr>
            <w:tcW w:w="3375" w:type="dxa"/>
            <w:noWrap w:val="0"/>
            <w:vAlign w:val="center"/>
          </w:tcPr>
          <w:p>
            <w:pPr>
              <w:jc w:val="center"/>
              <w:textAlignment w:val="center"/>
              <w:rPr>
                <w:kern w:val="0"/>
                <w:szCs w:val="21"/>
                <w:lang w:bidi="ar"/>
              </w:rPr>
            </w:pPr>
            <w:r>
              <w:rPr>
                <w:kern w:val="0"/>
                <w:szCs w:val="21"/>
                <w:lang w:bidi="ar"/>
              </w:rPr>
              <w:t>高速巡线、农林喷洒</w:t>
            </w:r>
          </w:p>
        </w:tc>
        <w:tc>
          <w:tcPr>
            <w:tcW w:w="3064" w:type="dxa"/>
            <w:vMerge w:val="continue"/>
            <w:noWrap w:val="0"/>
            <w:vAlign w:val="center"/>
          </w:tcPr>
          <w:p>
            <w:pPr>
              <w:jc w:val="left"/>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kern w:val="0"/>
                <w:szCs w:val="21"/>
                <w:lang w:bidi="ar"/>
              </w:rPr>
            </w:pPr>
            <w:r>
              <w:rPr>
                <w:kern w:val="0"/>
                <w:szCs w:val="21"/>
                <w:lang w:bidi="ar"/>
              </w:rPr>
              <w:t>攸县</w:t>
            </w:r>
          </w:p>
        </w:tc>
        <w:tc>
          <w:tcPr>
            <w:tcW w:w="3375" w:type="dxa"/>
            <w:noWrap w:val="0"/>
            <w:vAlign w:val="center"/>
          </w:tcPr>
          <w:p>
            <w:pPr>
              <w:jc w:val="center"/>
              <w:textAlignment w:val="center"/>
              <w:rPr>
                <w:kern w:val="0"/>
                <w:szCs w:val="21"/>
                <w:lang w:bidi="ar"/>
              </w:rPr>
            </w:pPr>
            <w:r>
              <w:rPr>
                <w:kern w:val="0"/>
                <w:szCs w:val="21"/>
                <w:lang w:bidi="ar"/>
              </w:rPr>
              <w:t>飞行体验、地质勘探</w:t>
            </w:r>
          </w:p>
        </w:tc>
        <w:tc>
          <w:tcPr>
            <w:tcW w:w="3064" w:type="dxa"/>
            <w:vMerge w:val="continue"/>
            <w:noWrap w:val="0"/>
            <w:vAlign w:val="center"/>
          </w:tcPr>
          <w:p>
            <w:pPr>
              <w:jc w:val="left"/>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醴陵市</w:t>
            </w:r>
          </w:p>
        </w:tc>
        <w:tc>
          <w:tcPr>
            <w:tcW w:w="3375" w:type="dxa"/>
            <w:noWrap w:val="0"/>
            <w:vAlign w:val="center"/>
          </w:tcPr>
          <w:p>
            <w:pPr>
              <w:jc w:val="center"/>
              <w:textAlignment w:val="center"/>
              <w:rPr>
                <w:szCs w:val="21"/>
              </w:rPr>
            </w:pPr>
            <w:r>
              <w:rPr>
                <w:kern w:val="0"/>
                <w:szCs w:val="21"/>
                <w:lang w:bidi="ar"/>
              </w:rPr>
              <w:t>飞行体验、电力巡线</w:t>
            </w:r>
          </w:p>
        </w:tc>
        <w:tc>
          <w:tcPr>
            <w:tcW w:w="3064" w:type="dxa"/>
            <w:vMerge w:val="continue"/>
            <w:noWrap w:val="0"/>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restart"/>
            <w:noWrap w:val="0"/>
            <w:vAlign w:val="center"/>
          </w:tcPr>
          <w:p>
            <w:pPr>
              <w:jc w:val="center"/>
              <w:textAlignment w:val="center"/>
              <w:rPr>
                <w:szCs w:val="21"/>
              </w:rPr>
            </w:pPr>
            <w:r>
              <w:rPr>
                <w:b/>
                <w:bCs/>
                <w:kern w:val="0"/>
                <w:szCs w:val="21"/>
                <w:lang w:bidi="ar"/>
              </w:rPr>
              <w:t>湘潭</w:t>
            </w:r>
          </w:p>
        </w:tc>
        <w:tc>
          <w:tcPr>
            <w:tcW w:w="1172" w:type="dxa"/>
            <w:noWrap w:val="0"/>
            <w:vAlign w:val="center"/>
          </w:tcPr>
          <w:p>
            <w:pPr>
              <w:jc w:val="center"/>
              <w:textAlignment w:val="center"/>
              <w:rPr>
                <w:szCs w:val="21"/>
              </w:rPr>
            </w:pPr>
            <w:r>
              <w:rPr>
                <w:kern w:val="0"/>
                <w:szCs w:val="21"/>
                <w:lang w:bidi="ar"/>
              </w:rPr>
              <w:t>湘潭县</w:t>
            </w:r>
          </w:p>
        </w:tc>
        <w:tc>
          <w:tcPr>
            <w:tcW w:w="3375" w:type="dxa"/>
            <w:noWrap w:val="0"/>
            <w:vAlign w:val="center"/>
          </w:tcPr>
          <w:p>
            <w:pPr>
              <w:jc w:val="center"/>
              <w:textAlignment w:val="center"/>
              <w:rPr>
                <w:szCs w:val="21"/>
              </w:rPr>
            </w:pPr>
            <w:r>
              <w:rPr>
                <w:kern w:val="0"/>
                <w:szCs w:val="21"/>
                <w:lang w:bidi="ar"/>
              </w:rPr>
              <w:t>航空护林、飞行培训</w:t>
            </w:r>
          </w:p>
        </w:tc>
        <w:tc>
          <w:tcPr>
            <w:tcW w:w="3064" w:type="dxa"/>
            <w:vMerge w:val="restart"/>
            <w:noWrap w:val="0"/>
            <w:vAlign w:val="center"/>
          </w:tcPr>
          <w:p>
            <w:pPr>
              <w:jc w:val="left"/>
              <w:textAlignment w:val="center"/>
              <w:rPr>
                <w:szCs w:val="21"/>
              </w:rPr>
            </w:pPr>
            <w:r>
              <w:rPr>
                <w:kern w:val="0"/>
                <w:szCs w:val="21"/>
                <w:lang w:bidi="ar"/>
              </w:rPr>
              <w:t>韶山市、雨湖区、岳塘区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szCs w:val="21"/>
              </w:rPr>
            </w:pPr>
            <w:r>
              <w:rPr>
                <w:kern w:val="0"/>
                <w:szCs w:val="21"/>
                <w:lang w:bidi="ar"/>
              </w:rPr>
              <w:t>湘乡市</w:t>
            </w:r>
          </w:p>
        </w:tc>
        <w:tc>
          <w:tcPr>
            <w:tcW w:w="3375" w:type="dxa"/>
            <w:noWrap w:val="0"/>
            <w:vAlign w:val="center"/>
          </w:tcPr>
          <w:p>
            <w:pPr>
              <w:jc w:val="center"/>
              <w:textAlignment w:val="center"/>
              <w:rPr>
                <w:szCs w:val="21"/>
              </w:rPr>
            </w:pPr>
            <w:r>
              <w:rPr>
                <w:kern w:val="0"/>
                <w:szCs w:val="21"/>
                <w:lang w:bidi="ar"/>
              </w:rPr>
              <w:t>航空护林、电力巡线</w:t>
            </w:r>
          </w:p>
        </w:tc>
        <w:tc>
          <w:tcPr>
            <w:tcW w:w="3064" w:type="dxa"/>
            <w:vMerge w:val="continue"/>
            <w:noWrap w:val="0"/>
            <w:vAlign w:val="center"/>
          </w:tcPr>
          <w:p>
            <w:pPr>
              <w:jc w:val="left"/>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237" w:type="dxa"/>
            <w:vMerge w:val="restart"/>
            <w:noWrap w:val="0"/>
            <w:vAlign w:val="center"/>
          </w:tcPr>
          <w:p>
            <w:pPr>
              <w:jc w:val="center"/>
              <w:textAlignment w:val="center"/>
              <w:rPr>
                <w:szCs w:val="21"/>
              </w:rPr>
            </w:pPr>
            <w:r>
              <w:rPr>
                <w:b/>
                <w:bCs/>
                <w:kern w:val="0"/>
                <w:szCs w:val="21"/>
                <w:lang w:bidi="ar"/>
              </w:rPr>
              <w:t>邵阳</w:t>
            </w:r>
          </w:p>
        </w:tc>
        <w:tc>
          <w:tcPr>
            <w:tcW w:w="1172" w:type="dxa"/>
            <w:noWrap w:val="0"/>
            <w:vAlign w:val="center"/>
          </w:tcPr>
          <w:p>
            <w:pPr>
              <w:jc w:val="center"/>
              <w:textAlignment w:val="center"/>
              <w:rPr>
                <w:szCs w:val="21"/>
              </w:rPr>
            </w:pPr>
            <w:r>
              <w:rPr>
                <w:kern w:val="0"/>
                <w:szCs w:val="21"/>
                <w:lang w:bidi="ar"/>
              </w:rPr>
              <w:t>新宁县</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、飞行培训</w:t>
            </w:r>
          </w:p>
        </w:tc>
        <w:tc>
          <w:tcPr>
            <w:tcW w:w="3064" w:type="dxa"/>
            <w:vMerge w:val="restart"/>
            <w:noWrap w:val="0"/>
            <w:vAlign w:val="center"/>
          </w:tcPr>
          <w:p>
            <w:pPr>
              <w:jc w:val="left"/>
              <w:textAlignment w:val="center"/>
              <w:rPr>
                <w:szCs w:val="21"/>
              </w:rPr>
            </w:pPr>
            <w:r>
              <w:rPr>
                <w:kern w:val="0"/>
                <w:szCs w:val="21"/>
                <w:lang w:bidi="ar"/>
              </w:rPr>
              <w:t>邵东市、隆回县、洞口县、绥宁县、城步县、武冈市、大祥区、双清区、北塔区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kern w:val="0"/>
                <w:szCs w:val="21"/>
                <w:lang w:bidi="ar"/>
              </w:rPr>
            </w:pPr>
            <w:r>
              <w:rPr>
                <w:rStyle w:val="14"/>
                <w:rFonts w:hint="default" w:ascii="Times New Roman" w:hAnsi="Times New Roman" w:cs="Times New Roman"/>
                <w:color w:val="auto"/>
                <w:szCs w:val="21"/>
                <w:lang w:bidi="ar"/>
              </w:rPr>
              <w:t>邵阳县</w:t>
            </w:r>
          </w:p>
        </w:tc>
        <w:tc>
          <w:tcPr>
            <w:tcW w:w="3375" w:type="dxa"/>
            <w:noWrap w:val="0"/>
            <w:vAlign w:val="center"/>
          </w:tcPr>
          <w:p>
            <w:pPr>
              <w:jc w:val="center"/>
              <w:textAlignment w:val="center"/>
              <w:rPr>
                <w:kern w:val="0"/>
                <w:szCs w:val="21"/>
                <w:lang w:bidi="ar"/>
              </w:rPr>
            </w:pPr>
            <w:r>
              <w:rPr>
                <w:kern w:val="0"/>
                <w:szCs w:val="21"/>
                <w:lang w:val="en" w:bidi="ar"/>
              </w:rPr>
              <w:t>低空旅游</w:t>
            </w:r>
            <w:r>
              <w:rPr>
                <w:kern w:val="0"/>
                <w:szCs w:val="21"/>
                <w:lang w:bidi="ar"/>
              </w:rPr>
              <w:t>、飞行培训</w:t>
            </w:r>
          </w:p>
        </w:tc>
        <w:tc>
          <w:tcPr>
            <w:tcW w:w="3064" w:type="dxa"/>
            <w:vMerge w:val="continue"/>
            <w:noWrap w:val="0"/>
            <w:vAlign w:val="center"/>
          </w:tcPr>
          <w:p>
            <w:pPr>
              <w:jc w:val="left"/>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restart"/>
            <w:noWrap w:val="0"/>
            <w:vAlign w:val="center"/>
          </w:tcPr>
          <w:p>
            <w:pPr>
              <w:jc w:val="center"/>
              <w:textAlignment w:val="center"/>
              <w:rPr>
                <w:szCs w:val="21"/>
              </w:rPr>
            </w:pPr>
            <w:r>
              <w:rPr>
                <w:b/>
                <w:bCs/>
                <w:kern w:val="0"/>
                <w:szCs w:val="21"/>
                <w:lang w:bidi="ar"/>
              </w:rPr>
              <w:t>岳阳</w:t>
            </w:r>
          </w:p>
        </w:tc>
        <w:tc>
          <w:tcPr>
            <w:tcW w:w="1172" w:type="dxa"/>
            <w:noWrap w:val="0"/>
            <w:vAlign w:val="center"/>
          </w:tcPr>
          <w:p>
            <w:pPr>
              <w:jc w:val="center"/>
              <w:textAlignment w:val="center"/>
              <w:rPr>
                <w:szCs w:val="21"/>
              </w:rPr>
            </w:pPr>
            <w:r>
              <w:rPr>
                <w:kern w:val="0"/>
                <w:szCs w:val="21"/>
                <w:lang w:bidi="ar"/>
              </w:rPr>
              <w:t>平江县</w:t>
            </w:r>
          </w:p>
        </w:tc>
        <w:tc>
          <w:tcPr>
            <w:tcW w:w="3375" w:type="dxa"/>
            <w:noWrap w:val="0"/>
            <w:vAlign w:val="center"/>
          </w:tcPr>
          <w:p>
            <w:pPr>
              <w:jc w:val="center"/>
              <w:textAlignment w:val="center"/>
              <w:rPr>
                <w:kern w:val="0"/>
                <w:szCs w:val="21"/>
                <w:lang w:bidi="ar"/>
              </w:rPr>
            </w:pPr>
            <w:r>
              <w:rPr>
                <w:kern w:val="0"/>
                <w:szCs w:val="21"/>
                <w:lang w:bidi="ar"/>
              </w:rPr>
              <w:t>飞行体验、农林喷洒、飞行培训</w:t>
            </w:r>
          </w:p>
        </w:tc>
        <w:tc>
          <w:tcPr>
            <w:tcW w:w="3064" w:type="dxa"/>
            <w:vMerge w:val="restart"/>
            <w:noWrap w:val="0"/>
            <w:vAlign w:val="center"/>
          </w:tcPr>
          <w:p>
            <w:pPr>
              <w:textAlignment w:val="center"/>
              <w:rPr>
                <w:szCs w:val="21"/>
              </w:rPr>
            </w:pPr>
            <w:r>
              <w:rPr>
                <w:kern w:val="0"/>
                <w:szCs w:val="21"/>
                <w:lang w:bidi="ar"/>
              </w:rPr>
              <w:t>华容县、岳阳楼区、云溪区、君山区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szCs w:val="21"/>
              </w:rPr>
            </w:pPr>
            <w:r>
              <w:rPr>
                <w:kern w:val="0"/>
                <w:szCs w:val="21"/>
                <w:lang w:bidi="ar"/>
              </w:rPr>
              <w:t>湘阴县</w:t>
            </w:r>
          </w:p>
        </w:tc>
        <w:tc>
          <w:tcPr>
            <w:tcW w:w="3375" w:type="dxa"/>
            <w:noWrap w:val="0"/>
            <w:vAlign w:val="center"/>
          </w:tcPr>
          <w:p>
            <w:pPr>
              <w:jc w:val="center"/>
              <w:textAlignment w:val="center"/>
              <w:rPr>
                <w:kern w:val="0"/>
                <w:szCs w:val="21"/>
                <w:lang w:bidi="ar"/>
              </w:rPr>
            </w:pPr>
            <w:r>
              <w:rPr>
                <w:kern w:val="0"/>
                <w:szCs w:val="21"/>
                <w:lang w:bidi="ar"/>
              </w:rPr>
              <w:t>工农林作业、</w:t>
            </w:r>
            <w:r>
              <w:rPr>
                <w:kern w:val="0"/>
                <w:szCs w:val="21"/>
                <w:lang w:val="en" w:bidi="ar"/>
              </w:rPr>
              <w:t>低空旅游</w:t>
            </w:r>
            <w:r>
              <w:rPr>
                <w:kern w:val="0"/>
                <w:szCs w:val="21"/>
                <w:lang w:bidi="ar"/>
              </w:rPr>
              <w:t>、飞行培训</w:t>
            </w:r>
          </w:p>
        </w:tc>
        <w:tc>
          <w:tcPr>
            <w:tcW w:w="3064" w:type="dxa"/>
            <w:vMerge w:val="continue"/>
            <w:noWrap w:val="0"/>
            <w:vAlign w:val="center"/>
          </w:tcPr>
          <w:p>
            <w:pPr>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临湘市</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、农林喷洒</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汨罗市</w:t>
            </w:r>
          </w:p>
        </w:tc>
        <w:tc>
          <w:tcPr>
            <w:tcW w:w="3375" w:type="dxa"/>
            <w:noWrap w:val="0"/>
            <w:vAlign w:val="center"/>
          </w:tcPr>
          <w:p>
            <w:pPr>
              <w:jc w:val="center"/>
              <w:textAlignment w:val="center"/>
              <w:rPr>
                <w:szCs w:val="21"/>
                <w:lang w:val="en"/>
              </w:rPr>
            </w:pPr>
            <w:r>
              <w:rPr>
                <w:kern w:val="0"/>
                <w:szCs w:val="21"/>
                <w:lang w:bidi="ar"/>
              </w:rPr>
              <w:t>飞行培训、</w:t>
            </w:r>
            <w:r>
              <w:rPr>
                <w:kern w:val="0"/>
                <w:szCs w:val="21"/>
                <w:lang w:val="en" w:bidi="ar"/>
              </w:rPr>
              <w:t>低空旅游</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restart"/>
            <w:noWrap w:val="0"/>
            <w:vAlign w:val="center"/>
          </w:tcPr>
          <w:p>
            <w:pPr>
              <w:jc w:val="center"/>
              <w:textAlignment w:val="center"/>
              <w:rPr>
                <w:szCs w:val="21"/>
              </w:rPr>
            </w:pPr>
            <w:r>
              <w:rPr>
                <w:b/>
                <w:bCs/>
                <w:kern w:val="0"/>
                <w:szCs w:val="21"/>
                <w:lang w:bidi="ar"/>
              </w:rPr>
              <w:t>常德</w:t>
            </w:r>
          </w:p>
        </w:tc>
        <w:tc>
          <w:tcPr>
            <w:tcW w:w="1172" w:type="dxa"/>
            <w:noWrap w:val="0"/>
            <w:vAlign w:val="center"/>
          </w:tcPr>
          <w:p>
            <w:pPr>
              <w:jc w:val="center"/>
              <w:textAlignment w:val="center"/>
              <w:rPr>
                <w:szCs w:val="21"/>
              </w:rPr>
            </w:pPr>
            <w:r>
              <w:rPr>
                <w:kern w:val="0"/>
                <w:szCs w:val="21"/>
                <w:lang w:bidi="ar"/>
              </w:rPr>
              <w:t>桃源县</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、农林喷洒</w:t>
            </w:r>
          </w:p>
        </w:tc>
        <w:tc>
          <w:tcPr>
            <w:tcW w:w="3064" w:type="dxa"/>
            <w:vMerge w:val="restart"/>
            <w:noWrap w:val="0"/>
            <w:vAlign w:val="center"/>
          </w:tcPr>
          <w:p>
            <w:pPr>
              <w:textAlignment w:val="center"/>
              <w:rPr>
                <w:szCs w:val="21"/>
              </w:rPr>
            </w:pPr>
            <w:r>
              <w:rPr>
                <w:kern w:val="0"/>
                <w:szCs w:val="21"/>
                <w:lang w:bidi="ar"/>
              </w:rPr>
              <w:t>武陵区、鼎城区、临澧县、安乡县、津市市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石门县</w:t>
            </w:r>
          </w:p>
        </w:tc>
        <w:tc>
          <w:tcPr>
            <w:tcW w:w="3375" w:type="dxa"/>
            <w:noWrap w:val="0"/>
            <w:vAlign w:val="center"/>
          </w:tcPr>
          <w:p>
            <w:pPr>
              <w:jc w:val="center"/>
              <w:textAlignment w:val="center"/>
              <w:rPr>
                <w:szCs w:val="21"/>
              </w:rPr>
            </w:pPr>
            <w:r>
              <w:rPr>
                <w:kern w:val="0"/>
                <w:szCs w:val="21"/>
                <w:lang w:bidi="ar"/>
              </w:rPr>
              <w:t>电力巡线、飞行体验</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澧县</w:t>
            </w:r>
          </w:p>
        </w:tc>
        <w:tc>
          <w:tcPr>
            <w:tcW w:w="3375" w:type="dxa"/>
            <w:noWrap w:val="0"/>
            <w:vAlign w:val="center"/>
          </w:tcPr>
          <w:p>
            <w:pPr>
              <w:jc w:val="center"/>
              <w:textAlignment w:val="center"/>
              <w:rPr>
                <w:szCs w:val="21"/>
              </w:rPr>
            </w:pPr>
            <w:r>
              <w:rPr>
                <w:kern w:val="0"/>
                <w:szCs w:val="21"/>
                <w:lang w:bidi="ar"/>
              </w:rPr>
              <w:t>航空护林、农林喷洒</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kern w:val="0"/>
                <w:szCs w:val="21"/>
                <w:lang w:bidi="ar"/>
              </w:rPr>
            </w:pPr>
            <w:r>
              <w:rPr>
                <w:kern w:val="0"/>
                <w:szCs w:val="21"/>
                <w:lang w:bidi="ar"/>
              </w:rPr>
              <w:t>桃花源旅游管理区</w:t>
            </w:r>
          </w:p>
        </w:tc>
        <w:tc>
          <w:tcPr>
            <w:tcW w:w="3375" w:type="dxa"/>
            <w:noWrap w:val="0"/>
            <w:vAlign w:val="center"/>
          </w:tcPr>
          <w:p>
            <w:pPr>
              <w:jc w:val="center"/>
              <w:textAlignment w:val="center"/>
              <w:rPr>
                <w:kern w:val="0"/>
                <w:szCs w:val="21"/>
                <w:lang w:bidi="ar"/>
              </w:rPr>
            </w:pPr>
            <w:r>
              <w:rPr>
                <w:kern w:val="0"/>
                <w:szCs w:val="21"/>
                <w:lang w:bidi="ar"/>
              </w:rPr>
              <w:t>飞行体验、</w:t>
            </w:r>
            <w:r>
              <w:rPr>
                <w:kern w:val="0"/>
                <w:szCs w:val="21"/>
                <w:lang w:val="en" w:bidi="ar"/>
              </w:rPr>
              <w:t>低空旅游</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noWrap w:val="0"/>
            <w:vAlign w:val="center"/>
          </w:tcPr>
          <w:p>
            <w:pPr>
              <w:jc w:val="center"/>
              <w:textAlignment w:val="center"/>
              <w:rPr>
                <w:szCs w:val="21"/>
              </w:rPr>
            </w:pPr>
            <w:r>
              <w:rPr>
                <w:b/>
                <w:bCs/>
                <w:kern w:val="0"/>
                <w:szCs w:val="21"/>
                <w:lang w:bidi="ar"/>
              </w:rPr>
              <w:t>张家界</w:t>
            </w:r>
          </w:p>
        </w:tc>
        <w:tc>
          <w:tcPr>
            <w:tcW w:w="1172" w:type="dxa"/>
            <w:noWrap w:val="0"/>
            <w:vAlign w:val="center"/>
          </w:tcPr>
          <w:p>
            <w:pPr>
              <w:jc w:val="center"/>
              <w:textAlignment w:val="center"/>
              <w:rPr>
                <w:szCs w:val="21"/>
              </w:rPr>
            </w:pPr>
            <w:r>
              <w:rPr>
                <w:kern w:val="0"/>
                <w:szCs w:val="21"/>
                <w:lang w:bidi="ar"/>
              </w:rPr>
              <w:t>桑植县</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、航空护林</w:t>
            </w:r>
          </w:p>
        </w:tc>
        <w:tc>
          <w:tcPr>
            <w:tcW w:w="3064" w:type="dxa"/>
            <w:noWrap w:val="0"/>
            <w:vAlign w:val="center"/>
          </w:tcPr>
          <w:p>
            <w:pPr>
              <w:textAlignment w:val="center"/>
              <w:rPr>
                <w:szCs w:val="21"/>
              </w:rPr>
            </w:pPr>
            <w:r>
              <w:rPr>
                <w:szCs w:val="21"/>
              </w:rPr>
              <w:t>永定区、武陵源区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restart"/>
            <w:noWrap w:val="0"/>
            <w:vAlign w:val="center"/>
          </w:tcPr>
          <w:p>
            <w:pPr>
              <w:jc w:val="center"/>
              <w:textAlignment w:val="center"/>
              <w:rPr>
                <w:szCs w:val="21"/>
              </w:rPr>
            </w:pPr>
            <w:r>
              <w:rPr>
                <w:b/>
                <w:bCs/>
                <w:kern w:val="0"/>
                <w:szCs w:val="21"/>
                <w:lang w:bidi="ar"/>
              </w:rPr>
              <w:t>益阳</w:t>
            </w:r>
          </w:p>
        </w:tc>
        <w:tc>
          <w:tcPr>
            <w:tcW w:w="1172" w:type="dxa"/>
            <w:noWrap w:val="0"/>
            <w:vAlign w:val="center"/>
          </w:tcPr>
          <w:p>
            <w:pPr>
              <w:jc w:val="center"/>
              <w:textAlignment w:val="center"/>
              <w:rPr>
                <w:szCs w:val="21"/>
              </w:rPr>
            </w:pPr>
            <w:r>
              <w:rPr>
                <w:kern w:val="0"/>
                <w:szCs w:val="21"/>
                <w:lang w:bidi="ar"/>
              </w:rPr>
              <w:t>安化县</w:t>
            </w:r>
          </w:p>
        </w:tc>
        <w:tc>
          <w:tcPr>
            <w:tcW w:w="3375" w:type="dxa"/>
            <w:noWrap w:val="0"/>
            <w:vAlign w:val="center"/>
          </w:tcPr>
          <w:p>
            <w:pPr>
              <w:jc w:val="center"/>
              <w:textAlignment w:val="center"/>
              <w:rPr>
                <w:szCs w:val="21"/>
              </w:rPr>
            </w:pPr>
            <w:r>
              <w:rPr>
                <w:kern w:val="0"/>
                <w:szCs w:val="21"/>
                <w:lang w:bidi="ar"/>
              </w:rPr>
              <w:t>飞行体验、航空护林</w:t>
            </w:r>
          </w:p>
        </w:tc>
        <w:tc>
          <w:tcPr>
            <w:tcW w:w="3064" w:type="dxa"/>
            <w:vMerge w:val="restart"/>
            <w:noWrap w:val="0"/>
            <w:vAlign w:val="center"/>
          </w:tcPr>
          <w:p>
            <w:pPr>
              <w:jc w:val="left"/>
              <w:textAlignment w:val="center"/>
              <w:rPr>
                <w:szCs w:val="21"/>
              </w:rPr>
            </w:pPr>
            <w:r>
              <w:rPr>
                <w:szCs w:val="21"/>
              </w:rPr>
              <w:t>资阳区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szCs w:val="21"/>
              </w:rPr>
            </w:pPr>
            <w:r>
              <w:rPr>
                <w:kern w:val="0"/>
                <w:szCs w:val="21"/>
                <w:lang w:bidi="ar"/>
              </w:rPr>
              <w:t>桃江县</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、地质勘探</w:t>
            </w:r>
          </w:p>
        </w:tc>
        <w:tc>
          <w:tcPr>
            <w:tcW w:w="3064" w:type="dxa"/>
            <w:vMerge w:val="continue"/>
            <w:noWrap w:val="0"/>
            <w:vAlign w:val="center"/>
          </w:tcPr>
          <w:p>
            <w:pPr>
              <w:jc w:val="left"/>
              <w:textAlignment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沅江市</w:t>
            </w:r>
          </w:p>
        </w:tc>
        <w:tc>
          <w:tcPr>
            <w:tcW w:w="3375" w:type="dxa"/>
            <w:noWrap w:val="0"/>
            <w:vAlign w:val="center"/>
          </w:tcPr>
          <w:p>
            <w:pPr>
              <w:jc w:val="center"/>
              <w:textAlignment w:val="center"/>
              <w:rPr>
                <w:szCs w:val="21"/>
              </w:rPr>
            </w:pPr>
            <w:r>
              <w:rPr>
                <w:kern w:val="0"/>
                <w:szCs w:val="21"/>
                <w:lang w:bidi="ar"/>
              </w:rPr>
              <w:t>农林喷洒、低空旅游</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南县</w:t>
            </w:r>
          </w:p>
        </w:tc>
        <w:tc>
          <w:tcPr>
            <w:tcW w:w="3375" w:type="dxa"/>
            <w:noWrap w:val="0"/>
            <w:vAlign w:val="center"/>
          </w:tcPr>
          <w:p>
            <w:pPr>
              <w:jc w:val="center"/>
              <w:textAlignment w:val="center"/>
              <w:rPr>
                <w:szCs w:val="21"/>
                <w:lang w:val="en"/>
              </w:rPr>
            </w:pPr>
            <w:r>
              <w:rPr>
                <w:kern w:val="0"/>
                <w:szCs w:val="21"/>
                <w:lang w:bidi="ar"/>
              </w:rPr>
              <w:t>飞行体验、</w:t>
            </w:r>
            <w:r>
              <w:rPr>
                <w:kern w:val="0"/>
                <w:szCs w:val="21"/>
                <w:lang w:val="en" w:bidi="ar"/>
              </w:rPr>
              <w:t>低空旅游</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大通湖区</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、农林喷洒</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restart"/>
            <w:noWrap w:val="0"/>
            <w:vAlign w:val="center"/>
          </w:tcPr>
          <w:p>
            <w:pPr>
              <w:jc w:val="center"/>
              <w:textAlignment w:val="center"/>
              <w:rPr>
                <w:szCs w:val="21"/>
              </w:rPr>
            </w:pPr>
            <w:r>
              <w:rPr>
                <w:b/>
                <w:bCs/>
                <w:kern w:val="0"/>
                <w:szCs w:val="21"/>
                <w:lang w:bidi="ar"/>
              </w:rPr>
              <w:t>郴州</w:t>
            </w:r>
          </w:p>
        </w:tc>
        <w:tc>
          <w:tcPr>
            <w:tcW w:w="1172" w:type="dxa"/>
            <w:noWrap w:val="0"/>
            <w:vAlign w:val="center"/>
          </w:tcPr>
          <w:p>
            <w:pPr>
              <w:jc w:val="center"/>
              <w:textAlignment w:val="center"/>
              <w:rPr>
                <w:szCs w:val="21"/>
              </w:rPr>
            </w:pPr>
            <w:r>
              <w:rPr>
                <w:kern w:val="0"/>
                <w:szCs w:val="21"/>
                <w:lang w:bidi="ar"/>
              </w:rPr>
              <w:t>资兴市</w:t>
            </w:r>
          </w:p>
        </w:tc>
        <w:tc>
          <w:tcPr>
            <w:tcW w:w="3375" w:type="dxa"/>
            <w:noWrap w:val="0"/>
            <w:vAlign w:val="center"/>
          </w:tcPr>
          <w:p>
            <w:pPr>
              <w:jc w:val="center"/>
              <w:textAlignment w:val="center"/>
              <w:rPr>
                <w:szCs w:val="21"/>
              </w:rPr>
            </w:pPr>
            <w:r>
              <w:rPr>
                <w:kern w:val="0"/>
                <w:szCs w:val="21"/>
                <w:lang w:bidi="ar"/>
              </w:rPr>
              <w:t xml:space="preserve"> </w:t>
            </w:r>
            <w:r>
              <w:rPr>
                <w:kern w:val="0"/>
                <w:szCs w:val="21"/>
                <w:lang w:val="en" w:bidi="ar"/>
              </w:rPr>
              <w:t>低空旅游</w:t>
            </w:r>
            <w:r>
              <w:rPr>
                <w:kern w:val="0"/>
                <w:szCs w:val="21"/>
                <w:lang w:bidi="ar"/>
              </w:rPr>
              <w:t>、飞行体验</w:t>
            </w:r>
          </w:p>
        </w:tc>
        <w:tc>
          <w:tcPr>
            <w:tcW w:w="3064" w:type="dxa"/>
            <w:vMerge w:val="restart"/>
            <w:noWrap w:val="0"/>
            <w:vAlign w:val="center"/>
          </w:tcPr>
          <w:p>
            <w:pPr>
              <w:textAlignment w:val="center"/>
              <w:rPr>
                <w:szCs w:val="21"/>
              </w:rPr>
            </w:pPr>
            <w:r>
              <w:rPr>
                <w:kern w:val="0"/>
                <w:szCs w:val="21"/>
                <w:lang w:bidi="ar"/>
              </w:rPr>
              <w:t>北湖区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szCs w:val="21"/>
              </w:rPr>
            </w:pPr>
            <w:r>
              <w:rPr>
                <w:kern w:val="0"/>
                <w:szCs w:val="21"/>
                <w:lang w:bidi="ar"/>
              </w:rPr>
              <w:t>桂阳县</w:t>
            </w:r>
          </w:p>
        </w:tc>
        <w:tc>
          <w:tcPr>
            <w:tcW w:w="3375" w:type="dxa"/>
            <w:noWrap w:val="0"/>
            <w:vAlign w:val="center"/>
          </w:tcPr>
          <w:p>
            <w:pPr>
              <w:jc w:val="center"/>
              <w:textAlignment w:val="center"/>
              <w:rPr>
                <w:szCs w:val="21"/>
                <w:lang w:val="en"/>
              </w:rPr>
            </w:pPr>
            <w:r>
              <w:rPr>
                <w:kern w:val="0"/>
                <w:szCs w:val="21"/>
                <w:lang w:bidi="ar"/>
              </w:rPr>
              <w:t>研发试飞、</w:t>
            </w:r>
            <w:r>
              <w:rPr>
                <w:kern w:val="0"/>
                <w:szCs w:val="21"/>
                <w:lang w:val="en" w:bidi="ar"/>
              </w:rPr>
              <w:t>低空旅游</w:t>
            </w:r>
          </w:p>
        </w:tc>
        <w:tc>
          <w:tcPr>
            <w:tcW w:w="3064" w:type="dxa"/>
            <w:vMerge w:val="continue"/>
            <w:noWrap w:val="0"/>
            <w:vAlign w:val="center"/>
          </w:tcPr>
          <w:p>
            <w:pPr>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szCs w:val="21"/>
              </w:rPr>
            </w:pPr>
            <w:r>
              <w:rPr>
                <w:kern w:val="0"/>
                <w:szCs w:val="21"/>
                <w:lang w:bidi="ar"/>
              </w:rPr>
              <w:t>宜章县</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、航空护林</w:t>
            </w:r>
          </w:p>
        </w:tc>
        <w:tc>
          <w:tcPr>
            <w:tcW w:w="3064" w:type="dxa"/>
            <w:vMerge w:val="continue"/>
            <w:noWrap w:val="0"/>
            <w:vAlign w:val="center"/>
          </w:tcPr>
          <w:p>
            <w:pPr>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kern w:val="0"/>
                <w:szCs w:val="21"/>
                <w:lang w:bidi="ar"/>
              </w:rPr>
            </w:pPr>
            <w:r>
              <w:rPr>
                <w:kern w:val="0"/>
                <w:szCs w:val="21"/>
                <w:lang w:bidi="ar"/>
              </w:rPr>
              <w:t>永兴县</w:t>
            </w:r>
          </w:p>
        </w:tc>
        <w:tc>
          <w:tcPr>
            <w:tcW w:w="3375" w:type="dxa"/>
            <w:noWrap w:val="0"/>
            <w:vAlign w:val="center"/>
          </w:tcPr>
          <w:p>
            <w:pPr>
              <w:jc w:val="center"/>
              <w:textAlignment w:val="center"/>
              <w:rPr>
                <w:kern w:val="0"/>
                <w:szCs w:val="21"/>
                <w:lang w:bidi="ar"/>
              </w:rPr>
            </w:pPr>
            <w:r>
              <w:rPr>
                <w:kern w:val="0"/>
                <w:szCs w:val="21"/>
                <w:lang w:bidi="ar"/>
              </w:rPr>
              <w:t xml:space="preserve"> </w:t>
            </w:r>
            <w:r>
              <w:rPr>
                <w:kern w:val="0"/>
                <w:szCs w:val="21"/>
                <w:lang w:val="en" w:bidi="ar"/>
              </w:rPr>
              <w:t>低空旅游</w:t>
            </w:r>
            <w:r>
              <w:rPr>
                <w:kern w:val="0"/>
                <w:szCs w:val="21"/>
                <w:lang w:bidi="ar"/>
              </w:rPr>
              <w:t>、飞行体验</w:t>
            </w:r>
          </w:p>
        </w:tc>
        <w:tc>
          <w:tcPr>
            <w:tcW w:w="3064" w:type="dxa"/>
            <w:vMerge w:val="continue"/>
            <w:noWrap w:val="0"/>
            <w:vAlign w:val="center"/>
          </w:tcPr>
          <w:p>
            <w:pPr>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kern w:val="0"/>
                <w:szCs w:val="21"/>
                <w:lang w:bidi="ar"/>
              </w:rPr>
            </w:pPr>
            <w:r>
              <w:rPr>
                <w:kern w:val="0"/>
                <w:szCs w:val="21"/>
                <w:lang w:bidi="ar"/>
              </w:rPr>
              <w:t>嘉禾县</w:t>
            </w:r>
          </w:p>
        </w:tc>
        <w:tc>
          <w:tcPr>
            <w:tcW w:w="3375" w:type="dxa"/>
            <w:noWrap w:val="0"/>
            <w:vAlign w:val="center"/>
          </w:tcPr>
          <w:p>
            <w:pPr>
              <w:jc w:val="center"/>
              <w:textAlignment w:val="center"/>
              <w:rPr>
                <w:kern w:val="0"/>
                <w:szCs w:val="21"/>
                <w:lang w:bidi="ar"/>
              </w:rPr>
            </w:pPr>
            <w:r>
              <w:rPr>
                <w:kern w:val="0"/>
                <w:szCs w:val="21"/>
                <w:lang w:bidi="ar"/>
              </w:rPr>
              <w:t>航空护林、地质勘探</w:t>
            </w:r>
          </w:p>
        </w:tc>
        <w:tc>
          <w:tcPr>
            <w:tcW w:w="3064" w:type="dxa"/>
            <w:vMerge w:val="continue"/>
            <w:noWrap w:val="0"/>
            <w:vAlign w:val="center"/>
          </w:tcPr>
          <w:p>
            <w:pPr>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临武县</w:t>
            </w:r>
          </w:p>
        </w:tc>
        <w:tc>
          <w:tcPr>
            <w:tcW w:w="3375" w:type="dxa"/>
            <w:noWrap w:val="0"/>
            <w:vAlign w:val="center"/>
          </w:tcPr>
          <w:p>
            <w:pPr>
              <w:jc w:val="center"/>
              <w:textAlignment w:val="center"/>
              <w:rPr>
                <w:szCs w:val="21"/>
              </w:rPr>
            </w:pPr>
            <w:r>
              <w:rPr>
                <w:kern w:val="0"/>
                <w:szCs w:val="21"/>
                <w:lang w:bidi="ar"/>
              </w:rPr>
              <w:t>航空护林、公共服务</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汝城县</w:t>
            </w:r>
          </w:p>
        </w:tc>
        <w:tc>
          <w:tcPr>
            <w:tcW w:w="3375" w:type="dxa"/>
            <w:noWrap w:val="0"/>
            <w:vAlign w:val="center"/>
          </w:tcPr>
          <w:p>
            <w:pPr>
              <w:jc w:val="center"/>
              <w:textAlignment w:val="center"/>
              <w:rPr>
                <w:szCs w:val="21"/>
              </w:rPr>
            </w:pPr>
            <w:r>
              <w:rPr>
                <w:kern w:val="0"/>
                <w:szCs w:val="21"/>
                <w:lang w:bidi="ar"/>
              </w:rPr>
              <w:t>电力巡线、农林喷洒</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桂东县</w:t>
            </w:r>
          </w:p>
        </w:tc>
        <w:tc>
          <w:tcPr>
            <w:tcW w:w="3375" w:type="dxa"/>
            <w:noWrap w:val="0"/>
            <w:vAlign w:val="center"/>
          </w:tcPr>
          <w:p>
            <w:pPr>
              <w:jc w:val="center"/>
              <w:textAlignment w:val="center"/>
              <w:rPr>
                <w:szCs w:val="21"/>
              </w:rPr>
            </w:pPr>
            <w:r>
              <w:rPr>
                <w:kern w:val="0"/>
                <w:szCs w:val="21"/>
                <w:lang w:bidi="ar"/>
              </w:rPr>
              <w:t>航空护林、农林喷洒</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安仁县</w:t>
            </w:r>
          </w:p>
        </w:tc>
        <w:tc>
          <w:tcPr>
            <w:tcW w:w="3375" w:type="dxa"/>
            <w:noWrap w:val="0"/>
            <w:vAlign w:val="center"/>
          </w:tcPr>
          <w:p>
            <w:pPr>
              <w:jc w:val="center"/>
              <w:textAlignment w:val="center"/>
              <w:rPr>
                <w:szCs w:val="21"/>
              </w:rPr>
            </w:pPr>
            <w:r>
              <w:rPr>
                <w:kern w:val="0"/>
                <w:szCs w:val="21"/>
                <w:lang w:bidi="ar"/>
              </w:rPr>
              <w:t>飞行体验、农林喷洒</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restart"/>
            <w:noWrap w:val="0"/>
            <w:vAlign w:val="center"/>
          </w:tcPr>
          <w:p>
            <w:pPr>
              <w:jc w:val="center"/>
              <w:textAlignment w:val="center"/>
              <w:rPr>
                <w:szCs w:val="21"/>
              </w:rPr>
            </w:pPr>
            <w:r>
              <w:rPr>
                <w:b/>
                <w:bCs/>
                <w:kern w:val="0"/>
                <w:szCs w:val="21"/>
                <w:lang w:bidi="ar"/>
              </w:rPr>
              <w:t>永州</w:t>
            </w:r>
          </w:p>
        </w:tc>
        <w:tc>
          <w:tcPr>
            <w:tcW w:w="1172" w:type="dxa"/>
            <w:noWrap w:val="0"/>
            <w:vAlign w:val="center"/>
          </w:tcPr>
          <w:p>
            <w:pPr>
              <w:jc w:val="center"/>
              <w:textAlignment w:val="center"/>
              <w:rPr>
                <w:kern w:val="0"/>
                <w:szCs w:val="21"/>
                <w:lang w:bidi="ar"/>
              </w:rPr>
            </w:pPr>
            <w:r>
              <w:rPr>
                <w:kern w:val="0"/>
                <w:szCs w:val="21"/>
                <w:lang w:bidi="ar"/>
              </w:rPr>
              <w:t>祁阳市</w:t>
            </w:r>
          </w:p>
        </w:tc>
        <w:tc>
          <w:tcPr>
            <w:tcW w:w="3375" w:type="dxa"/>
            <w:noWrap w:val="0"/>
            <w:vAlign w:val="center"/>
          </w:tcPr>
          <w:p>
            <w:pPr>
              <w:jc w:val="center"/>
              <w:textAlignment w:val="center"/>
              <w:rPr>
                <w:kern w:val="0"/>
                <w:szCs w:val="21"/>
                <w:lang w:bidi="ar"/>
              </w:rPr>
            </w:pPr>
            <w:r>
              <w:rPr>
                <w:kern w:val="0"/>
                <w:szCs w:val="21"/>
                <w:lang w:bidi="ar"/>
              </w:rPr>
              <w:t>飞行体验、高速巡线</w:t>
            </w:r>
          </w:p>
        </w:tc>
        <w:tc>
          <w:tcPr>
            <w:tcW w:w="3064" w:type="dxa"/>
            <w:vMerge w:val="restart"/>
            <w:noWrap w:val="0"/>
            <w:vAlign w:val="center"/>
          </w:tcPr>
          <w:p>
            <w:pPr>
              <w:textAlignment w:val="center"/>
              <w:rPr>
                <w:kern w:val="0"/>
                <w:szCs w:val="21"/>
                <w:lang w:bidi="ar"/>
              </w:rPr>
            </w:pPr>
            <w:r>
              <w:rPr>
                <w:kern w:val="0"/>
                <w:szCs w:val="21"/>
                <w:lang w:bidi="ar"/>
              </w:rPr>
              <w:t>零陵区、双牌县</w:t>
            </w:r>
          </w:p>
          <w:p>
            <w:pPr>
              <w:jc w:val="center"/>
              <w:textAlignment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szCs w:val="21"/>
              </w:rPr>
            </w:pPr>
            <w:r>
              <w:rPr>
                <w:kern w:val="0"/>
                <w:szCs w:val="21"/>
                <w:lang w:bidi="ar"/>
              </w:rPr>
              <w:t>东安县</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、航空护林</w:t>
            </w:r>
          </w:p>
        </w:tc>
        <w:tc>
          <w:tcPr>
            <w:tcW w:w="3064" w:type="dxa"/>
            <w:vMerge w:val="continue"/>
            <w:noWrap w:val="0"/>
            <w:vAlign w:val="center"/>
          </w:tcPr>
          <w:p>
            <w:pPr>
              <w:jc w:val="center"/>
              <w:textAlignment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textAlignment w:val="center"/>
              <w:rPr>
                <w:b/>
                <w:bCs/>
                <w:kern w:val="0"/>
                <w:szCs w:val="21"/>
                <w:lang w:bidi="ar"/>
              </w:rPr>
            </w:pPr>
          </w:p>
        </w:tc>
        <w:tc>
          <w:tcPr>
            <w:tcW w:w="1172" w:type="dxa"/>
            <w:noWrap w:val="0"/>
            <w:vAlign w:val="center"/>
          </w:tcPr>
          <w:p>
            <w:pPr>
              <w:jc w:val="center"/>
              <w:textAlignment w:val="center"/>
              <w:rPr>
                <w:szCs w:val="21"/>
              </w:rPr>
            </w:pPr>
            <w:r>
              <w:rPr>
                <w:kern w:val="0"/>
                <w:szCs w:val="21"/>
                <w:lang w:bidi="ar"/>
              </w:rPr>
              <w:t>道县</w:t>
            </w:r>
          </w:p>
        </w:tc>
        <w:tc>
          <w:tcPr>
            <w:tcW w:w="3375" w:type="dxa"/>
            <w:noWrap w:val="0"/>
            <w:vAlign w:val="center"/>
          </w:tcPr>
          <w:p>
            <w:pPr>
              <w:jc w:val="center"/>
              <w:textAlignment w:val="center"/>
              <w:rPr>
                <w:szCs w:val="21"/>
              </w:rPr>
            </w:pPr>
            <w:r>
              <w:rPr>
                <w:kern w:val="0"/>
                <w:szCs w:val="21"/>
                <w:lang w:bidi="ar"/>
              </w:rPr>
              <w:t>飞行体验、航空护林</w:t>
            </w:r>
          </w:p>
        </w:tc>
        <w:tc>
          <w:tcPr>
            <w:tcW w:w="3064" w:type="dxa"/>
            <w:vMerge w:val="continue"/>
            <w:noWrap w:val="0"/>
            <w:vAlign w:val="center"/>
          </w:tcPr>
          <w:p>
            <w:pPr>
              <w:jc w:val="center"/>
              <w:textAlignment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rFonts w:hint="eastAsia" w:eastAsia="宋体"/>
                <w:kern w:val="0"/>
                <w:szCs w:val="21"/>
                <w:lang w:eastAsia="zh-CN" w:bidi="ar"/>
              </w:rPr>
            </w:pPr>
            <w:r>
              <w:rPr>
                <w:rFonts w:hint="eastAsia"/>
                <w:kern w:val="0"/>
                <w:szCs w:val="21"/>
                <w:lang w:eastAsia="zh-CN" w:bidi="ar"/>
              </w:rPr>
              <w:t>宁远县</w:t>
            </w:r>
          </w:p>
        </w:tc>
        <w:tc>
          <w:tcPr>
            <w:tcW w:w="3375" w:type="dxa"/>
            <w:noWrap w:val="0"/>
            <w:vAlign w:val="center"/>
          </w:tcPr>
          <w:p>
            <w:pPr>
              <w:jc w:val="center"/>
              <w:textAlignment w:val="center"/>
              <w:rPr>
                <w:rFonts w:ascii="Calibri" w:hAnsi="Calibri" w:eastAsia="宋体" w:cs="Times New Roman"/>
                <w:kern w:val="2"/>
                <w:sz w:val="21"/>
                <w:szCs w:val="21"/>
                <w:lang w:val="en" w:eastAsia="zh-CN" w:bidi="ar-SA"/>
              </w:rPr>
            </w:pPr>
            <w:r>
              <w:rPr>
                <w:kern w:val="0"/>
                <w:szCs w:val="21"/>
                <w:lang w:val="en" w:bidi="ar"/>
              </w:rPr>
              <w:t>低空旅游</w:t>
            </w:r>
            <w:r>
              <w:rPr>
                <w:kern w:val="0"/>
                <w:szCs w:val="21"/>
                <w:lang w:bidi="ar"/>
              </w:rPr>
              <w:t>、电力巡线</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江永县</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、电力巡线</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江华县</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、飞行体验</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新田县</w:t>
            </w:r>
          </w:p>
        </w:tc>
        <w:tc>
          <w:tcPr>
            <w:tcW w:w="3375" w:type="dxa"/>
            <w:noWrap w:val="0"/>
            <w:vAlign w:val="center"/>
          </w:tcPr>
          <w:p>
            <w:pPr>
              <w:jc w:val="center"/>
              <w:textAlignment w:val="center"/>
              <w:rPr>
                <w:szCs w:val="21"/>
              </w:rPr>
            </w:pPr>
            <w:r>
              <w:rPr>
                <w:kern w:val="0"/>
                <w:szCs w:val="21"/>
                <w:lang w:bidi="ar"/>
              </w:rPr>
              <w:t>飞行体验、航空护林</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蓝山县</w:t>
            </w:r>
          </w:p>
        </w:tc>
        <w:tc>
          <w:tcPr>
            <w:tcW w:w="3375" w:type="dxa"/>
            <w:noWrap w:val="0"/>
            <w:vAlign w:val="center"/>
          </w:tcPr>
          <w:p>
            <w:pPr>
              <w:jc w:val="center"/>
              <w:textAlignment w:val="center"/>
              <w:rPr>
                <w:szCs w:val="21"/>
              </w:rPr>
            </w:pPr>
            <w:r>
              <w:rPr>
                <w:kern w:val="0"/>
                <w:szCs w:val="21"/>
                <w:lang w:bidi="ar"/>
              </w:rPr>
              <w:t>航空护林、农林喷洒</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restart"/>
            <w:noWrap w:val="0"/>
            <w:vAlign w:val="center"/>
          </w:tcPr>
          <w:p>
            <w:pPr>
              <w:jc w:val="center"/>
              <w:textAlignment w:val="center"/>
              <w:rPr>
                <w:szCs w:val="21"/>
              </w:rPr>
            </w:pPr>
            <w:r>
              <w:rPr>
                <w:b/>
                <w:bCs/>
                <w:kern w:val="0"/>
                <w:szCs w:val="21"/>
                <w:lang w:bidi="ar"/>
              </w:rPr>
              <w:t>怀化</w:t>
            </w:r>
          </w:p>
        </w:tc>
        <w:tc>
          <w:tcPr>
            <w:tcW w:w="1172" w:type="dxa"/>
            <w:noWrap w:val="0"/>
            <w:vAlign w:val="center"/>
          </w:tcPr>
          <w:p>
            <w:pPr>
              <w:jc w:val="center"/>
              <w:textAlignment w:val="center"/>
              <w:rPr>
                <w:szCs w:val="21"/>
              </w:rPr>
            </w:pPr>
            <w:r>
              <w:rPr>
                <w:kern w:val="0"/>
                <w:szCs w:val="21"/>
                <w:lang w:bidi="ar"/>
              </w:rPr>
              <w:t>沅陵县</w:t>
            </w:r>
          </w:p>
        </w:tc>
        <w:tc>
          <w:tcPr>
            <w:tcW w:w="3375" w:type="dxa"/>
            <w:noWrap w:val="0"/>
            <w:vAlign w:val="center"/>
          </w:tcPr>
          <w:p>
            <w:pPr>
              <w:jc w:val="center"/>
              <w:textAlignment w:val="center"/>
              <w:rPr>
                <w:szCs w:val="21"/>
              </w:rPr>
            </w:pPr>
            <w:r>
              <w:rPr>
                <w:kern w:val="0"/>
                <w:szCs w:val="21"/>
                <w:lang w:bidi="ar"/>
              </w:rPr>
              <w:t>飞行体验、航空护林</w:t>
            </w:r>
          </w:p>
        </w:tc>
        <w:tc>
          <w:tcPr>
            <w:tcW w:w="3064" w:type="dxa"/>
            <w:vMerge w:val="restart"/>
            <w:noWrap w:val="0"/>
            <w:vAlign w:val="center"/>
          </w:tcPr>
          <w:p>
            <w:pPr>
              <w:textAlignment w:val="center"/>
              <w:rPr>
                <w:szCs w:val="21"/>
              </w:rPr>
            </w:pPr>
            <w:r>
              <w:rPr>
                <w:kern w:val="0"/>
                <w:szCs w:val="21"/>
                <w:lang w:bidi="ar"/>
              </w:rPr>
              <w:t>芷江县、鹤城区、中方县、会同县、靖州县、通道县、洪江区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溆浦县</w:t>
            </w:r>
          </w:p>
        </w:tc>
        <w:tc>
          <w:tcPr>
            <w:tcW w:w="3375" w:type="dxa"/>
            <w:noWrap w:val="0"/>
            <w:vAlign w:val="center"/>
          </w:tcPr>
          <w:p>
            <w:pPr>
              <w:jc w:val="center"/>
              <w:textAlignment w:val="center"/>
              <w:rPr>
                <w:szCs w:val="21"/>
              </w:rPr>
            </w:pPr>
            <w:r>
              <w:rPr>
                <w:kern w:val="0"/>
                <w:szCs w:val="21"/>
                <w:lang w:bidi="ar"/>
              </w:rPr>
              <w:t>飞行体验、农林喷洒</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麻阳县</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、航空护林</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kern w:val="0"/>
                <w:szCs w:val="21"/>
                <w:lang w:bidi="ar"/>
              </w:rPr>
              <w:t>新晃县</w:t>
            </w:r>
          </w:p>
        </w:tc>
        <w:tc>
          <w:tcPr>
            <w:tcW w:w="3375" w:type="dxa"/>
            <w:noWrap w:val="0"/>
            <w:vAlign w:val="center"/>
          </w:tcPr>
          <w:p>
            <w:pPr>
              <w:jc w:val="center"/>
              <w:textAlignment w:val="center"/>
              <w:rPr>
                <w:szCs w:val="21"/>
              </w:rPr>
            </w:pPr>
            <w:r>
              <w:rPr>
                <w:kern w:val="0"/>
                <w:szCs w:val="21"/>
                <w:lang w:val="en" w:bidi="ar"/>
              </w:rPr>
              <w:t>低空旅游</w:t>
            </w:r>
            <w:r>
              <w:rPr>
                <w:kern w:val="0"/>
                <w:szCs w:val="21"/>
                <w:lang w:bidi="ar"/>
              </w:rPr>
              <w:t>、地质勘探</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kern w:val="0"/>
                <w:szCs w:val="21"/>
                <w:lang w:bidi="ar"/>
              </w:rPr>
            </w:pPr>
            <w:r>
              <w:rPr>
                <w:kern w:val="0"/>
                <w:szCs w:val="21"/>
                <w:lang w:bidi="ar"/>
              </w:rPr>
              <w:t>洪江市</w:t>
            </w:r>
          </w:p>
        </w:tc>
        <w:tc>
          <w:tcPr>
            <w:tcW w:w="3375" w:type="dxa"/>
            <w:noWrap w:val="0"/>
            <w:vAlign w:val="center"/>
          </w:tcPr>
          <w:p>
            <w:pPr>
              <w:jc w:val="center"/>
              <w:textAlignment w:val="center"/>
              <w:rPr>
                <w:kern w:val="0"/>
                <w:szCs w:val="21"/>
                <w:lang w:bidi="ar"/>
              </w:rPr>
            </w:pPr>
            <w:r>
              <w:rPr>
                <w:kern w:val="0"/>
                <w:szCs w:val="21"/>
                <w:lang w:val="en" w:bidi="ar"/>
              </w:rPr>
              <w:t>低空旅游</w:t>
            </w:r>
            <w:r>
              <w:rPr>
                <w:kern w:val="0"/>
                <w:szCs w:val="21"/>
                <w:lang w:bidi="ar"/>
              </w:rPr>
              <w:t>、工农林作业</w:t>
            </w:r>
          </w:p>
        </w:tc>
        <w:tc>
          <w:tcPr>
            <w:tcW w:w="3064"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noWrap w:val="0"/>
            <w:vAlign w:val="center"/>
          </w:tcPr>
          <w:p>
            <w:pPr>
              <w:jc w:val="center"/>
              <w:textAlignment w:val="center"/>
              <w:rPr>
                <w:szCs w:val="21"/>
              </w:rPr>
            </w:pPr>
            <w:r>
              <w:rPr>
                <w:b/>
                <w:bCs/>
                <w:kern w:val="0"/>
                <w:szCs w:val="21"/>
                <w:lang w:bidi="ar"/>
              </w:rPr>
              <w:t>娄底</w:t>
            </w:r>
          </w:p>
        </w:tc>
        <w:tc>
          <w:tcPr>
            <w:tcW w:w="1172" w:type="dxa"/>
            <w:noWrap w:val="0"/>
            <w:vAlign w:val="center"/>
          </w:tcPr>
          <w:p>
            <w:pPr>
              <w:jc w:val="center"/>
              <w:rPr>
                <w:szCs w:val="21"/>
              </w:rPr>
            </w:pPr>
            <w:r>
              <w:rPr>
                <w:rStyle w:val="14"/>
                <w:rFonts w:hint="default" w:ascii="Times New Roman" w:hAnsi="Times New Roman" w:cs="Times New Roman"/>
                <w:color w:val="auto"/>
                <w:szCs w:val="21"/>
                <w:lang w:bidi="ar"/>
              </w:rPr>
              <w:t>双峰县</w:t>
            </w:r>
          </w:p>
        </w:tc>
        <w:tc>
          <w:tcPr>
            <w:tcW w:w="3375" w:type="dxa"/>
            <w:noWrap w:val="0"/>
            <w:vAlign w:val="center"/>
          </w:tcPr>
          <w:p>
            <w:pPr>
              <w:jc w:val="center"/>
              <w:rPr>
                <w:szCs w:val="21"/>
              </w:rPr>
            </w:pPr>
            <w:r>
              <w:rPr>
                <w:kern w:val="0"/>
                <w:szCs w:val="21"/>
                <w:lang w:val="en" w:bidi="ar"/>
              </w:rPr>
              <w:t>低空旅游</w:t>
            </w:r>
            <w:r>
              <w:rPr>
                <w:kern w:val="0"/>
                <w:szCs w:val="21"/>
                <w:lang w:bidi="ar"/>
              </w:rPr>
              <w:t>、航空护林</w:t>
            </w:r>
          </w:p>
        </w:tc>
        <w:tc>
          <w:tcPr>
            <w:tcW w:w="3064" w:type="dxa"/>
            <w:noWrap w:val="0"/>
            <w:vAlign w:val="center"/>
          </w:tcPr>
          <w:p>
            <w:pPr>
              <w:textAlignment w:val="center"/>
              <w:rPr>
                <w:szCs w:val="21"/>
              </w:rPr>
            </w:pPr>
            <w:r>
              <w:rPr>
                <w:rStyle w:val="14"/>
                <w:rFonts w:hint="default" w:ascii="Times New Roman" w:hAnsi="Times New Roman" w:cs="Times New Roman"/>
                <w:color w:val="auto"/>
                <w:szCs w:val="21"/>
                <w:lang w:bidi="ar"/>
              </w:rPr>
              <w:t>娄星区、冷</w:t>
            </w:r>
            <w:r>
              <w:rPr>
                <w:kern w:val="0"/>
                <w:szCs w:val="21"/>
                <w:lang w:bidi="ar"/>
              </w:rPr>
              <w:t>水江市</w:t>
            </w:r>
            <w:r>
              <w:rPr>
                <w:rStyle w:val="14"/>
                <w:rFonts w:hint="default" w:ascii="Times New Roman" w:hAnsi="Times New Roman" w:cs="Times New Roman"/>
                <w:color w:val="auto"/>
                <w:szCs w:val="21"/>
                <w:lang w:bidi="ar"/>
              </w:rPr>
              <w:t>、新化县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restart"/>
            <w:noWrap w:val="0"/>
            <w:vAlign w:val="center"/>
          </w:tcPr>
          <w:p>
            <w:pPr>
              <w:jc w:val="center"/>
              <w:textAlignment w:val="center"/>
              <w:rPr>
                <w:szCs w:val="21"/>
              </w:rPr>
            </w:pPr>
            <w:r>
              <w:rPr>
                <w:b/>
                <w:bCs/>
                <w:kern w:val="0"/>
                <w:szCs w:val="21"/>
                <w:lang w:bidi="ar"/>
              </w:rPr>
              <w:t>湘西</w:t>
            </w:r>
          </w:p>
        </w:tc>
        <w:tc>
          <w:tcPr>
            <w:tcW w:w="1172" w:type="dxa"/>
            <w:noWrap w:val="0"/>
            <w:vAlign w:val="center"/>
          </w:tcPr>
          <w:p>
            <w:pPr>
              <w:jc w:val="center"/>
              <w:textAlignment w:val="center"/>
              <w:rPr>
                <w:szCs w:val="21"/>
              </w:rPr>
            </w:pPr>
            <w:r>
              <w:rPr>
                <w:szCs w:val="21"/>
              </w:rPr>
              <w:t>古丈县</w:t>
            </w:r>
          </w:p>
        </w:tc>
        <w:tc>
          <w:tcPr>
            <w:tcW w:w="3375" w:type="dxa"/>
            <w:noWrap w:val="0"/>
            <w:vAlign w:val="center"/>
          </w:tcPr>
          <w:p>
            <w:pPr>
              <w:jc w:val="center"/>
              <w:textAlignment w:val="center"/>
              <w:rPr>
                <w:kern w:val="0"/>
                <w:szCs w:val="21"/>
                <w:lang w:val="en" w:bidi="ar"/>
              </w:rPr>
            </w:pPr>
            <w:r>
              <w:rPr>
                <w:kern w:val="0"/>
                <w:szCs w:val="21"/>
                <w:lang w:bidi="ar"/>
              </w:rPr>
              <w:t>飞行体验、</w:t>
            </w:r>
            <w:r>
              <w:rPr>
                <w:kern w:val="0"/>
                <w:szCs w:val="21"/>
                <w:lang w:val="en" w:bidi="ar"/>
              </w:rPr>
              <w:t>低空旅游</w:t>
            </w:r>
          </w:p>
        </w:tc>
        <w:tc>
          <w:tcPr>
            <w:tcW w:w="3064" w:type="dxa"/>
            <w:vMerge w:val="restart"/>
            <w:noWrap w:val="0"/>
            <w:vAlign w:val="center"/>
          </w:tcPr>
          <w:p>
            <w:pPr>
              <w:textAlignment w:val="center"/>
              <w:rPr>
                <w:szCs w:val="21"/>
              </w:rPr>
            </w:pPr>
            <w:r>
              <w:rPr>
                <w:kern w:val="0"/>
                <w:szCs w:val="21"/>
                <w:lang w:bidi="ar"/>
              </w:rPr>
              <w:t>泸溪县、凤凰县、花垣县、保靖县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szCs w:val="21"/>
              </w:rPr>
              <w:t>永顺县</w:t>
            </w:r>
          </w:p>
        </w:tc>
        <w:tc>
          <w:tcPr>
            <w:tcW w:w="3375" w:type="dxa"/>
            <w:noWrap w:val="0"/>
            <w:vAlign w:val="center"/>
          </w:tcPr>
          <w:p>
            <w:pPr>
              <w:jc w:val="center"/>
              <w:textAlignment w:val="center"/>
              <w:rPr>
                <w:kern w:val="0"/>
                <w:szCs w:val="21"/>
                <w:lang w:bidi="ar"/>
              </w:rPr>
            </w:pPr>
            <w:r>
              <w:rPr>
                <w:kern w:val="0"/>
                <w:szCs w:val="21"/>
                <w:lang w:val="en" w:bidi="ar"/>
              </w:rPr>
              <w:t>低空旅游</w:t>
            </w:r>
            <w:r>
              <w:rPr>
                <w:kern w:val="0"/>
                <w:szCs w:val="21"/>
                <w:lang w:bidi="ar"/>
              </w:rPr>
              <w:t>、航空护林</w:t>
            </w:r>
          </w:p>
        </w:tc>
        <w:tc>
          <w:tcPr>
            <w:tcW w:w="3064" w:type="dxa"/>
            <w:vMerge w:val="continue"/>
            <w:noWrap w:val="0"/>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7" w:type="dxa"/>
            <w:vMerge w:val="continue"/>
            <w:noWrap w:val="0"/>
            <w:vAlign w:val="center"/>
          </w:tcPr>
          <w:p>
            <w:pPr>
              <w:jc w:val="center"/>
              <w:rPr>
                <w:szCs w:val="21"/>
              </w:rPr>
            </w:pPr>
          </w:p>
        </w:tc>
        <w:tc>
          <w:tcPr>
            <w:tcW w:w="1172" w:type="dxa"/>
            <w:noWrap w:val="0"/>
            <w:vAlign w:val="center"/>
          </w:tcPr>
          <w:p>
            <w:pPr>
              <w:jc w:val="center"/>
              <w:textAlignment w:val="center"/>
              <w:rPr>
                <w:szCs w:val="21"/>
              </w:rPr>
            </w:pPr>
            <w:r>
              <w:rPr>
                <w:szCs w:val="21"/>
              </w:rPr>
              <w:t>龙山县</w:t>
            </w:r>
          </w:p>
        </w:tc>
        <w:tc>
          <w:tcPr>
            <w:tcW w:w="3375" w:type="dxa"/>
            <w:noWrap w:val="0"/>
            <w:vAlign w:val="center"/>
          </w:tcPr>
          <w:p>
            <w:pPr>
              <w:jc w:val="center"/>
              <w:textAlignment w:val="center"/>
              <w:rPr>
                <w:kern w:val="0"/>
                <w:szCs w:val="21"/>
                <w:lang w:val="en" w:bidi="ar"/>
              </w:rPr>
            </w:pPr>
            <w:r>
              <w:rPr>
                <w:kern w:val="0"/>
                <w:szCs w:val="21"/>
                <w:lang w:bidi="ar"/>
              </w:rPr>
              <w:t>飞行体验、</w:t>
            </w:r>
            <w:r>
              <w:rPr>
                <w:kern w:val="0"/>
                <w:szCs w:val="21"/>
                <w:lang w:val="en" w:bidi="ar"/>
              </w:rPr>
              <w:t>低空旅游</w:t>
            </w:r>
          </w:p>
        </w:tc>
        <w:tc>
          <w:tcPr>
            <w:tcW w:w="3064" w:type="dxa"/>
            <w:vMerge w:val="continue"/>
            <w:noWrap w:val="0"/>
            <w:vAlign w:val="center"/>
          </w:tcPr>
          <w:p>
            <w:pPr>
              <w:jc w:val="left"/>
              <w:rPr>
                <w:szCs w:val="21"/>
              </w:rPr>
            </w:pPr>
          </w:p>
        </w:tc>
      </w:tr>
    </w:tbl>
    <w:p>
      <w:pPr>
        <w:jc w:val="left"/>
        <w:rPr>
          <w:kern w:val="0"/>
          <w:szCs w:val="21"/>
          <w:lang w:bidi="ar"/>
        </w:rPr>
      </w:pPr>
    </w:p>
    <w:p>
      <w:pPr>
        <w:jc w:val="center"/>
        <w:rPr>
          <w:kern w:val="0"/>
          <w:szCs w:val="21"/>
          <w:lang w:bidi="ar"/>
        </w:rPr>
      </w:pPr>
      <w:r>
        <w:drawing>
          <wp:inline distT="0" distB="0" distL="114300" distR="114300">
            <wp:extent cx="5640070" cy="7693660"/>
            <wp:effectExtent l="0" t="0" r="17780" b="2540"/>
            <wp:docPr id="4" name="图片 1" descr="C:\Users\ERIC LXY\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ERIC LXY\Desktop\图片1.png图片1"/>
                    <pic:cNvPicPr>
                      <a:picLocks noChangeAspect="1"/>
                    </pic:cNvPicPr>
                  </pic:nvPicPr>
                  <pic:blipFill>
                    <a:blip r:embed="rId10"/>
                    <a:stretch>
                      <a:fillRect/>
                    </a:stretch>
                  </pic:blipFill>
                  <pic:spPr>
                    <a:xfrm>
                      <a:off x="0" y="0"/>
                      <a:ext cx="5640070" cy="7693660"/>
                    </a:xfrm>
                    <a:prstGeom prst="rect">
                      <a:avLst/>
                    </a:prstGeom>
                    <a:noFill/>
                    <a:ln>
                      <a:noFill/>
                    </a:ln>
                  </pic:spPr>
                </pic:pic>
              </a:graphicData>
            </a:graphic>
          </wp:inline>
        </w:drawing>
      </w:r>
    </w:p>
    <w:p>
      <w:pPr>
        <w:adjustRightInd w:val="0"/>
        <w:snapToGrid w:val="0"/>
        <w:jc w:val="center"/>
        <w:rPr>
          <w:rFonts w:eastAsia="黑体"/>
          <w:bCs/>
          <w:w w:val="98"/>
          <w:sz w:val="28"/>
          <w:szCs w:val="28"/>
          <w:lang w:bidi="ar"/>
        </w:rPr>
      </w:pPr>
      <w:r>
        <w:rPr>
          <w:rFonts w:eastAsia="黑体"/>
          <w:bCs/>
          <w:w w:val="98"/>
          <w:sz w:val="28"/>
          <w:szCs w:val="28"/>
          <w:lang w:bidi="ar"/>
        </w:rPr>
        <w:t>图1 湖南省“1+13</w:t>
      </w:r>
      <w:r>
        <w:rPr>
          <w:rFonts w:eastAsia="黑体"/>
          <w:bCs/>
          <w:w w:val="98"/>
          <w:sz w:val="28"/>
          <w:szCs w:val="28"/>
          <w:lang w:val="en" w:bidi="ar"/>
        </w:rPr>
        <w:t>+N</w:t>
      </w:r>
      <w:r>
        <w:rPr>
          <w:rFonts w:eastAsia="黑体"/>
          <w:bCs/>
          <w:w w:val="98"/>
          <w:sz w:val="28"/>
          <w:szCs w:val="28"/>
          <w:lang w:bidi="ar"/>
        </w:rPr>
        <w:t>”</w:t>
      </w:r>
      <w:r>
        <w:rPr>
          <w:rFonts w:eastAsia="黑体"/>
          <w:bCs/>
          <w:w w:val="98"/>
          <w:sz w:val="28"/>
          <w:szCs w:val="28"/>
          <w:lang w:val="en" w:bidi="ar"/>
        </w:rPr>
        <w:t>A类</w:t>
      </w:r>
      <w:r>
        <w:rPr>
          <w:rFonts w:eastAsia="黑体"/>
          <w:bCs/>
          <w:w w:val="98"/>
          <w:sz w:val="28"/>
          <w:szCs w:val="28"/>
          <w:lang w:bidi="ar"/>
        </w:rPr>
        <w:t>通用机场布局规划示意图</w:t>
      </w:r>
    </w:p>
    <w:p>
      <w:pPr>
        <w:adjustRightInd w:val="0"/>
        <w:snapToGrid w:val="0"/>
        <w:jc w:val="center"/>
        <w:rPr>
          <w:rFonts w:eastAsia="黑体"/>
          <w:bCs/>
          <w:w w:val="98"/>
          <w:sz w:val="28"/>
          <w:szCs w:val="28"/>
          <w:lang w:bidi="ar"/>
        </w:rPr>
      </w:pPr>
    </w:p>
    <w:p>
      <w:pPr>
        <w:overflowPunct w:val="0"/>
        <w:adjustRightInd w:val="0"/>
        <w:snapToGrid w:val="0"/>
        <w:spacing w:line="596" w:lineRule="exact"/>
        <w:ind w:firstLine="643" w:firstLineChars="200"/>
        <w:rPr>
          <w:rFonts w:eastAsia="仿宋_GB2312"/>
          <w:sz w:val="32"/>
          <w:szCs w:val="32"/>
        </w:rPr>
      </w:pPr>
      <w:r>
        <w:rPr>
          <w:rFonts w:eastAsia="仿宋_GB2312"/>
          <w:b/>
          <w:bCs/>
          <w:sz w:val="32"/>
          <w:szCs w:val="32"/>
        </w:rPr>
        <w:t>合理布局B类通用机场。</w:t>
      </w:r>
      <w:r>
        <w:rPr>
          <w:rFonts w:eastAsia="仿宋_GB2312"/>
          <w:sz w:val="32"/>
          <w:szCs w:val="32"/>
        </w:rPr>
        <w:t>B类通用机场主要用于自然灾害空中救援、作业飞行、城市消防、警务飞行、医疗救护及私人飞行等，是实现通航公共服务的重要载体，可形成对A类通用机场的重要补充。</w:t>
      </w:r>
      <w:r>
        <w:rPr>
          <w:rFonts w:eastAsia="仿宋_GB2312"/>
          <w:b/>
          <w:bCs/>
          <w:sz w:val="32"/>
          <w:szCs w:val="32"/>
        </w:rPr>
        <w:t>工农林作业机场。</w:t>
      </w:r>
      <w:r>
        <w:rPr>
          <w:rFonts w:eastAsia="仿宋_GB2312"/>
          <w:sz w:val="32"/>
          <w:szCs w:val="32"/>
        </w:rPr>
        <w:t>在大型工业产业园区、制造研发企业、矿产聚集区、高压电网区等工业区域布局机场，满足试飞、运输、勘探、巡查等工业飞行需求。在农作物主产区、水产品生产区等地区布局机场，满足农业喷洒、病虫防治、水产品监测及运输等农业飞行需求。</w:t>
      </w:r>
      <w:r>
        <w:rPr>
          <w:rFonts w:eastAsia="仿宋_GB2312"/>
          <w:sz w:val="32"/>
          <w:szCs w:val="32"/>
          <w:lang w:val="zh-CN"/>
        </w:rPr>
        <w:t>在偏远山区、主要林区布局机场，满足航空护林、森林消防等林业飞行需求。</w:t>
      </w:r>
      <w:r>
        <w:rPr>
          <w:rFonts w:eastAsia="仿宋_GB2312"/>
          <w:b/>
          <w:bCs/>
          <w:sz w:val="32"/>
          <w:szCs w:val="32"/>
        </w:rPr>
        <w:t>公共服务机场。</w:t>
      </w:r>
      <w:r>
        <w:rPr>
          <w:rFonts w:eastAsia="仿宋_GB2312"/>
          <w:sz w:val="32"/>
          <w:szCs w:val="32"/>
        </w:rPr>
        <w:t>县级以上行政区的应急救援中心，按照应急管理的要求合理布局机场，满足自然灾害空中救援、城市消防、紧急事件处置等需求。三甲以上的医院规划布局机场，满足医疗救护的需求。高度100米以上的超高层建筑，根据消防要求在楼宇顶端布局机场。</w:t>
      </w:r>
      <w:r>
        <w:rPr>
          <w:rFonts w:eastAsia="仿宋_GB2312"/>
          <w:b/>
          <w:bCs/>
          <w:sz w:val="32"/>
          <w:szCs w:val="32"/>
        </w:rPr>
        <w:t>其它飞行服务机场。</w:t>
      </w:r>
      <w:r>
        <w:rPr>
          <w:rFonts w:eastAsia="仿宋_GB2312"/>
          <w:sz w:val="32"/>
          <w:szCs w:val="32"/>
        </w:rPr>
        <w:t>在具备建设条件的酒店、会展中心等商业周边，适当规划B类机场。</w:t>
      </w:r>
    </w:p>
    <w:p>
      <w:pPr>
        <w:overflowPunct w:val="0"/>
        <w:adjustRightInd w:val="0"/>
        <w:snapToGrid w:val="0"/>
        <w:spacing w:line="596" w:lineRule="exact"/>
        <w:ind w:firstLine="640" w:firstLineChars="200"/>
        <w:rPr>
          <w:rFonts w:eastAsia="仿宋_GB2312"/>
          <w:sz w:val="32"/>
          <w:szCs w:val="32"/>
        </w:rPr>
      </w:pPr>
      <w:r>
        <w:rPr>
          <w:rFonts w:eastAsia="仿宋_GB2312"/>
          <w:sz w:val="32"/>
          <w:szCs w:val="32"/>
        </w:rPr>
        <w:t>此外，</w:t>
      </w:r>
      <w:r>
        <w:rPr>
          <w:rFonts w:hint="default" w:eastAsia="仿宋_GB2312"/>
          <w:sz w:val="32"/>
          <w:szCs w:val="32"/>
        </w:rPr>
        <w:t>为</w:t>
      </w:r>
      <w:r>
        <w:rPr>
          <w:rFonts w:eastAsia="仿宋_GB2312"/>
          <w:sz w:val="32"/>
          <w:szCs w:val="32"/>
        </w:rPr>
        <w:t>支撑全省航空应急救援体系建设，在省市县重要行政办公场所、乡镇、高速公路服务区、自然灾害多发区、大型旅游景区、主要林区、油气管道中枢、重点仓库等区域，选择合适的位置规划A、B类直升机场。将其纳入全省应急救援体系，加密我省“航空救援”系统，实现航空救援30分钟响应时间内到达救援区域。</w:t>
      </w:r>
    </w:p>
    <w:p>
      <w:pPr>
        <w:pStyle w:val="5"/>
        <w:keepNext w:val="0"/>
        <w:keepLines w:val="0"/>
        <w:adjustRightInd w:val="0"/>
        <w:snapToGrid w:val="0"/>
        <w:spacing w:before="312" w:beforeLines="100" w:after="312" w:afterLines="100" w:line="596" w:lineRule="exact"/>
        <w:ind w:left="430" w:hanging="430" w:hangingChars="134"/>
        <w:rPr>
          <w:rFonts w:ascii="Times New Roman" w:hAnsi="Times New Roman" w:eastAsia="楷体_GB2312"/>
          <w:color w:val="auto"/>
          <w:sz w:val="32"/>
          <w:szCs w:val="32"/>
        </w:rPr>
      </w:pPr>
      <w:bookmarkStart w:id="12" w:name="_Toc92721877"/>
      <w:r>
        <w:rPr>
          <w:rFonts w:ascii="Times New Roman" w:hAnsi="Times New Roman" w:eastAsia="楷体_GB2312"/>
          <w:color w:val="auto"/>
          <w:sz w:val="32"/>
          <w:szCs w:val="32"/>
        </w:rPr>
        <w:t>第</w:t>
      </w:r>
      <w:r>
        <w:rPr>
          <w:rFonts w:hint="default" w:ascii="Times New Roman" w:hAnsi="Times New Roman" w:eastAsia="楷体_GB2312"/>
          <w:color w:val="auto"/>
          <w:sz w:val="32"/>
          <w:szCs w:val="32"/>
        </w:rPr>
        <w:t>四</w:t>
      </w:r>
      <w:r>
        <w:rPr>
          <w:rFonts w:ascii="Times New Roman" w:hAnsi="Times New Roman" w:eastAsia="楷体_GB2312"/>
          <w:color w:val="auto"/>
          <w:sz w:val="32"/>
          <w:szCs w:val="32"/>
        </w:rPr>
        <w:t>节 加快建成飞行保障体系</w:t>
      </w:r>
      <w:bookmarkEnd w:id="12"/>
    </w:p>
    <w:p>
      <w:pPr>
        <w:overflowPunct w:val="0"/>
        <w:adjustRightInd w:val="0"/>
        <w:snapToGrid w:val="0"/>
        <w:spacing w:line="596" w:lineRule="exact"/>
        <w:ind w:firstLine="640" w:firstLineChars="200"/>
        <w:rPr>
          <w:rFonts w:eastAsia="仿宋_GB2312"/>
          <w:sz w:val="32"/>
          <w:szCs w:val="32"/>
        </w:rPr>
      </w:pPr>
      <w:r>
        <w:rPr>
          <w:rFonts w:eastAsia="仿宋_GB2312"/>
          <w:sz w:val="32"/>
          <w:szCs w:val="32"/>
        </w:rPr>
        <w:t>以国家低空飞行服务保障体系建设为契机，深化低空空域精细化管理，构建灵活转换的低空空域，整合现有空中交通服务保障资源，建立健全低空监视、飞行服务、运营维修等，打造军民航空域管理部门和通航飞行用户的飞行指挥调度监管保障体系，确保通航飞行“飞得安全”“飞得顺畅”，为充分发挥通用机场使用价值提供基础支撑。</w:t>
      </w:r>
    </w:p>
    <w:p>
      <w:pPr>
        <w:overflowPunct w:val="0"/>
        <w:adjustRightInd w:val="0"/>
        <w:snapToGrid w:val="0"/>
        <w:spacing w:line="596" w:lineRule="exact"/>
        <w:ind w:firstLine="643" w:firstLineChars="200"/>
        <w:rPr>
          <w:rFonts w:eastAsia="仿宋_GB2312"/>
          <w:sz w:val="32"/>
          <w:szCs w:val="32"/>
        </w:rPr>
      </w:pPr>
      <w:r>
        <w:rPr>
          <w:rFonts w:eastAsia="仿宋_GB2312"/>
          <w:b/>
          <w:bCs/>
          <w:sz w:val="32"/>
          <w:szCs w:val="32"/>
        </w:rPr>
        <w:t>划设灵活使用的低空空域。</w:t>
      </w:r>
      <w:r>
        <w:rPr>
          <w:rFonts w:eastAsia="仿宋_GB2312"/>
          <w:sz w:val="32"/>
          <w:szCs w:val="32"/>
        </w:rPr>
        <w:t>推行实施空域分类、精细化管理，构建灵活动态的低空空域转换机制，合理分配空域资源，提升空域使用率，基本实现3000米以下管制、监视、报告空域之间的动态转换。利用现有运输航空航路航线，规划“田字形”环湖南省低空目视飞行通道和通用机场之间低空目视航线，形成纵横贯通、全省成网的“干、支、通”无障碍低空目视飞行航路航线网络。科学编制“一张图、两手册”，引导低空飞行用户准确掌握空域使用规定，目视自主飞行，确保空中飞行安全。</w:t>
      </w:r>
    </w:p>
    <w:p>
      <w:pPr>
        <w:overflowPunct w:val="0"/>
        <w:adjustRightInd w:val="0"/>
        <w:snapToGrid w:val="0"/>
        <w:spacing w:line="596" w:lineRule="exact"/>
        <w:ind w:firstLine="643" w:firstLineChars="200"/>
        <w:rPr>
          <w:rFonts w:eastAsia="仿宋_GB2312"/>
          <w:sz w:val="32"/>
          <w:szCs w:val="32"/>
        </w:rPr>
      </w:pPr>
      <w:r>
        <w:rPr>
          <w:rFonts w:eastAsia="仿宋_GB2312"/>
          <w:b/>
          <w:bCs/>
          <w:sz w:val="32"/>
          <w:szCs w:val="32"/>
        </w:rPr>
        <w:t>完善飞行服务保障体系。</w:t>
      </w:r>
      <w:r>
        <w:rPr>
          <w:rFonts w:eastAsia="仿宋_GB2312"/>
          <w:sz w:val="32"/>
          <w:szCs w:val="32"/>
        </w:rPr>
        <w:t>建设涵盖计划处理、飞行指挥、空域管理、综合监管和救援服务等功能全面的省级通航飞行服务综合平台。重点强化四个功能：</w:t>
      </w:r>
      <w:r>
        <w:rPr>
          <w:rFonts w:eastAsia="仿宋_GB2312"/>
          <w:b/>
          <w:bCs/>
          <w:sz w:val="32"/>
          <w:szCs w:val="32"/>
        </w:rPr>
        <w:t>一是指挥调度监管。</w:t>
      </w:r>
      <w:r>
        <w:rPr>
          <w:rFonts w:eastAsia="仿宋_GB2312"/>
          <w:sz w:val="32"/>
          <w:szCs w:val="32"/>
        </w:rPr>
        <w:t>按照“按需加密、补足盲区”的原则布局地面监视站，利用现有的甚高频台站等空管设施，在低空飞行活动密集区新增甚高频台站、融合北斗短报文（RDSS），实现低空监视全省域覆盖。建设以飞行计划处理、飞行监视、航空情报、航空气象和协助救援服务为主的飞行综合平台，有效衔接军民航管制单位，实现低空飞行活动“一窗受理、一网通办、全域服务”。</w:t>
      </w:r>
      <w:r>
        <w:rPr>
          <w:rFonts w:eastAsia="仿宋_GB2312"/>
          <w:b/>
          <w:bCs/>
          <w:sz w:val="32"/>
          <w:szCs w:val="32"/>
        </w:rPr>
        <w:t>二是</w:t>
      </w:r>
      <w:r>
        <w:rPr>
          <w:rFonts w:eastAsia="仿宋_GB2312"/>
          <w:b/>
          <w:bCs/>
          <w:sz w:val="32"/>
          <w:szCs w:val="32"/>
          <w:lang w:val="en"/>
        </w:rPr>
        <w:t>无人机综合监管。</w:t>
      </w:r>
      <w:r>
        <w:rPr>
          <w:rFonts w:eastAsia="仿宋_GB2312"/>
          <w:sz w:val="32"/>
          <w:szCs w:val="32"/>
        </w:rPr>
        <w:t>适时引接国家无人机管控模块</w:t>
      </w:r>
      <w:r>
        <w:rPr>
          <w:rFonts w:eastAsia="仿宋_GB2312"/>
          <w:sz w:val="32"/>
          <w:szCs w:val="32"/>
          <w:lang w:val="en"/>
        </w:rPr>
        <w:t>/系统，与公安、农业、林业、电力等无人机监管或使用相关部门共通共享数据，实现无人机飞行从计划申请到任务执行的全流程监管。</w:t>
      </w:r>
      <w:r>
        <w:rPr>
          <w:rFonts w:eastAsia="仿宋_GB2312"/>
          <w:b/>
          <w:bCs/>
          <w:sz w:val="32"/>
          <w:szCs w:val="32"/>
          <w:lang w:val="en"/>
        </w:rPr>
        <w:t>三是应急救援服务。</w:t>
      </w:r>
      <w:r>
        <w:rPr>
          <w:rFonts w:eastAsia="仿宋_GB2312"/>
          <w:sz w:val="32"/>
          <w:szCs w:val="32"/>
          <w:lang w:val="en"/>
        </w:rPr>
        <w:t>将飞行服务综合平台与省应急救援服务系统互联互通，实时接受航空应急力量调配需求，按照随报随批、优先保障原则，满足应急救援飞行活动的飞行要求。</w:t>
      </w:r>
      <w:r>
        <w:rPr>
          <w:rFonts w:eastAsia="仿宋_GB2312"/>
          <w:b/>
          <w:bCs/>
          <w:sz w:val="32"/>
          <w:szCs w:val="32"/>
        </w:rPr>
        <w:t>四是空间地理信息。</w:t>
      </w:r>
      <w:r>
        <w:rPr>
          <w:rFonts w:eastAsia="仿宋_GB2312"/>
          <w:sz w:val="32"/>
          <w:szCs w:val="32"/>
        </w:rPr>
        <w:t>以空域规划图、低空目视航图、通用机场使用手册等为重点，建设全省通用机场的低空实景三维系统，作为飞行服务综合平台基础，为全省通用机场实现智慧通航提供支撑。</w:t>
      </w:r>
    </w:p>
    <w:p>
      <w:pPr>
        <w:overflowPunct w:val="0"/>
        <w:adjustRightInd w:val="0"/>
        <w:snapToGrid w:val="0"/>
        <w:spacing w:line="596" w:lineRule="exact"/>
        <w:ind w:firstLine="643" w:firstLineChars="200"/>
        <w:rPr>
          <w:rFonts w:eastAsia="仿宋_GB2312"/>
          <w:sz w:val="32"/>
          <w:szCs w:val="32"/>
        </w:rPr>
      </w:pPr>
      <w:r>
        <w:rPr>
          <w:rFonts w:eastAsia="仿宋_GB2312"/>
          <w:b/>
          <w:bCs/>
          <w:sz w:val="32"/>
          <w:szCs w:val="32"/>
        </w:rPr>
        <w:t>建设通航服务保障体系。一是飞行服务站（FSS）。</w:t>
      </w:r>
      <w:r>
        <w:rPr>
          <w:rFonts w:eastAsia="仿宋_GB2312"/>
          <w:sz w:val="32"/>
          <w:szCs w:val="32"/>
        </w:rPr>
        <w:t>依托省通航服务中心，在长沙建设1个A类飞行服务站，依托通用机场塔台等设施建设若干个B类飞行服务站。根据需要，适时增加1到2个A类飞行服务站，实现通航飞行全省全域服务。</w:t>
      </w:r>
      <w:r>
        <w:rPr>
          <w:rFonts w:eastAsia="仿宋_GB2312"/>
          <w:b/>
          <w:bCs/>
          <w:sz w:val="32"/>
          <w:szCs w:val="32"/>
        </w:rPr>
        <w:t>二是固定运营基地（FBO）。</w:t>
      </w:r>
      <w:r>
        <w:rPr>
          <w:rFonts w:eastAsia="仿宋_GB2312"/>
          <w:sz w:val="32"/>
          <w:szCs w:val="32"/>
        </w:rPr>
        <w:t>优先在运输机场通航基地和中心通用机场建设固定运营基地，为通用航空器提供托管、维护保养、加油等日常服务。其它通用机场可根据区位特点和固定运营基地布局情况，按需分类建设固定运营基地。</w:t>
      </w:r>
      <w:r>
        <w:rPr>
          <w:rFonts w:eastAsia="仿宋_GB2312"/>
          <w:b/>
          <w:bCs/>
          <w:sz w:val="32"/>
          <w:szCs w:val="32"/>
        </w:rPr>
        <w:t>三是通用航空维修基地（MRO）。</w:t>
      </w:r>
      <w:r>
        <w:rPr>
          <w:rFonts w:eastAsia="仿宋_GB2312"/>
          <w:sz w:val="32"/>
          <w:szCs w:val="32"/>
        </w:rPr>
        <w:t>充分利用株洲芦淞、桂阳仁义等机场所在地通航制造产业优势和娄底桥头河、长沙坪塘等机场所在地的区位优势，规划建设通用航空维修主基地。在规划建设通用航空产业园的通用机场，逐步建设专业型通用航空维修基地。其他通用机场结合规划建设的固定运营基地开展部分维修、维护业务。</w:t>
      </w:r>
    </w:p>
    <w:p>
      <w:pPr>
        <w:overflowPunct w:val="0"/>
        <w:adjustRightInd w:val="0"/>
        <w:snapToGrid w:val="0"/>
        <w:spacing w:line="596" w:lineRule="exact"/>
        <w:ind w:firstLine="640" w:firstLineChars="200"/>
        <w:rPr>
          <w:rFonts w:eastAsia="仿宋_GB2312"/>
          <w:sz w:val="32"/>
          <w:szCs w:val="32"/>
        </w:rPr>
      </w:pPr>
    </w:p>
    <w:p>
      <w:pPr>
        <w:pStyle w:val="3"/>
        <w:numPr>
          <w:ilvl w:val="0"/>
          <w:numId w:val="1"/>
        </w:numPr>
        <w:overflowPunct w:val="0"/>
        <w:adjustRightInd w:val="0"/>
        <w:snapToGrid w:val="0"/>
        <w:spacing w:before="0" w:beforeLines="0" w:line="596" w:lineRule="exact"/>
        <w:rPr>
          <w:rFonts w:ascii="Times New Roman" w:hAnsi="Times New Roman"/>
          <w:sz w:val="32"/>
          <w:szCs w:val="32"/>
        </w:rPr>
      </w:pPr>
      <w:bookmarkStart w:id="13" w:name="_Toc92721878"/>
      <w:r>
        <w:rPr>
          <w:rFonts w:ascii="Times New Roman" w:hAnsi="Times New Roman"/>
          <w:sz w:val="32"/>
          <w:szCs w:val="32"/>
        </w:rPr>
        <w:t>保障措施</w:t>
      </w:r>
      <w:bookmarkEnd w:id="13"/>
    </w:p>
    <w:p>
      <w:pPr>
        <w:pStyle w:val="5"/>
        <w:keepNext w:val="0"/>
        <w:keepLines w:val="0"/>
        <w:adjustRightInd w:val="0"/>
        <w:snapToGrid w:val="0"/>
        <w:spacing w:before="312" w:beforeLines="100" w:after="312" w:afterLines="100" w:line="596" w:lineRule="exact"/>
        <w:ind w:left="430" w:hanging="430" w:hangingChars="134"/>
        <w:rPr>
          <w:rFonts w:ascii="Times New Roman" w:hAnsi="Times New Roman" w:eastAsia="楷体_GB2312"/>
          <w:color w:val="auto"/>
          <w:sz w:val="32"/>
          <w:szCs w:val="32"/>
        </w:rPr>
      </w:pPr>
      <w:bookmarkStart w:id="14" w:name="_Toc92721879"/>
      <w:r>
        <w:rPr>
          <w:rFonts w:ascii="Times New Roman" w:hAnsi="Times New Roman" w:eastAsia="楷体_GB2312"/>
          <w:color w:val="auto"/>
          <w:sz w:val="32"/>
          <w:szCs w:val="32"/>
        </w:rPr>
        <w:t>第一节 加强组织协调</w:t>
      </w:r>
      <w:bookmarkEnd w:id="14"/>
    </w:p>
    <w:p>
      <w:pPr>
        <w:overflowPunct w:val="0"/>
        <w:adjustRightInd w:val="0"/>
        <w:snapToGrid w:val="0"/>
        <w:spacing w:line="596" w:lineRule="exact"/>
        <w:ind w:firstLine="632" w:firstLineChars="200"/>
        <w:rPr>
          <w:rFonts w:eastAsia="仿宋_GB2312"/>
          <w:spacing w:val="-2"/>
          <w:sz w:val="32"/>
          <w:szCs w:val="32"/>
        </w:rPr>
      </w:pPr>
      <w:r>
        <w:rPr>
          <w:rFonts w:eastAsia="仿宋_GB2312"/>
          <w:spacing w:val="-2"/>
          <w:sz w:val="32"/>
          <w:szCs w:val="32"/>
        </w:rPr>
        <w:t>紧抓全国首个全域低空空域管理改革试点省份历史机遇，统筹各方资源，加快推进全省通用机场</w:t>
      </w:r>
      <w:r>
        <w:rPr>
          <w:rFonts w:hint="default" w:eastAsia="仿宋_GB2312"/>
          <w:spacing w:val="-2"/>
          <w:sz w:val="32"/>
          <w:szCs w:val="32"/>
        </w:rPr>
        <w:t>布局</w:t>
      </w:r>
      <w:r>
        <w:rPr>
          <w:rFonts w:eastAsia="仿宋_GB2312"/>
          <w:spacing w:val="-2"/>
          <w:sz w:val="32"/>
          <w:szCs w:val="32"/>
        </w:rPr>
        <w:t>建设。</w:t>
      </w:r>
      <w:r>
        <w:rPr>
          <w:rFonts w:hint="default" w:eastAsia="仿宋_GB2312"/>
          <w:spacing w:val="-2"/>
          <w:sz w:val="32"/>
          <w:szCs w:val="32"/>
        </w:rPr>
        <w:t>省低空协同委要加强与军方、民航机场管理部门的协调，统筹全省通用机场的选址工作。</w:t>
      </w:r>
      <w:r>
        <w:rPr>
          <w:rFonts w:eastAsia="仿宋_GB2312"/>
          <w:spacing w:val="-2"/>
          <w:sz w:val="32"/>
          <w:szCs w:val="32"/>
        </w:rPr>
        <w:t>省直各部门按职责分工指导各市州落实通用机场规划建设任务。各市州要按照“政府引导、市场主导”的基本原则，结合机场前期工作深度、统筹发展需要和市场需求，分类分步骤推进实施。深化机场功能定位研究，科学选址，保障用地，保护机场净空和电磁环境，做好远期通用机场项目选址研究。</w:t>
      </w:r>
    </w:p>
    <w:p>
      <w:pPr>
        <w:pStyle w:val="5"/>
        <w:keepNext w:val="0"/>
        <w:keepLines w:val="0"/>
        <w:adjustRightInd w:val="0"/>
        <w:snapToGrid w:val="0"/>
        <w:spacing w:before="312" w:beforeLines="100" w:after="312" w:afterLines="100" w:line="596" w:lineRule="exact"/>
        <w:ind w:left="430" w:hanging="430" w:hangingChars="134"/>
        <w:rPr>
          <w:rFonts w:ascii="Times New Roman" w:hAnsi="Times New Roman" w:eastAsia="楷体_GB2312"/>
          <w:color w:val="auto"/>
          <w:sz w:val="32"/>
          <w:szCs w:val="32"/>
        </w:rPr>
      </w:pPr>
      <w:bookmarkStart w:id="15" w:name="_Toc92721880"/>
      <w:r>
        <w:rPr>
          <w:rFonts w:ascii="Times New Roman" w:hAnsi="Times New Roman" w:eastAsia="楷体_GB2312"/>
          <w:color w:val="auto"/>
          <w:sz w:val="32"/>
          <w:szCs w:val="32"/>
        </w:rPr>
        <w:t>第二节 加强规划衔接</w:t>
      </w:r>
      <w:bookmarkEnd w:id="15"/>
    </w:p>
    <w:p>
      <w:pPr>
        <w:overflowPunct w:val="0"/>
        <w:adjustRightInd w:val="0"/>
        <w:snapToGrid w:val="0"/>
        <w:spacing w:line="596" w:lineRule="exact"/>
        <w:ind w:firstLine="640" w:firstLineChars="200"/>
        <w:rPr>
          <w:rFonts w:eastAsia="仿宋_GB2312"/>
          <w:sz w:val="32"/>
          <w:szCs w:val="32"/>
        </w:rPr>
      </w:pPr>
      <w:r>
        <w:rPr>
          <w:rFonts w:eastAsia="仿宋_GB2312"/>
          <w:sz w:val="32"/>
          <w:szCs w:val="32"/>
        </w:rPr>
        <w:t>本规划在实施过程中要充分做好与低空空域规划、国土空间规划、</w:t>
      </w:r>
      <w:r>
        <w:rPr>
          <w:rFonts w:eastAsia="仿宋_GB2312"/>
          <w:sz w:val="32"/>
          <w:szCs w:val="32"/>
          <w:lang w:val="zh-CN"/>
        </w:rPr>
        <w:t>林地（草地、湿地）保护利用规划</w:t>
      </w:r>
      <w:r>
        <w:rPr>
          <w:rFonts w:eastAsia="仿宋_GB2312"/>
          <w:sz w:val="32"/>
          <w:szCs w:val="32"/>
        </w:rPr>
        <w:t>的紧密衔接，将规划项目纳入低空空域规划、国土空间规划，确保机场建设与空域资源、国土资源的使用保持协调一致。要加强与国民经济和社会发展、区域发展、产业发展、旅游发展、乡村振兴等相关规划的衔接，与城乡建设发展相统筹，做好本规划与民航、铁路、公路、水运、物流等专项规划的衔接，提升通用航空产业发展质量和效益。各市州编制通用航空相关规划时，要做好与本规划的衔接和做好国土空间预留。</w:t>
      </w:r>
    </w:p>
    <w:p>
      <w:pPr>
        <w:pStyle w:val="5"/>
        <w:keepNext w:val="0"/>
        <w:keepLines w:val="0"/>
        <w:adjustRightInd w:val="0"/>
        <w:snapToGrid w:val="0"/>
        <w:spacing w:before="312" w:beforeLines="100" w:after="312" w:afterLines="100" w:line="596" w:lineRule="exact"/>
        <w:ind w:left="430" w:hanging="430" w:hangingChars="134"/>
        <w:rPr>
          <w:rFonts w:ascii="Times New Roman" w:hAnsi="Times New Roman" w:eastAsia="楷体_GB2312"/>
          <w:color w:val="auto"/>
          <w:sz w:val="32"/>
          <w:szCs w:val="32"/>
        </w:rPr>
      </w:pPr>
      <w:bookmarkStart w:id="16" w:name="_Toc92721881"/>
      <w:r>
        <w:rPr>
          <w:rFonts w:ascii="Times New Roman" w:hAnsi="Times New Roman" w:eastAsia="楷体_GB2312"/>
          <w:color w:val="auto"/>
          <w:sz w:val="32"/>
          <w:szCs w:val="32"/>
        </w:rPr>
        <w:t>第三节 加强要素保障</w:t>
      </w:r>
      <w:bookmarkEnd w:id="16"/>
    </w:p>
    <w:p>
      <w:pPr>
        <w:overflowPunct w:val="0"/>
        <w:spacing w:line="596" w:lineRule="exact"/>
        <w:ind w:firstLine="640"/>
        <w:rPr>
          <w:rFonts w:eastAsia="仿宋_GB2312"/>
          <w:sz w:val="32"/>
          <w:szCs w:val="32"/>
        </w:rPr>
      </w:pPr>
      <w:r>
        <w:rPr>
          <w:rFonts w:eastAsia="仿宋_GB2312"/>
          <w:sz w:val="32"/>
          <w:szCs w:val="32"/>
        </w:rPr>
        <w:t>鼓励各市州研究制定通用航空发展支持政策，在土地、财政、金融信贷等方面加大对通用机场建设与发展的扶持力度。制定差别化的土地供应政策，优先保障通用机场建设用地。强化投融资支持，发挥财政资金在基础设施建设上的投资导向作用，</w:t>
      </w:r>
      <w:r>
        <w:rPr>
          <w:rFonts w:hint="default" w:eastAsia="仿宋_GB2312"/>
          <w:sz w:val="32"/>
          <w:szCs w:val="32"/>
        </w:rPr>
        <w:t>可采取统一打包招商等形式</w:t>
      </w:r>
      <w:r>
        <w:rPr>
          <w:rFonts w:eastAsia="仿宋_GB2312"/>
          <w:sz w:val="32"/>
          <w:szCs w:val="32"/>
        </w:rPr>
        <w:t>鼓励国有资本、社会资本参与通航基础设施建设，根据机场类别不同，构建多渠道、多层次、多元化的投融资体系。可按照“建、管、运分离”的原则，在项目建设过程中，把握好与市县的财政可承受能力相匹配，尽力而为、量力而行。明确机场管理机构，引进专业运营团队负责生产运营。优化人才政策，加快引进培养通航飞行员、通航运营、通航维修、通航空管、机场管理等专业技术人才队伍。</w:t>
      </w:r>
    </w:p>
    <w:p>
      <w:pPr>
        <w:pStyle w:val="5"/>
        <w:keepNext w:val="0"/>
        <w:keepLines w:val="0"/>
        <w:adjustRightInd w:val="0"/>
        <w:snapToGrid w:val="0"/>
        <w:spacing w:before="312" w:beforeLines="100" w:after="312" w:afterLines="100" w:line="596" w:lineRule="exact"/>
        <w:ind w:left="430" w:hanging="430" w:hangingChars="134"/>
        <w:rPr>
          <w:rFonts w:ascii="Times New Roman" w:hAnsi="Times New Roman" w:eastAsia="楷体_GB2312"/>
          <w:color w:val="auto"/>
          <w:sz w:val="32"/>
          <w:szCs w:val="32"/>
        </w:rPr>
      </w:pPr>
      <w:bookmarkStart w:id="17" w:name="_Toc92721882"/>
      <w:r>
        <w:rPr>
          <w:rFonts w:ascii="Times New Roman" w:hAnsi="Times New Roman" w:eastAsia="楷体_GB2312"/>
          <w:color w:val="auto"/>
          <w:sz w:val="32"/>
          <w:szCs w:val="32"/>
        </w:rPr>
        <w:t>第四节 加强空域保障</w:t>
      </w:r>
      <w:bookmarkEnd w:id="17"/>
    </w:p>
    <w:p>
      <w:pPr>
        <w:overflowPunct w:val="0"/>
        <w:spacing w:line="596" w:lineRule="exact"/>
        <w:ind w:firstLine="640"/>
        <w:rPr>
          <w:rFonts w:eastAsia="仿宋_GB2312"/>
          <w:sz w:val="32"/>
          <w:szCs w:val="32"/>
        </w:rPr>
      </w:pPr>
      <w:r>
        <w:rPr>
          <w:rFonts w:hint="default" w:eastAsia="仿宋_GB2312"/>
          <w:sz w:val="32"/>
          <w:szCs w:val="32"/>
        </w:rPr>
        <w:t>持续</w:t>
      </w:r>
      <w:r>
        <w:rPr>
          <w:rFonts w:eastAsia="仿宋_GB2312"/>
          <w:sz w:val="32"/>
          <w:szCs w:val="32"/>
        </w:rPr>
        <w:t>深化低空空域管理改革，结合省内军民航机场布局和现有空域结构，科学规划全省低空空域、低空目视飞行通道，研究低空空域灵活转换管理机制，提高空域使用率。完善省内飞行服务站布局和功能，加快建设覆盖全省的低空通信监视系统，加快构建低空飞行服务保障体系。制定并发布通用机场使用手册、目视飞行使用手册。充分利用“军民航”协调机制，构建低空空域协同运行管理机制，优化飞行审批服务。</w:t>
      </w:r>
    </w:p>
    <w:p>
      <w:pPr>
        <w:overflowPunct w:val="0"/>
        <w:adjustRightInd w:val="0"/>
        <w:snapToGrid w:val="0"/>
        <w:spacing w:line="596" w:lineRule="exact"/>
        <w:ind w:firstLine="640" w:firstLineChars="200"/>
        <w:rPr>
          <w:rFonts w:eastAsia="仿宋_GB2312"/>
          <w:sz w:val="32"/>
          <w:szCs w:val="32"/>
        </w:rPr>
      </w:pPr>
    </w:p>
    <w:p>
      <w:pPr>
        <w:pStyle w:val="3"/>
        <w:numPr>
          <w:ilvl w:val="0"/>
          <w:numId w:val="1"/>
        </w:numPr>
        <w:overflowPunct w:val="0"/>
        <w:adjustRightInd w:val="0"/>
        <w:snapToGrid w:val="0"/>
        <w:spacing w:before="0" w:beforeLines="0" w:line="596" w:lineRule="exact"/>
        <w:rPr>
          <w:rFonts w:ascii="Times New Roman" w:hAnsi="Times New Roman"/>
          <w:sz w:val="32"/>
          <w:szCs w:val="32"/>
        </w:rPr>
      </w:pPr>
      <w:bookmarkStart w:id="18" w:name="_Toc92721883"/>
      <w:r>
        <w:rPr>
          <w:rFonts w:ascii="Times New Roman" w:hAnsi="Times New Roman"/>
          <w:sz w:val="32"/>
          <w:szCs w:val="32"/>
        </w:rPr>
        <w:t>环境影响评价</w:t>
      </w:r>
      <w:bookmarkEnd w:id="18"/>
    </w:p>
    <w:p>
      <w:pPr>
        <w:pStyle w:val="5"/>
        <w:keepNext w:val="0"/>
        <w:keepLines w:val="0"/>
        <w:adjustRightInd w:val="0"/>
        <w:snapToGrid w:val="0"/>
        <w:spacing w:before="312" w:beforeLines="100" w:after="312" w:afterLines="100" w:line="596" w:lineRule="exact"/>
        <w:ind w:left="430" w:hanging="430" w:hangingChars="134"/>
        <w:rPr>
          <w:rFonts w:ascii="Times New Roman" w:hAnsi="Times New Roman" w:eastAsia="楷体_GB2312"/>
          <w:color w:val="auto"/>
          <w:sz w:val="32"/>
          <w:szCs w:val="32"/>
        </w:rPr>
      </w:pPr>
      <w:bookmarkStart w:id="19" w:name="_Toc92721884"/>
      <w:r>
        <w:rPr>
          <w:rFonts w:ascii="Times New Roman" w:hAnsi="Times New Roman" w:eastAsia="楷体_GB2312"/>
          <w:color w:val="auto"/>
          <w:sz w:val="32"/>
          <w:szCs w:val="32"/>
        </w:rPr>
        <w:t>第一节 环境影响分析</w:t>
      </w:r>
      <w:bookmarkEnd w:id="19"/>
    </w:p>
    <w:p>
      <w:pPr>
        <w:overflowPunct w:val="0"/>
        <w:spacing w:line="596" w:lineRule="exact"/>
        <w:ind w:firstLine="640"/>
        <w:rPr>
          <w:rFonts w:eastAsia="仿宋_GB2312"/>
          <w:sz w:val="32"/>
          <w:szCs w:val="32"/>
        </w:rPr>
      </w:pPr>
      <w:r>
        <w:rPr>
          <w:rFonts w:eastAsia="仿宋_GB2312"/>
          <w:b/>
          <w:bCs/>
          <w:sz w:val="32"/>
          <w:szCs w:val="32"/>
        </w:rPr>
        <w:t>环境影响分析依据。</w:t>
      </w:r>
      <w:r>
        <w:rPr>
          <w:rFonts w:eastAsia="仿宋_GB2312"/>
          <w:sz w:val="32"/>
          <w:szCs w:val="32"/>
        </w:rPr>
        <w:t>为改善环境质量和保障生态安全，从决策源头预防环境污染和生态破坏，根据《中华人民共和国环境保护法》《中华人民共和国环境影响评价法》《规划环境影响评价条例》《规划环境影响评价技术导则》等法律法规，论证规划方案的生态环境合理性和环境效益，提出规划优化调整建议，为规划决策和规划实施过程中的生态环境管理提供依据，促进经济、社会和环境的全面协调可持续发展。</w:t>
      </w:r>
    </w:p>
    <w:p>
      <w:pPr>
        <w:overflowPunct w:val="0"/>
        <w:spacing w:line="596" w:lineRule="exact"/>
        <w:ind w:firstLine="640"/>
        <w:rPr>
          <w:rFonts w:eastAsia="仿宋_GB2312"/>
          <w:sz w:val="32"/>
          <w:szCs w:val="32"/>
        </w:rPr>
      </w:pPr>
      <w:r>
        <w:rPr>
          <w:rFonts w:eastAsia="仿宋_GB2312"/>
          <w:b/>
          <w:bCs/>
          <w:sz w:val="32"/>
          <w:szCs w:val="32"/>
        </w:rPr>
        <w:t>现状调查与评价。一是自然环境。</w:t>
      </w:r>
      <w:r>
        <w:rPr>
          <w:rFonts w:eastAsia="仿宋_GB2312"/>
          <w:sz w:val="32"/>
          <w:szCs w:val="32"/>
        </w:rPr>
        <w:t>湖南省地处我国大陆第二级与第三级阶梯的交接地带，以山地、丘陵为主。境内河网密布，分布有洞庭湖和湘、资、沅、澧四大水系。矿产资源种类多，分布面广，是著名的“有色金属之乡”和“非金属矿之乡”，锑、钨、锰等有色矿产储量居全国乃至世界前列。植被繁茂，植物种类丰富，珍稀树种多。地处大陆性亚热带季风湿润气候区，年平均气温在16~19</w:t>
      </w:r>
      <w:r>
        <w:rPr>
          <w:rFonts w:hint="default" w:ascii="Times New Roman" w:hAnsi="Times New Roman" w:cs="Times New Roman"/>
          <w:sz w:val="32"/>
          <w:szCs w:val="32"/>
        </w:rPr>
        <w:t>℃</w:t>
      </w:r>
      <w:r>
        <w:rPr>
          <w:rFonts w:eastAsia="仿宋_GB2312"/>
          <w:sz w:val="32"/>
          <w:szCs w:val="32"/>
        </w:rPr>
        <w:t>，年平均降水量在1200~1700毫米之间。主要自然生态系统类型为森林和湿地生态系统。土地资源总量丰富，类型齐全。</w:t>
      </w:r>
      <w:r>
        <w:rPr>
          <w:rFonts w:eastAsia="仿宋_GB2312"/>
          <w:b/>
          <w:bCs/>
          <w:sz w:val="32"/>
          <w:szCs w:val="32"/>
        </w:rPr>
        <w:t>二是规划实施制约因素。</w:t>
      </w:r>
      <w:r>
        <w:rPr>
          <w:rFonts w:eastAsia="仿宋_GB2312"/>
          <w:sz w:val="32"/>
          <w:szCs w:val="32"/>
        </w:rPr>
        <w:t>规划包括整个湖南地区，规划实施的限制性因素主要有：水土流失、生物多样性减少等生态环境限制性因素；</w:t>
      </w:r>
      <w:r>
        <w:rPr>
          <w:rFonts w:eastAsia="仿宋_GB2312"/>
          <w:sz w:val="32"/>
          <w:szCs w:val="32"/>
          <w:lang w:val="zh-CN"/>
        </w:rPr>
        <w:t>水源保护区、各级各类自然保护地、重要湿地等生态敏感区限制性因素</w:t>
      </w:r>
      <w:r>
        <w:rPr>
          <w:rFonts w:eastAsia="仿宋_GB2312"/>
          <w:sz w:val="32"/>
          <w:szCs w:val="32"/>
        </w:rPr>
        <w:t>；地震、泥石流等</w:t>
      </w:r>
      <w:r>
        <w:rPr>
          <w:rFonts w:eastAsia="仿宋_GB2312"/>
          <w:sz w:val="32"/>
          <w:szCs w:val="32"/>
          <w:lang w:val="zh-CN"/>
        </w:rPr>
        <w:t>地质灾害限制因素；</w:t>
      </w:r>
      <w:r>
        <w:rPr>
          <w:rFonts w:eastAsia="仿宋_GB2312"/>
          <w:sz w:val="32"/>
          <w:szCs w:val="32"/>
        </w:rPr>
        <w:t>用地特别是耕地资源等国土制约因素。</w:t>
      </w:r>
    </w:p>
    <w:p>
      <w:pPr>
        <w:overflowPunct w:val="0"/>
        <w:spacing w:line="596" w:lineRule="exact"/>
        <w:ind w:firstLine="640"/>
        <w:rPr>
          <w:rFonts w:eastAsia="仿宋_GB2312"/>
          <w:sz w:val="32"/>
          <w:szCs w:val="32"/>
        </w:rPr>
      </w:pPr>
      <w:r>
        <w:rPr>
          <w:rFonts w:eastAsia="仿宋_GB2312"/>
          <w:b/>
          <w:bCs/>
          <w:sz w:val="32"/>
          <w:szCs w:val="32"/>
        </w:rPr>
        <w:t>环境影响预测与评价。一是规划符合性、协调性分析。</w:t>
      </w:r>
      <w:r>
        <w:rPr>
          <w:rFonts w:eastAsia="仿宋_GB2312"/>
          <w:sz w:val="32"/>
          <w:szCs w:val="32"/>
        </w:rPr>
        <w:t>本规划与《交通强国建设纲要》《国家综合立体交通网规划纲要》《湖南省国民经济和社会发展第十四个五年规划和二</w:t>
      </w:r>
      <w:r>
        <w:rPr>
          <w:sz w:val="32"/>
          <w:szCs w:val="32"/>
        </w:rPr>
        <w:t>〇</w:t>
      </w:r>
      <w:r>
        <w:rPr>
          <w:rFonts w:eastAsia="仿宋_GB2312"/>
          <w:sz w:val="32"/>
          <w:szCs w:val="32"/>
        </w:rPr>
        <w:t>三五年远景目标纲要》《湖南省“十四五”现代化综合交通运输体系发展规划》等规划有效衔接，符合国家对湖南发展战略定位和主体功能定位，与大力实施“三高四新”战略、建设现代化新湖南等要求相符合，对支撑湖南省经济社会高质量发展具有重要作用。同时，本规划符合湖南省以自然保护地为基础、生态保护红线为核心、山脉水系等生态廊道为骨干，筑牢“一江一湖三山四水”生态安全空间格局的要求，与各层次规划的协调性、一致性较好。</w:t>
      </w:r>
      <w:r>
        <w:rPr>
          <w:rFonts w:eastAsia="仿宋_GB2312"/>
          <w:b/>
          <w:bCs/>
          <w:sz w:val="32"/>
          <w:szCs w:val="32"/>
        </w:rPr>
        <w:t>二是“三线一单”要求。</w:t>
      </w:r>
      <w:r>
        <w:rPr>
          <w:rFonts w:eastAsia="仿宋_GB2312"/>
          <w:sz w:val="32"/>
          <w:szCs w:val="32"/>
        </w:rPr>
        <w:t>全省按照优先保护、重点管控和一般管控单元三类划定860个生态环境管控单元。生态环境准入清单以环境管控单元为基础，从空间布局约束、污染物排放管控、环境风险防控和资源利用效率等方面明确准入、限制和禁止的要求，建立生态环境准入清单管控体系。规划建设项目为通用机场项目，需符合我省“三线一单”生态环境分区管控要求，并依法办理建设项目环评手续。</w:t>
      </w:r>
      <w:r>
        <w:rPr>
          <w:rFonts w:eastAsia="仿宋_GB2312"/>
          <w:b/>
          <w:bCs/>
          <w:sz w:val="32"/>
          <w:szCs w:val="32"/>
        </w:rPr>
        <w:t>三是规划实施影响分析。</w:t>
      </w:r>
      <w:r>
        <w:rPr>
          <w:rFonts w:eastAsia="仿宋_GB2312"/>
          <w:sz w:val="32"/>
          <w:szCs w:val="32"/>
        </w:rPr>
        <w:t>规划实施可能会对我省部分区域生态环境产生影响，主要体现在资源占用、生态影响和污染排放三个方面。通用机场建设需要消耗一定的土地、通道、能源等资源。通用机场建设可能涉及部分自然保护地、生态保护红线、永久基本农田、功能限制区等环境敏感区，可能对局部地区资源承载力产生影响。通用机场建设、运营产生的废气、污水、噪声和固体垃圾等污染物，如未得到妥善处理，可能会对周边大气、水等生态环境产生一定影响。通过严格落实规划和建设项目环境影响评价制度，加强通用机场节能环保和风险防控能力，规划实施产生的不利环境影响总体可控。</w:t>
      </w:r>
    </w:p>
    <w:p>
      <w:pPr>
        <w:pStyle w:val="5"/>
        <w:keepNext w:val="0"/>
        <w:keepLines w:val="0"/>
        <w:adjustRightInd w:val="0"/>
        <w:snapToGrid w:val="0"/>
        <w:spacing w:before="312" w:beforeLines="100" w:after="312" w:afterLines="100" w:line="596" w:lineRule="exact"/>
        <w:ind w:left="430" w:hanging="430" w:hangingChars="134"/>
        <w:rPr>
          <w:rFonts w:ascii="Times New Roman" w:hAnsi="Times New Roman" w:eastAsia="楷体_GB2312"/>
          <w:color w:val="auto"/>
          <w:sz w:val="32"/>
          <w:szCs w:val="32"/>
        </w:rPr>
      </w:pPr>
      <w:bookmarkStart w:id="20" w:name="_Toc92721885"/>
      <w:r>
        <w:rPr>
          <w:rFonts w:ascii="Times New Roman" w:hAnsi="Times New Roman" w:eastAsia="楷体_GB2312"/>
          <w:color w:val="auto"/>
          <w:sz w:val="32"/>
          <w:szCs w:val="32"/>
        </w:rPr>
        <w:t>第二节 预防和减轻不良环境影响的对策措施</w:t>
      </w:r>
      <w:bookmarkEnd w:id="20"/>
    </w:p>
    <w:p>
      <w:pPr>
        <w:overflowPunct w:val="0"/>
        <w:spacing w:line="596" w:lineRule="exact"/>
        <w:ind w:firstLine="640"/>
        <w:rPr>
          <w:rFonts w:eastAsia="仿宋_GB2312"/>
          <w:sz w:val="32"/>
          <w:szCs w:val="32"/>
        </w:rPr>
      </w:pPr>
      <w:r>
        <w:rPr>
          <w:rFonts w:eastAsia="仿宋_GB2312"/>
          <w:b/>
          <w:bCs/>
          <w:sz w:val="32"/>
          <w:szCs w:val="32"/>
        </w:rPr>
        <w:t>优化项目规划布局。</w:t>
      </w:r>
      <w:r>
        <w:rPr>
          <w:rFonts w:eastAsia="仿宋_GB2312"/>
          <w:sz w:val="32"/>
          <w:szCs w:val="32"/>
        </w:rPr>
        <w:t>充分考虑通用机场对饮用水源保护区、自然保护区、风景名胜区、重要湿地、水产种质资源保护区等生态环境敏感区的影响，贯彻落实集约节约用地、耕地保护相关政策，严守生态保护红线、永久基本农田，按照“保护优先、避让为主”原则，择优选择线位布局方案，尽可能降低对环境的影响。充分考虑全省地质灾害易发程度区划，合理选择线位布局方案，项目建设前进行地质灾害危险性评估。</w:t>
      </w:r>
    </w:p>
    <w:p>
      <w:pPr>
        <w:overflowPunct w:val="0"/>
        <w:spacing w:line="596" w:lineRule="exact"/>
        <w:ind w:firstLine="640"/>
        <w:rPr>
          <w:rFonts w:eastAsia="仿宋_GB2312"/>
          <w:sz w:val="32"/>
          <w:szCs w:val="32"/>
        </w:rPr>
      </w:pPr>
      <w:r>
        <w:rPr>
          <w:rFonts w:eastAsia="仿宋_GB2312"/>
          <w:b/>
          <w:bCs/>
          <w:sz w:val="32"/>
          <w:szCs w:val="32"/>
        </w:rPr>
        <w:t>严格建设运营管理。</w:t>
      </w:r>
      <w:r>
        <w:rPr>
          <w:rFonts w:eastAsia="仿宋_GB2312"/>
          <w:sz w:val="32"/>
          <w:szCs w:val="32"/>
        </w:rPr>
        <w:t>按照环境质量不断优化的基本原则，以改善环境质量为目标，严格管理通用机场建设运营的环境质量底线，强化建设项目全过程环境管理，严格执行防治污染设施与主体工程同时设计、同时施工、同时投产使用的“三同时”制度，建立完善、统一、高效的环境监测体系，做好水土保持、地质灾害防治和生态环境恢复工作。在项目建设期，关注人工切坡可能引发的地质灾害和地表水、地下水、取弃土场的污染；在项目建成后，及时复绿、复垦，恢复临时用地；在项目运营期，关注运输产生的大气和噪声污染，防范水环境风险。</w:t>
      </w:r>
    </w:p>
    <w:p>
      <w:pPr>
        <w:overflowPunct w:val="0"/>
        <w:spacing w:line="596" w:lineRule="exact"/>
        <w:ind w:firstLine="640"/>
        <w:rPr>
          <w:rFonts w:eastAsia="仿宋_GB2312"/>
          <w:sz w:val="32"/>
          <w:szCs w:val="32"/>
        </w:rPr>
      </w:pPr>
      <w:r>
        <w:rPr>
          <w:rFonts w:eastAsia="仿宋_GB2312"/>
          <w:b/>
          <w:bCs/>
          <w:sz w:val="32"/>
          <w:szCs w:val="32"/>
        </w:rPr>
        <w:t>促进资源节约集约利用。</w:t>
      </w:r>
      <w:r>
        <w:rPr>
          <w:rFonts w:eastAsia="仿宋_GB2312"/>
          <w:sz w:val="32"/>
          <w:szCs w:val="32"/>
        </w:rPr>
        <w:t>合理利用资源，提高能源利用效率，提高通用机场建设节地节水水平。加强对能源消耗总量和强度“双控”管理，提高清洁能源使用比例。优先利用存量用地，高效实施土地综合开发利用。采取综合节能与效能管理措施，提高通用机场建设标准和技术装备现代化水平。</w:t>
      </w:r>
    </w:p>
    <w:p>
      <w:pPr>
        <w:overflowPunct w:val="0"/>
        <w:spacing w:line="596" w:lineRule="exact"/>
        <w:ind w:firstLine="640"/>
        <w:rPr>
          <w:rFonts w:eastAsia="仿宋_GB2312"/>
          <w:sz w:val="32"/>
          <w:szCs w:val="32"/>
        </w:rPr>
      </w:pPr>
      <w:r>
        <w:rPr>
          <w:rFonts w:eastAsia="仿宋_GB2312"/>
          <w:b/>
          <w:bCs/>
          <w:sz w:val="32"/>
          <w:szCs w:val="32"/>
        </w:rPr>
        <w:t>加强生态保护。</w:t>
      </w:r>
      <w:r>
        <w:rPr>
          <w:rFonts w:eastAsia="仿宋_GB2312"/>
          <w:sz w:val="32"/>
          <w:szCs w:val="32"/>
        </w:rPr>
        <w:t>将绿色发展理念融入通用机场规划建设各方面和全过程，坚持科学布局，依据空间管制红线实行分级分类管控。推进绿色通用机场建设，将绿色交通标准纳入环境准入的门槛条件。鼓励通航运营公司使用低噪声、低排放机型，积极控制飞行对环境的影响。</w:t>
      </w:r>
    </w:p>
    <w:p>
      <w:pPr>
        <w:overflowPunct w:val="0"/>
        <w:adjustRightInd w:val="0"/>
        <w:snapToGrid w:val="0"/>
        <w:spacing w:line="596" w:lineRule="exact"/>
        <w:ind w:firstLine="643" w:firstLineChars="200"/>
        <w:rPr>
          <w:rFonts w:eastAsia="仿宋_GB2312"/>
          <w:sz w:val="32"/>
          <w:szCs w:val="32"/>
        </w:rPr>
      </w:pPr>
      <w:r>
        <w:rPr>
          <w:rFonts w:eastAsia="仿宋_GB2312"/>
          <w:b/>
          <w:bCs/>
          <w:sz w:val="32"/>
          <w:szCs w:val="32"/>
        </w:rPr>
        <w:t>完善环境管理制度。</w:t>
      </w:r>
      <w:r>
        <w:rPr>
          <w:rFonts w:eastAsia="仿宋_GB2312"/>
          <w:sz w:val="32"/>
          <w:szCs w:val="32"/>
        </w:rPr>
        <w:t>加强规划实施效果跟踪评估，针对生物多样性变化、通航飞行大气污染、机场污水等重要环境问题，开展阶段性环境跟踪监测。本规划提出的项目将在前期工作阶段做好环境影响评价，严格履行环评法定程序，做好环评公示并充分征求公众意见，同时充分吸纳相关项目环境影响评价成果，并将有关环评结论作为后续建设实施的依据。在实施过程中，严格执行环保措施，降低对环境和公众生活的不良影响。</w:t>
      </w:r>
    </w:p>
    <w:p>
      <w:pPr>
        <w:spacing w:line="596" w:lineRule="exact"/>
      </w:pPr>
    </w:p>
    <w:p>
      <w:pPr>
        <w:pStyle w:val="3"/>
        <w:numPr>
          <w:ilvl w:val="0"/>
          <w:numId w:val="1"/>
        </w:numPr>
        <w:overflowPunct w:val="0"/>
        <w:adjustRightInd w:val="0"/>
        <w:snapToGrid w:val="0"/>
        <w:spacing w:before="0" w:beforeLines="0" w:line="596" w:lineRule="exact"/>
        <w:rPr>
          <w:rFonts w:ascii="Times New Roman" w:hAnsi="Times New Roman"/>
          <w:sz w:val="32"/>
          <w:szCs w:val="32"/>
        </w:rPr>
      </w:pPr>
      <w:bookmarkStart w:id="21" w:name="_Toc92721886"/>
      <w:r>
        <w:rPr>
          <w:rFonts w:hint="default" w:ascii="Times New Roman" w:hAnsi="Times New Roman"/>
          <w:sz w:val="32"/>
          <w:szCs w:val="32"/>
        </w:rPr>
        <w:t>附 则</w:t>
      </w:r>
      <w:bookmarkEnd w:id="21"/>
    </w:p>
    <w:p>
      <w:pPr>
        <w:overflowPunct w:val="0"/>
        <w:adjustRightInd w:val="0"/>
        <w:snapToGrid w:val="0"/>
        <w:spacing w:line="596" w:lineRule="exact"/>
        <w:ind w:firstLine="640" w:firstLineChars="200"/>
        <w:rPr>
          <w:rFonts w:eastAsia="仿宋_GB2312"/>
          <w:sz w:val="32"/>
          <w:szCs w:val="32"/>
        </w:rPr>
      </w:pPr>
    </w:p>
    <w:p>
      <w:pPr>
        <w:spacing w:line="596"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本规划下列用语的含义：</w:t>
      </w:r>
    </w:p>
    <w:p>
      <w:pPr>
        <w:pStyle w:val="8"/>
        <w:spacing w:line="596"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A类通用机场：</w:t>
      </w:r>
      <w:r>
        <w:rPr>
          <w:rFonts w:hint="default" w:ascii="Times New Roman" w:hAnsi="Times New Roman" w:eastAsia="仿宋_GB2312" w:cs="Times New Roman"/>
          <w:sz w:val="32"/>
          <w:szCs w:val="32"/>
        </w:rPr>
        <w:t>是指对公众开放的通用机场，即可以为通用航空载客、空中游览活动提供服务的通用机场，机场物理类型含跑道型机场、水上机场、直升机场等。</w:t>
      </w:r>
    </w:p>
    <w:p>
      <w:pPr>
        <w:pStyle w:val="8"/>
        <w:spacing w:line="596" w:lineRule="exact"/>
        <w:ind w:firstLine="643" w:firstLineChars="200"/>
        <w:jc w:val="both"/>
        <w:rPr>
          <w:rFonts w:hint="default" w:ascii="Times New Roman" w:hAnsi="Times New Roman" w:eastAsia="仿宋_GB2312"/>
          <w:sz w:val="32"/>
          <w:szCs w:val="32"/>
        </w:rPr>
      </w:pPr>
      <w:r>
        <w:rPr>
          <w:rStyle w:val="15"/>
          <w:rFonts w:hint="default" w:ascii="Times New Roman" w:hAnsi="Times New Roman" w:eastAsia="仿宋_GB2312" w:cs="Times New Roman"/>
          <w:b/>
          <w:bCs/>
          <w:sz w:val="32"/>
          <w:szCs w:val="32"/>
        </w:rPr>
        <w:t>B类通用机场：</w:t>
      </w:r>
      <w:r>
        <w:rPr>
          <w:rFonts w:hint="default" w:ascii="Times New Roman" w:hAnsi="Times New Roman" w:eastAsia="仿宋_GB2312" w:cs="Times New Roman"/>
          <w:sz w:val="32"/>
          <w:szCs w:val="32"/>
        </w:rPr>
        <w:t>是指不对公众开放的通用机场，机场物理类</w:t>
      </w:r>
      <w:r>
        <w:rPr>
          <w:rFonts w:hint="default" w:ascii="Times New Roman" w:hAnsi="Times New Roman" w:eastAsia="仿宋_GB2312"/>
          <w:sz w:val="32"/>
          <w:szCs w:val="32"/>
        </w:rPr>
        <w:t>型含跑道型机场、水上机场、直升机场。</w:t>
      </w:r>
    </w:p>
    <w:p>
      <w:pPr>
        <w:pStyle w:val="8"/>
        <w:spacing w:line="596" w:lineRule="exact"/>
        <w:ind w:firstLine="643" w:firstLineChars="200"/>
        <w:jc w:val="both"/>
        <w:rPr>
          <w:rFonts w:hint="default" w:ascii="Times New Roman" w:hAnsi="Times New Roman" w:eastAsia="仿宋_GB2312"/>
          <w:sz w:val="32"/>
          <w:szCs w:val="32"/>
        </w:rPr>
      </w:pPr>
      <w:r>
        <w:rPr>
          <w:rStyle w:val="15"/>
          <w:rFonts w:hint="default" w:ascii="Times New Roman" w:hAnsi="Times New Roman" w:eastAsia="仿宋_GB2312" w:cs="Times New Roman"/>
          <w:b/>
          <w:bCs/>
          <w:sz w:val="32"/>
          <w:szCs w:val="32"/>
        </w:rPr>
        <w:t>通用机场功能侧重：</w:t>
      </w:r>
      <w:r>
        <w:rPr>
          <w:rFonts w:hint="default" w:ascii="Times New Roman" w:hAnsi="Times New Roman" w:eastAsia="仿宋_GB2312"/>
          <w:sz w:val="32"/>
          <w:szCs w:val="32"/>
        </w:rPr>
        <w:t>是指满足应急救援、医疗救护等紧急任务和公共服务外，突出该机场功能侧重点。</w:t>
      </w:r>
    </w:p>
    <w:p>
      <w:pPr>
        <w:pStyle w:val="8"/>
        <w:spacing w:line="596" w:lineRule="exact"/>
        <w:ind w:firstLine="643" w:firstLineChars="200"/>
        <w:jc w:val="both"/>
        <w:rPr>
          <w:rFonts w:hint="default" w:ascii="Times New Roman" w:hAnsi="Times New Roman" w:eastAsia="仿宋_GB2312" w:cs="Times New Roman"/>
          <w:sz w:val="32"/>
          <w:szCs w:val="32"/>
        </w:rPr>
      </w:pPr>
      <w:r>
        <w:rPr>
          <w:rStyle w:val="15"/>
          <w:rFonts w:hint="default" w:ascii="Times New Roman" w:hAnsi="Times New Roman" w:eastAsia="仿宋_GB2312" w:cs="Times New Roman"/>
          <w:b/>
          <w:bCs/>
          <w:sz w:val="32"/>
          <w:szCs w:val="32"/>
        </w:rPr>
        <w:t>“1+13+N”机场格局：</w:t>
      </w:r>
      <w:r>
        <w:rPr>
          <w:rFonts w:hint="default" w:ascii="Times New Roman" w:hAnsi="Times New Roman" w:eastAsia="仿宋_GB2312" w:cs="Times New Roman"/>
          <w:sz w:val="32"/>
          <w:szCs w:val="32"/>
        </w:rPr>
        <w:t>1，省级通用航空枢纽机场，设长沙；13，其余市州中心通用机场，“1+13”均为A2级以上通用机场；N，包括运输机场通航基地、其它A类通用机场、B类通用机场。</w:t>
      </w:r>
    </w:p>
    <w:p>
      <w:pPr>
        <w:pStyle w:val="8"/>
        <w:spacing w:line="596" w:lineRule="exact"/>
        <w:ind w:firstLine="643" w:firstLineChars="200"/>
        <w:jc w:val="both"/>
        <w:rPr>
          <w:rFonts w:hint="default" w:ascii="Times New Roman" w:hAnsi="Times New Roman" w:eastAsia="仿宋_GB2312" w:cs="Times New Roman"/>
          <w:sz w:val="32"/>
          <w:szCs w:val="32"/>
        </w:rPr>
      </w:pPr>
      <w:r>
        <w:rPr>
          <w:rStyle w:val="15"/>
          <w:rFonts w:hint="default" w:ascii="Times New Roman" w:hAnsi="Times New Roman" w:eastAsia="仿宋_GB2312" w:cs="Times New Roman"/>
          <w:b/>
          <w:bCs/>
          <w:sz w:val="32"/>
          <w:szCs w:val="32"/>
        </w:rPr>
        <w:t>“干、支、通”：</w:t>
      </w:r>
      <w:r>
        <w:rPr>
          <w:rFonts w:hint="default" w:ascii="Times New Roman" w:hAnsi="Times New Roman" w:eastAsia="仿宋_GB2312" w:cs="Times New Roman"/>
          <w:sz w:val="32"/>
          <w:szCs w:val="32"/>
        </w:rPr>
        <w:t>枢纽和干线运输机场、支线运输机场、通用机场。</w:t>
      </w:r>
    </w:p>
    <w:p>
      <w:pPr>
        <w:pStyle w:val="8"/>
        <w:spacing w:line="596" w:lineRule="exact"/>
        <w:ind w:firstLine="643" w:firstLineChars="200"/>
        <w:jc w:val="both"/>
        <w:rPr>
          <w:rFonts w:hint="default" w:ascii="Times New Roman" w:hAnsi="Times New Roman" w:eastAsia="仿宋_GB2312" w:cs="Times New Roman"/>
          <w:sz w:val="32"/>
          <w:szCs w:val="32"/>
        </w:rPr>
      </w:pPr>
      <w:r>
        <w:rPr>
          <w:rStyle w:val="15"/>
          <w:rFonts w:hint="default" w:ascii="Times New Roman" w:hAnsi="Times New Roman" w:eastAsia="仿宋_GB2312" w:cs="Times New Roman"/>
          <w:b/>
          <w:bCs/>
          <w:sz w:val="32"/>
          <w:szCs w:val="32"/>
        </w:rPr>
        <w:t>“一枢纽一干九支”</w:t>
      </w:r>
      <w:r>
        <w:rPr>
          <w:rStyle w:val="15"/>
          <w:rFonts w:hint="default" w:ascii="Times New Roman" w:hAnsi="Times New Roman" w:eastAsia="楷体" w:cs="Times New Roman"/>
          <w:sz w:val="32"/>
          <w:szCs w:val="32"/>
        </w:rPr>
        <w:t>：</w:t>
      </w:r>
      <w:r>
        <w:rPr>
          <w:rFonts w:hint="default" w:ascii="Times New Roman" w:hAnsi="Times New Roman" w:eastAsia="仿宋_GB2312" w:cs="Times New Roman"/>
          <w:sz w:val="32"/>
          <w:szCs w:val="32"/>
        </w:rPr>
        <w:t>一枢纽，长沙黄花机场；一干，张家界荷花机场；九支，常德桃花源、永州零陵、怀化芷江、衡阳南岳、邵阳武冈、岳阳三荷、郴州北湖、湘西民用、娄底机场。</w:t>
      </w:r>
    </w:p>
    <w:p>
      <w:pPr>
        <w:pStyle w:val="8"/>
        <w:spacing w:line="596" w:lineRule="exact"/>
        <w:ind w:firstLine="643" w:firstLineChars="200"/>
        <w:jc w:val="both"/>
        <w:rPr>
          <w:rFonts w:hint="default" w:ascii="Times New Roman" w:hAnsi="Times New Roman" w:eastAsia="仿宋_GB2312" w:cs="Times New Roman"/>
          <w:sz w:val="32"/>
          <w:szCs w:val="32"/>
        </w:rPr>
      </w:pPr>
      <w:r>
        <w:rPr>
          <w:rStyle w:val="15"/>
          <w:rFonts w:hint="default" w:ascii="Times New Roman" w:hAnsi="Times New Roman" w:eastAsia="仿宋_GB2312" w:cs="Times New Roman"/>
          <w:b/>
          <w:bCs/>
          <w:sz w:val="32"/>
          <w:szCs w:val="32"/>
        </w:rPr>
        <w:t>6S服务：</w:t>
      </w:r>
      <w:r>
        <w:rPr>
          <w:rFonts w:hint="default" w:ascii="Times New Roman" w:hAnsi="Times New Roman" w:eastAsia="仿宋_GB2312" w:cs="Times New Roman"/>
          <w:sz w:val="32"/>
          <w:szCs w:val="32"/>
        </w:rPr>
        <w:t>销售（sales）、航材供应（sparepart）、空域服务（space）、售后服务（service）、信息反馈（survey）、学员培训（school）。</w:t>
      </w:r>
    </w:p>
    <w:p>
      <w:pPr>
        <w:pStyle w:val="8"/>
        <w:spacing w:line="596" w:lineRule="exact"/>
        <w:ind w:firstLine="643" w:firstLineChars="200"/>
        <w:jc w:val="both"/>
        <w:rPr>
          <w:rFonts w:hint="default" w:ascii="Times New Roman" w:hAnsi="Times New Roman" w:eastAsia="仿宋_GB2312" w:cs="Times New Roman"/>
          <w:sz w:val="32"/>
          <w:szCs w:val="32"/>
        </w:rPr>
      </w:pPr>
      <w:r>
        <w:rPr>
          <w:rStyle w:val="15"/>
          <w:rFonts w:hint="default" w:ascii="Times New Roman" w:hAnsi="Times New Roman" w:eastAsia="仿宋_GB2312" w:cs="Times New Roman"/>
          <w:b/>
          <w:bCs/>
          <w:sz w:val="32"/>
          <w:szCs w:val="32"/>
        </w:rPr>
        <w:t>“一张图，两手册”：</w:t>
      </w:r>
      <w:r>
        <w:rPr>
          <w:rFonts w:hint="default" w:ascii="Times New Roman" w:hAnsi="Times New Roman" w:eastAsia="仿宋_GB2312" w:cs="Times New Roman"/>
          <w:sz w:val="32"/>
          <w:szCs w:val="32"/>
        </w:rPr>
        <w:t>一张图，湖南省低空飞行目视航图；两手册，湖南省空域运行管理手册、通用机场使用手册。</w:t>
      </w:r>
    </w:p>
    <w:p/>
    <w:p>
      <w:pPr>
        <w:rPr>
          <w:color w:val="000000"/>
          <w:kern w:val="0"/>
          <w:szCs w:val="21"/>
          <w:lang w:bidi="ar"/>
        </w:rPr>
        <w:sectPr>
          <w:footerReference r:id="rId5" w:type="default"/>
          <w:footerReference r:id="rId6" w:type="even"/>
          <w:pgSz w:w="11906" w:h="16838"/>
          <w:pgMar w:top="1871" w:right="1531" w:bottom="1531" w:left="1587" w:header="851" w:footer="1304" w:gutter="0"/>
          <w:cols w:space="720" w:num="1"/>
          <w:docGrid w:type="lines" w:linePitch="312" w:charSpace="0"/>
        </w:sectPr>
      </w:pPr>
    </w:p>
    <w:p>
      <w:pPr>
        <w:rPr>
          <w:color w:val="000000"/>
          <w:lang w:val="en-US"/>
        </w:rPr>
      </w:pPr>
      <w:r>
        <w:rPr>
          <w:color w:val="000000"/>
          <w:kern w:val="0"/>
          <w:szCs w:val="21"/>
          <w:lang w:bidi="ar"/>
        </w:rPr>
        <w:br w:type="page"/>
      </w:r>
      <w:r>
        <w:rPr>
          <w:color w:val="000000"/>
          <w:kern w:val="0"/>
          <w:szCs w:val="21"/>
        </w:rPr>
        <w:drawing>
          <wp:anchor distT="0" distB="0" distL="114300" distR="114300" simplePos="0" relativeHeight="251659264" behindDoc="0" locked="0" layoutInCell="1" allowOverlap="1">
            <wp:simplePos x="0" y="0"/>
            <wp:positionH relativeFrom="column">
              <wp:posOffset>3841115</wp:posOffset>
            </wp:positionH>
            <wp:positionV relativeFrom="paragraph">
              <wp:posOffset>8276590</wp:posOffset>
            </wp:positionV>
            <wp:extent cx="1792605" cy="497840"/>
            <wp:effectExtent l="0" t="0" r="17145" b="16510"/>
            <wp:wrapNone/>
            <wp:docPr id="3" name="图片 5" descr="通知_湘发改基础规〔2021〕998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通知_湘发改基础规〔2021〕998号"/>
                    <pic:cNvPicPr>
                      <a:picLocks noChangeAspect="1"/>
                    </pic:cNvPicPr>
                  </pic:nvPicPr>
                  <pic:blipFill>
                    <a:blip r:embed="rId11"/>
                    <a:stretch>
                      <a:fillRect/>
                    </a:stretch>
                  </pic:blipFill>
                  <pic:spPr>
                    <a:xfrm>
                      <a:off x="0" y="0"/>
                      <a:ext cx="1792605" cy="497840"/>
                    </a:xfrm>
                    <a:prstGeom prst="rect">
                      <a:avLst/>
                    </a:prstGeom>
                    <a:noFill/>
                    <a:ln>
                      <a:noFill/>
                    </a:ln>
                  </pic:spPr>
                </pic:pic>
              </a:graphicData>
            </a:graphic>
          </wp:anchor>
        </w:drawing>
      </w:r>
    </w:p>
    <w:p/>
    <w:sectPr>
      <w:footerReference r:id="rId7" w:type="default"/>
      <w:footerReference r:id="rId8" w:type="even"/>
      <w:pgSz w:w="11906" w:h="16838"/>
      <w:pgMar w:top="1871" w:right="1531" w:bottom="1531" w:left="1587" w:header="851" w:footer="130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315" w:leftChars="150" w:right="315" w:rightChars="150"/>
      <w:jc w:val="right"/>
    </w:pPr>
    <w:r>
      <w:rPr>
        <w:kern w:val="0"/>
        <w:sz w:val="28"/>
        <w:szCs w:val="28"/>
      </w:rPr>
      <w:t xml:space="preserve">— </w:t>
    </w:r>
    <w:r>
      <w:rPr>
        <w:kern w:val="0"/>
        <w:sz w:val="28"/>
        <w:szCs w:val="28"/>
      </w:rPr>
      <w:fldChar w:fldCharType="begin"/>
    </w:r>
    <w:r>
      <w:rPr>
        <w:kern w:val="0"/>
        <w:sz w:val="28"/>
        <w:szCs w:val="28"/>
      </w:rPr>
      <w:instrText xml:space="preserve"> PAGE </w:instrText>
    </w:r>
    <w:r>
      <w:rPr>
        <w:kern w:val="0"/>
        <w:sz w:val="28"/>
        <w:szCs w:val="28"/>
      </w:rPr>
      <w:fldChar w:fldCharType="separate"/>
    </w:r>
    <w:r>
      <w:rPr>
        <w:kern w:val="0"/>
        <w:sz w:val="28"/>
        <w:szCs w:val="28"/>
      </w:rPr>
      <w:t>3</w:t>
    </w:r>
    <w:r>
      <w:rPr>
        <w:kern w:val="0"/>
        <w:sz w:val="28"/>
        <w:szCs w:val="28"/>
      </w:rPr>
      <w:fldChar w:fldCharType="end"/>
    </w:r>
    <w:r>
      <w:rPr>
        <w:kern w:val="0"/>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315" w:leftChars="150" w:right="315" w:rightChars="150"/>
    </w:pPr>
    <w:r>
      <w:rPr>
        <w:kern w:val="0"/>
        <w:sz w:val="28"/>
        <w:szCs w:val="28"/>
      </w:rPr>
      <w:t xml:space="preserve">— </w:t>
    </w:r>
    <w:r>
      <w:rPr>
        <w:kern w:val="0"/>
        <w:sz w:val="28"/>
        <w:szCs w:val="28"/>
      </w:rPr>
      <w:fldChar w:fldCharType="begin"/>
    </w:r>
    <w:r>
      <w:rPr>
        <w:kern w:val="0"/>
        <w:sz w:val="28"/>
        <w:szCs w:val="28"/>
      </w:rPr>
      <w:instrText xml:space="preserve"> PAGE </w:instrText>
    </w:r>
    <w:r>
      <w:rPr>
        <w:kern w:val="0"/>
        <w:sz w:val="28"/>
        <w:szCs w:val="28"/>
      </w:rPr>
      <w:fldChar w:fldCharType="separate"/>
    </w:r>
    <w:r>
      <w:rPr>
        <w:kern w:val="0"/>
        <w:sz w:val="28"/>
        <w:szCs w:val="28"/>
      </w:rPr>
      <w:t>2</w:t>
    </w:r>
    <w:r>
      <w:rPr>
        <w:kern w:val="0"/>
        <w:sz w:val="28"/>
        <w:szCs w:val="28"/>
      </w:rPr>
      <w:fldChar w:fldCharType="end"/>
    </w:r>
    <w:r>
      <w:rPr>
        <w:kern w:val="0"/>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right"/>
      <w:rPr>
        <w:sz w:val="28"/>
        <w:szCs w:val="28"/>
      </w:rPr>
    </w:pPr>
    <w:r>
      <w:rPr>
        <w:kern w:val="0"/>
        <w:sz w:val="28"/>
        <w:szCs w:val="28"/>
      </w:rPr>
      <w:t xml:space="preserve">— </w:t>
    </w:r>
    <w:r>
      <w:rPr>
        <w:kern w:val="0"/>
        <w:sz w:val="28"/>
        <w:szCs w:val="28"/>
      </w:rPr>
      <w:fldChar w:fldCharType="begin"/>
    </w:r>
    <w:r>
      <w:rPr>
        <w:kern w:val="0"/>
        <w:sz w:val="28"/>
        <w:szCs w:val="28"/>
      </w:rPr>
      <w:instrText xml:space="preserve"> PAGE </w:instrText>
    </w:r>
    <w:r>
      <w:rPr>
        <w:kern w:val="0"/>
        <w:sz w:val="28"/>
        <w:szCs w:val="28"/>
      </w:rPr>
      <w:fldChar w:fldCharType="separate"/>
    </w:r>
    <w:r>
      <w:rPr>
        <w:kern w:val="0"/>
        <w:sz w:val="28"/>
        <w:szCs w:val="28"/>
      </w:rPr>
      <w:t>25</w:t>
    </w:r>
    <w:r>
      <w:rPr>
        <w:kern w:val="0"/>
        <w:sz w:val="28"/>
        <w:szCs w:val="28"/>
      </w:rPr>
      <w:fldChar w:fldCharType="end"/>
    </w:r>
    <w:r>
      <w:rPr>
        <w:kern w:val="0"/>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315" w:leftChars="150" w:right="315" w:rightChars="150" w:firstLine="0"/>
    </w:pPr>
    <w:r>
      <w:rPr>
        <w:kern w:val="0"/>
        <w:sz w:val="28"/>
        <w:szCs w:val="28"/>
      </w:rPr>
      <w:t xml:space="preserve">— </w:t>
    </w:r>
    <w:r>
      <w:rPr>
        <w:kern w:val="0"/>
        <w:sz w:val="28"/>
        <w:szCs w:val="28"/>
      </w:rPr>
      <w:fldChar w:fldCharType="begin"/>
    </w:r>
    <w:r>
      <w:rPr>
        <w:kern w:val="0"/>
        <w:sz w:val="28"/>
        <w:szCs w:val="28"/>
      </w:rPr>
      <w:instrText xml:space="preserve"> PAGE </w:instrText>
    </w:r>
    <w:r>
      <w:rPr>
        <w:kern w:val="0"/>
        <w:sz w:val="28"/>
        <w:szCs w:val="28"/>
      </w:rPr>
      <w:fldChar w:fldCharType="separate"/>
    </w:r>
    <w:r>
      <w:rPr>
        <w:kern w:val="0"/>
        <w:sz w:val="28"/>
        <w:szCs w:val="28"/>
      </w:rPr>
      <w:t>4</w:t>
    </w:r>
    <w:r>
      <w:rPr>
        <w:kern w:val="0"/>
        <w:sz w:val="28"/>
        <w:szCs w:val="28"/>
      </w:rPr>
      <w:fldChar w:fldCharType="end"/>
    </w:r>
    <w:r>
      <w:rPr>
        <w:kern w:val="0"/>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right"/>
      <w:rPr>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0" w:firstLine="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DF2227"/>
    <w:multiLevelType w:val="singleLevel"/>
    <w:tmpl w:val="EADF2227"/>
    <w:lvl w:ilvl="0" w:tentative="0">
      <w:start w:val="2"/>
      <w:numFmt w:val="chineseCounting"/>
      <w:suff w:val="space"/>
      <w:lvlText w:val="第%1章"/>
      <w:lvlJc w:val="left"/>
      <w:rPr>
        <w:rFonts w:hint="eastAsia"/>
      </w:rPr>
    </w:lvl>
  </w:abstractNum>
  <w:abstractNum w:abstractNumId="1">
    <w:nsid w:val="F1FA02AB"/>
    <w:multiLevelType w:val="singleLevel"/>
    <w:tmpl w:val="F1FA02AB"/>
    <w:lvl w:ilvl="0" w:tentative="0">
      <w:start w:val="1"/>
      <w:numFmt w:val="chineseCounting"/>
      <w:suff w:val="space"/>
      <w:lvlText w:val="第%1节"/>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E72130"/>
    <w:rsid w:val="3EAB0813"/>
    <w:rsid w:val="A9BF5121"/>
    <w:rsid w:val="C3BF94E5"/>
    <w:rsid w:val="DFEF9847"/>
    <w:rsid w:val="FF3D67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4"/>
    <w:next w:val="1"/>
    <w:qFormat/>
    <w:uiPriority w:val="9"/>
    <w:pPr>
      <w:spacing w:before="312" w:beforeLines="100"/>
      <w:ind w:firstLine="0" w:firstLineChars="0"/>
      <w:jc w:val="center"/>
      <w:outlineLvl w:val="0"/>
    </w:pPr>
    <w:rPr>
      <w:rFonts w:ascii="黑体" w:hAnsi="黑体" w:eastAsia="黑体"/>
    </w:rPr>
  </w:style>
  <w:style w:type="paragraph" w:styleId="5">
    <w:name w:val="heading 2"/>
    <w:basedOn w:val="1"/>
    <w:next w:val="1"/>
    <w:qFormat/>
    <w:uiPriority w:val="9"/>
    <w:pPr>
      <w:keepNext/>
      <w:keepLines/>
      <w:spacing w:before="360" w:after="360"/>
      <w:ind w:left="420" w:hanging="420"/>
      <w:jc w:val="center"/>
      <w:outlineLvl w:val="1"/>
    </w:pPr>
    <w:rPr>
      <w:rFonts w:ascii="Calibri" w:hAnsi="Calibri Light"/>
      <w:b/>
      <w:bCs/>
      <w:color w:val="000000"/>
      <w:kern w:val="10"/>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0"/>
    <w:pPr>
      <w:ind w:firstLine="420" w:firstLineChars="200"/>
    </w:pPr>
    <w:rPr>
      <w:rFonts w:ascii="Calibri" w:hAnsi="Calibri"/>
    </w:rPr>
  </w:style>
  <w:style w:type="paragraph" w:styleId="4">
    <w:name w:val="List Paragraph"/>
    <w:basedOn w:val="1"/>
    <w:qFormat/>
    <w:uiPriority w:val="34"/>
    <w:pPr>
      <w:ind w:firstLine="420" w:firstLineChars="200"/>
    </w:pPr>
    <w:rPr>
      <w:rFonts w:ascii="Calibri" w:hAnsi="Calibri"/>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qFormat/>
    <w:uiPriority w:val="39"/>
    <w:pPr>
      <w:spacing w:before="120" w:after="120"/>
      <w:jc w:val="left"/>
    </w:pPr>
    <w:rPr>
      <w:rFonts w:ascii="Calibri" w:hAnsi="Calibri" w:cs="Calibri"/>
      <w:b/>
      <w:bCs/>
      <w:caps/>
      <w:sz w:val="20"/>
      <w:szCs w:val="20"/>
    </w:rPr>
  </w:style>
  <w:style w:type="paragraph" w:styleId="8">
    <w:name w:val="footnote text"/>
    <w:basedOn w:val="1"/>
    <w:link w:val="15"/>
    <w:qFormat/>
    <w:uiPriority w:val="0"/>
    <w:pPr>
      <w:jc w:val="left"/>
    </w:pPr>
    <w:rPr>
      <w:rFonts w:ascii="Calibri" w:hAnsi="Calibri"/>
      <w:sz w:val="18"/>
      <w:szCs w:val="18"/>
    </w:rPr>
  </w:style>
  <w:style w:type="paragraph" w:styleId="9">
    <w:name w:val="toc 2"/>
    <w:basedOn w:val="1"/>
    <w:next w:val="1"/>
    <w:unhideWhenUsed/>
    <w:qFormat/>
    <w:uiPriority w:val="39"/>
    <w:pPr>
      <w:ind w:left="320"/>
      <w:jc w:val="left"/>
    </w:pPr>
    <w:rPr>
      <w:rFonts w:ascii="Calibri" w:hAnsi="Calibri" w:cs="Calibri"/>
      <w:smallCaps/>
      <w:sz w:val="20"/>
      <w:szCs w:val="20"/>
    </w:rPr>
  </w:style>
  <w:style w:type="character" w:styleId="12">
    <w:name w:val="Hyperlink"/>
    <w:unhideWhenUsed/>
    <w:qFormat/>
    <w:uiPriority w:val="99"/>
    <w:rPr>
      <w:color w:val="0000FF"/>
      <w:u w:val="single"/>
    </w:rPr>
  </w:style>
  <w:style w:type="character" w:styleId="13">
    <w:name w:val="footnote reference"/>
    <w:qFormat/>
    <w:uiPriority w:val="0"/>
    <w:rPr>
      <w:vertAlign w:val="superscript"/>
    </w:rPr>
  </w:style>
  <w:style w:type="character" w:customStyle="1" w:styleId="14">
    <w:name w:val="font11"/>
    <w:qFormat/>
    <w:uiPriority w:val="0"/>
    <w:rPr>
      <w:rFonts w:hint="eastAsia" w:ascii="宋体" w:hAnsi="宋体" w:eastAsia="宋体" w:cs="宋体"/>
      <w:color w:val="000000"/>
      <w:sz w:val="22"/>
      <w:szCs w:val="22"/>
      <w:u w:val="none"/>
    </w:rPr>
  </w:style>
  <w:style w:type="character" w:customStyle="1" w:styleId="15">
    <w:name w:val="脚注文本 Char"/>
    <w:link w:val="8"/>
    <w:qFormat/>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11685</Words>
  <Characters>11965</Characters>
  <Lines>0</Lines>
  <Paragraphs>0</Paragraphs>
  <TotalTime>3</TotalTime>
  <ScaleCrop>false</ScaleCrop>
  <LinksUpToDate>false</LinksUpToDate>
  <CharactersWithSpaces>12055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梦凌</cp:lastModifiedBy>
  <dcterms:modified xsi:type="dcterms:W3CDTF">2022-10-10T00:30:52Z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E5A0B5195B394EE9AE2CCDA25E09FA9B</vt:lpwstr>
  </property>
</Properties>
</file>