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8" w:lineRule="auto"/>
        <w:rPr>
          <w:rFonts w:ascii="Arial"/>
          <w:sz w:val="21"/>
        </w:rPr>
      </w:pPr>
    </w:p>
    <w:p>
      <w:pPr>
        <w:pStyle w:val="2"/>
        <w:spacing w:before="101" w:line="184" w:lineRule="auto"/>
        <w:ind w:left="2"/>
        <w:rPr>
          <w:rFonts w:ascii="Times New Roman" w:hAnsi="Times New Roman" w:eastAsia="Times New Roman" w:cs="Times New Roman"/>
        </w:rPr>
      </w:pPr>
      <w:r>
        <w:rPr>
          <w:rFonts w:ascii="Times New Roman" w:hAnsi="Times New Roman" w:eastAsia="Times New Roman" w:cs="Times New Roman"/>
        </w:rPr>
        <w:t>HNPR</w:t>
      </w:r>
      <w:r>
        <w:rPr>
          <w:spacing w:val="7"/>
        </w:rPr>
        <w:t>—</w:t>
      </w:r>
      <w:r>
        <w:rPr>
          <w:rFonts w:ascii="Times New Roman" w:hAnsi="Times New Roman" w:eastAsia="Times New Roman" w:cs="Times New Roman"/>
          <w:spacing w:val="7"/>
        </w:rPr>
        <w:t>2025</w:t>
      </w:r>
      <w:r>
        <w:rPr>
          <w:spacing w:val="7"/>
        </w:rPr>
        <w:t>—</w:t>
      </w:r>
      <w:r>
        <w:rPr>
          <w:rFonts w:ascii="Times New Roman" w:hAnsi="Times New Roman" w:eastAsia="Times New Roman" w:cs="Times New Roman"/>
          <w:spacing w:val="7"/>
        </w:rPr>
        <w:t>03002</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hint="eastAsia" w:ascii="方正小标宋简体" w:hAnsi="方正小标宋简体" w:eastAsia="方正小标宋简体" w:cs="方正小标宋简体"/>
          <w:b w:val="0"/>
          <w:bCs w:val="0"/>
          <w:sz w:val="21"/>
        </w:rPr>
      </w:pPr>
    </w:p>
    <w:p>
      <w:pPr>
        <w:spacing w:line="243" w:lineRule="auto"/>
        <w:rPr>
          <w:rFonts w:hint="eastAsia" w:ascii="方正小标宋简体" w:hAnsi="方正小标宋简体" w:eastAsia="方正小标宋简体" w:cs="方正小标宋简体"/>
          <w:b w:val="0"/>
          <w:bCs w:val="0"/>
          <w:sz w:val="21"/>
        </w:rPr>
      </w:pPr>
    </w:p>
    <w:p>
      <w:pPr>
        <w:spacing w:line="292" w:lineRule="auto"/>
        <w:rPr>
          <w:rFonts w:ascii="Arial"/>
          <w:sz w:val="21"/>
        </w:rPr>
      </w:pPr>
    </w:p>
    <w:p>
      <w:pPr>
        <w:spacing w:line="293" w:lineRule="auto"/>
        <w:rPr>
          <w:rFonts w:ascii="Arial"/>
          <w:sz w:val="21"/>
        </w:rPr>
      </w:pPr>
    </w:p>
    <w:p>
      <w:pPr>
        <w:pStyle w:val="2"/>
        <w:spacing w:before="100" w:line="222" w:lineRule="auto"/>
        <w:ind w:left="3085"/>
      </w:pPr>
      <w:r>
        <w:rPr>
          <w:spacing w:val="4"/>
        </w:rPr>
        <w:t>湘教发〔</w:t>
      </w:r>
      <w:r>
        <w:rPr>
          <w:rFonts w:ascii="Times New Roman" w:hAnsi="Times New Roman" w:eastAsia="Times New Roman" w:cs="Times New Roman"/>
          <w:spacing w:val="4"/>
        </w:rPr>
        <w:t>2024</w:t>
      </w:r>
      <w:r>
        <w:rPr>
          <w:spacing w:val="4"/>
        </w:rPr>
        <w:t>〕</w:t>
      </w:r>
      <w:r>
        <w:rPr>
          <w:rFonts w:ascii="Times New Roman" w:hAnsi="Times New Roman" w:eastAsia="Times New Roman" w:cs="Times New Roman"/>
          <w:spacing w:val="4"/>
        </w:rPr>
        <w:t>54</w:t>
      </w:r>
      <w:r>
        <w:rPr>
          <w:rFonts w:ascii="Times New Roman" w:hAnsi="Times New Roman" w:eastAsia="Times New Roman" w:cs="Times New Roman"/>
          <w:spacing w:val="29"/>
        </w:rPr>
        <w:t xml:space="preserve"> </w:t>
      </w:r>
      <w:r>
        <w:rPr>
          <w:spacing w:val="4"/>
        </w:rPr>
        <w:t>号</w:t>
      </w:r>
    </w:p>
    <w:p>
      <w:pPr>
        <w:spacing w:before="46" w:line="45" w:lineRule="exact"/>
        <w:ind w:firstLine="11"/>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小标宋简体" w:hAnsi="方正小标宋简体" w:eastAsia="方正小标宋简体" w:cs="方正小标宋简体"/>
          <w:b w:val="0"/>
          <w:bCs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2672"/>
        <w:textAlignment w:val="baseline"/>
        <w:rPr>
          <w:rFonts w:hint="eastAsia" w:ascii="方正小标宋简体" w:hAnsi="方正小标宋简体" w:eastAsia="方正小标宋简体" w:cs="方正小标宋简体"/>
          <w:b w:val="0"/>
          <w:bCs w:val="0"/>
          <w:sz w:val="43"/>
          <w:szCs w:val="43"/>
        </w:rPr>
      </w:pPr>
      <w:r>
        <w:rPr>
          <w:rFonts w:hint="eastAsia" w:ascii="方正小标宋简体" w:hAnsi="方正小标宋简体" w:eastAsia="方正小标宋简体" w:cs="方正小标宋简体"/>
          <w:b w:val="0"/>
          <w:bCs w:val="0"/>
          <w:spacing w:val="-3"/>
          <w:sz w:val="43"/>
          <w:szCs w:val="43"/>
        </w:rPr>
        <w:t>湖 南</w:t>
      </w:r>
      <w:r>
        <w:rPr>
          <w:rFonts w:hint="eastAsia" w:ascii="方正小标宋简体" w:hAnsi="方正小标宋简体" w:eastAsia="方正小标宋简体" w:cs="方正小标宋简体"/>
          <w:b w:val="0"/>
          <w:bCs w:val="0"/>
          <w:spacing w:val="19"/>
          <w:sz w:val="43"/>
          <w:szCs w:val="43"/>
        </w:rPr>
        <w:t xml:space="preserve"> </w:t>
      </w:r>
      <w:r>
        <w:rPr>
          <w:rFonts w:hint="eastAsia" w:ascii="方正小标宋简体" w:hAnsi="方正小标宋简体" w:eastAsia="方正小标宋简体" w:cs="方正小标宋简体"/>
          <w:b w:val="0"/>
          <w:bCs w:val="0"/>
          <w:spacing w:val="-3"/>
          <w:sz w:val="43"/>
          <w:szCs w:val="43"/>
        </w:rPr>
        <w:t>省</w:t>
      </w:r>
      <w:r>
        <w:rPr>
          <w:rFonts w:hint="eastAsia" w:ascii="方正小标宋简体" w:hAnsi="方正小标宋简体" w:eastAsia="方正小标宋简体" w:cs="方正小标宋简体"/>
          <w:b w:val="0"/>
          <w:bCs w:val="0"/>
          <w:spacing w:val="16"/>
          <w:sz w:val="43"/>
          <w:szCs w:val="43"/>
        </w:rPr>
        <w:t xml:space="preserve"> </w:t>
      </w:r>
      <w:r>
        <w:rPr>
          <w:rFonts w:hint="eastAsia" w:ascii="方正小标宋简体" w:hAnsi="方正小标宋简体" w:eastAsia="方正小标宋简体" w:cs="方正小标宋简体"/>
          <w:b w:val="0"/>
          <w:bCs w:val="0"/>
          <w:spacing w:val="-3"/>
          <w:sz w:val="43"/>
          <w:szCs w:val="43"/>
        </w:rPr>
        <w:t>教</w:t>
      </w:r>
      <w:r>
        <w:rPr>
          <w:rFonts w:hint="eastAsia" w:ascii="方正小标宋简体" w:hAnsi="方正小标宋简体" w:eastAsia="方正小标宋简体" w:cs="方正小标宋简体"/>
          <w:b w:val="0"/>
          <w:bCs w:val="0"/>
          <w:spacing w:val="23"/>
          <w:sz w:val="43"/>
          <w:szCs w:val="43"/>
        </w:rPr>
        <w:t xml:space="preserve"> </w:t>
      </w:r>
      <w:r>
        <w:rPr>
          <w:rFonts w:hint="eastAsia" w:ascii="方正小标宋简体" w:hAnsi="方正小标宋简体" w:eastAsia="方正小标宋简体" w:cs="方正小标宋简体"/>
          <w:b w:val="0"/>
          <w:bCs w:val="0"/>
          <w:spacing w:val="-3"/>
          <w:sz w:val="43"/>
          <w:szCs w:val="43"/>
        </w:rPr>
        <w:t>育</w:t>
      </w:r>
      <w:r>
        <w:rPr>
          <w:rFonts w:hint="eastAsia" w:ascii="方正小标宋简体" w:hAnsi="方正小标宋简体" w:eastAsia="方正小标宋简体" w:cs="方正小标宋简体"/>
          <w:b w:val="0"/>
          <w:bCs w:val="0"/>
          <w:spacing w:val="11"/>
          <w:sz w:val="43"/>
          <w:szCs w:val="43"/>
        </w:rPr>
        <w:t xml:space="preserve"> </w:t>
      </w:r>
      <w:r>
        <w:rPr>
          <w:rFonts w:hint="eastAsia" w:ascii="方正小标宋简体" w:hAnsi="方正小标宋简体" w:eastAsia="方正小标宋简体" w:cs="方正小标宋简体"/>
          <w:b w:val="0"/>
          <w:bCs w:val="0"/>
          <w:spacing w:val="-3"/>
          <w:sz w:val="43"/>
          <w:szCs w:val="43"/>
        </w:rPr>
        <w:t>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908"/>
        <w:textAlignment w:val="baseline"/>
        <w:rPr>
          <w:rFonts w:hint="eastAsia" w:ascii="方正小标宋简体" w:hAnsi="方正小标宋简体" w:eastAsia="方正小标宋简体" w:cs="方正小标宋简体"/>
          <w:b w:val="0"/>
          <w:bCs w:val="0"/>
          <w:sz w:val="43"/>
          <w:szCs w:val="43"/>
        </w:rPr>
      </w:pPr>
      <w:r>
        <w:rPr>
          <w:rFonts w:hint="eastAsia" w:ascii="方正小标宋简体" w:hAnsi="方正小标宋简体" w:eastAsia="方正小标宋简体" w:cs="方正小标宋简体"/>
          <w:b w:val="0"/>
          <w:bCs w:val="0"/>
          <w:spacing w:val="4"/>
          <w:sz w:val="43"/>
          <w:szCs w:val="43"/>
        </w:rPr>
        <w:t>关于做好</w:t>
      </w:r>
      <w:r>
        <w:rPr>
          <w:rFonts w:hint="eastAsia" w:ascii="方正小标宋简体" w:hAnsi="方正小标宋简体" w:eastAsia="方正小标宋简体" w:cs="方正小标宋简体"/>
          <w:b w:val="0"/>
          <w:bCs w:val="0"/>
          <w:spacing w:val="-87"/>
          <w:sz w:val="43"/>
          <w:szCs w:val="43"/>
        </w:rPr>
        <w:t xml:space="preserve"> </w:t>
      </w:r>
      <w:r>
        <w:rPr>
          <w:rFonts w:hint="eastAsia" w:ascii="方正小标宋简体" w:hAnsi="方正小标宋简体" w:eastAsia="方正小标宋简体" w:cs="方正小标宋简体"/>
          <w:b w:val="0"/>
          <w:bCs w:val="0"/>
          <w:spacing w:val="4"/>
          <w:sz w:val="43"/>
          <w:szCs w:val="43"/>
        </w:rPr>
        <w:t>2025 年湖南省普通高等学校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98"/>
        <w:textAlignment w:val="baseline"/>
        <w:outlineLvl w:val="0"/>
        <w:rPr>
          <w:rFonts w:hint="eastAsia" w:ascii="方正小标宋简体" w:hAnsi="方正小标宋简体" w:eastAsia="方正小标宋简体" w:cs="方正小标宋简体"/>
          <w:b w:val="0"/>
          <w:bCs w:val="0"/>
          <w:sz w:val="43"/>
          <w:szCs w:val="43"/>
        </w:rPr>
      </w:pPr>
      <w:r>
        <w:rPr>
          <w:rFonts w:hint="eastAsia" w:ascii="方正小标宋简体" w:hAnsi="方正小标宋简体" w:eastAsia="方正小标宋简体" w:cs="方正小标宋简体"/>
          <w:b w:val="0"/>
          <w:bCs w:val="0"/>
          <w:spacing w:val="5"/>
          <w:sz w:val="43"/>
          <w:szCs w:val="43"/>
        </w:rPr>
        <w:t>专升本考试招生工作的通知</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2"/>
        <w:spacing w:before="101" w:line="222" w:lineRule="auto"/>
        <w:ind w:left="8"/>
      </w:pPr>
      <w:r>
        <w:rPr>
          <w:spacing w:val="8"/>
        </w:rPr>
        <w:t>各市州教育（体）局，各普通高等学校：</w:t>
      </w:r>
    </w:p>
    <w:p>
      <w:pPr>
        <w:pStyle w:val="2"/>
        <w:spacing w:before="269" w:line="375" w:lineRule="auto"/>
        <w:ind w:left="9" w:right="12" w:firstLine="636"/>
        <w:jc w:val="both"/>
      </w:pPr>
      <w:r>
        <w:rPr>
          <w:spacing w:val="7"/>
        </w:rPr>
        <w:t>根据教育部高校学生司《关于做好</w:t>
      </w:r>
      <w:r>
        <w:rPr>
          <w:spacing w:val="-69"/>
        </w:rPr>
        <w:t xml:space="preserve"> </w:t>
      </w:r>
      <w:r>
        <w:rPr>
          <w:rFonts w:ascii="Times New Roman" w:hAnsi="Times New Roman" w:eastAsia="Times New Roman" w:cs="Times New Roman"/>
          <w:spacing w:val="7"/>
        </w:rPr>
        <w:t xml:space="preserve">2025 </w:t>
      </w:r>
      <w:r>
        <w:rPr>
          <w:spacing w:val="7"/>
        </w:rPr>
        <w:t>年普通</w:t>
      </w:r>
      <w:r>
        <w:rPr>
          <w:spacing w:val="6"/>
        </w:rPr>
        <w:t>高等学校专升</w:t>
      </w:r>
      <w:r>
        <w:t xml:space="preserve"> </w:t>
      </w:r>
      <w:r>
        <w:rPr>
          <w:spacing w:val="9"/>
        </w:rPr>
        <w:t>本考试招生工作的通知》（教学司〔</w:t>
      </w:r>
      <w:r>
        <w:rPr>
          <w:rFonts w:ascii="Times New Roman" w:hAnsi="Times New Roman" w:eastAsia="Times New Roman" w:cs="Times New Roman"/>
          <w:spacing w:val="9"/>
        </w:rPr>
        <w:t>2024</w:t>
      </w:r>
      <w:r>
        <w:rPr>
          <w:spacing w:val="9"/>
        </w:rPr>
        <w:t>〕</w:t>
      </w:r>
      <w:r>
        <w:rPr>
          <w:rFonts w:ascii="Times New Roman" w:hAnsi="Times New Roman" w:eastAsia="Times New Roman" w:cs="Times New Roman"/>
          <w:spacing w:val="9"/>
        </w:rPr>
        <w:t>12</w:t>
      </w:r>
      <w:r>
        <w:rPr>
          <w:rFonts w:ascii="Times New Roman" w:hAnsi="Times New Roman" w:eastAsia="Times New Roman" w:cs="Times New Roman"/>
          <w:spacing w:val="29"/>
          <w:w w:val="101"/>
        </w:rPr>
        <w:t xml:space="preserve"> </w:t>
      </w:r>
      <w:r>
        <w:rPr>
          <w:spacing w:val="8"/>
        </w:rPr>
        <w:t>号）有关精神，结</w:t>
      </w:r>
      <w:r>
        <w:t xml:space="preserve"> </w:t>
      </w:r>
      <w:r>
        <w:rPr>
          <w:spacing w:val="8"/>
        </w:rPr>
        <w:t>合我省实际，为进一步优化工作方案，严格规范管理，确保</w:t>
      </w:r>
      <w:r>
        <w:rPr>
          <w:spacing w:val="-49"/>
        </w:rPr>
        <w:t xml:space="preserve"> </w:t>
      </w:r>
      <w:r>
        <w:rPr>
          <w:rFonts w:ascii="Times New Roman" w:hAnsi="Times New Roman" w:eastAsia="Times New Roman" w:cs="Times New Roman"/>
          <w:spacing w:val="8"/>
        </w:rPr>
        <w:t>2025</w:t>
      </w:r>
      <w:r>
        <w:rPr>
          <w:rFonts w:ascii="Times New Roman" w:hAnsi="Times New Roman" w:eastAsia="Times New Roman" w:cs="Times New Roman"/>
        </w:rPr>
        <w:t xml:space="preserve"> </w:t>
      </w:r>
      <w:r>
        <w:rPr>
          <w:spacing w:val="13"/>
        </w:rPr>
        <w:t>年普通高校专升本考试招生平稳有序，现就有关工作要求通知如</w:t>
      </w:r>
      <w:r>
        <w:rPr>
          <w:spacing w:val="14"/>
        </w:rPr>
        <w:t xml:space="preserve"> </w:t>
      </w:r>
      <w:r>
        <w:rPr>
          <w:spacing w:val="-2"/>
        </w:rPr>
        <w:t>下。</w:t>
      </w:r>
    </w:p>
    <w:p>
      <w:pPr>
        <w:pStyle w:val="2"/>
        <w:spacing w:before="50" w:line="362" w:lineRule="auto"/>
        <w:ind w:right="12" w:firstLine="655"/>
      </w:pPr>
      <w:r>
        <w:rPr>
          <w:rFonts w:ascii="SimHei" w:hAnsi="SimHei" w:eastAsia="SimHei" w:cs="SimHei"/>
          <w:spacing w:val="13"/>
        </w:rPr>
        <w:t>一、切实加强组织领导。</w:t>
      </w:r>
      <w:r>
        <w:rPr>
          <w:spacing w:val="13"/>
        </w:rPr>
        <w:t>专升本考试招生工作在省教育厅的</w:t>
      </w:r>
      <w:r>
        <w:rPr>
          <w:spacing w:val="14"/>
        </w:rPr>
        <w:t xml:space="preserve"> </w:t>
      </w:r>
      <w:r>
        <w:rPr>
          <w:spacing w:val="11"/>
        </w:rPr>
        <w:t>领导和省教育考试院的组织管理下，</w:t>
      </w:r>
      <w:r>
        <w:rPr>
          <w:spacing w:val="-75"/>
        </w:rPr>
        <w:t xml:space="preserve"> </w:t>
      </w:r>
      <w:r>
        <w:rPr>
          <w:spacing w:val="11"/>
        </w:rPr>
        <w:t>由省内本科高校和生源高职</w:t>
      </w:r>
    </w:p>
    <w:p>
      <w:pPr>
        <w:spacing w:line="362" w:lineRule="auto"/>
        <w:sectPr>
          <w:footerReference r:id="rId5" w:type="default"/>
          <w:pgSz w:w="11906" w:h="16839"/>
          <w:pgMar w:top="1431" w:right="1405" w:bottom="1132" w:left="1418" w:header="0" w:footer="878" w:gutter="0"/>
          <w:cols w:space="720" w:num="1"/>
        </w:sectPr>
      </w:pPr>
    </w:p>
    <w:p>
      <w:pPr>
        <w:spacing w:line="403" w:lineRule="auto"/>
        <w:rPr>
          <w:rFonts w:ascii="Arial"/>
          <w:sz w:val="21"/>
        </w:rPr>
      </w:pPr>
    </w:p>
    <w:p>
      <w:pPr>
        <w:pStyle w:val="2"/>
        <w:spacing w:before="100" w:line="377" w:lineRule="auto"/>
        <w:ind w:left="12" w:right="97" w:hanging="6"/>
      </w:pPr>
      <w:r>
        <w:rPr>
          <w:spacing w:val="14"/>
        </w:rPr>
        <w:t>（专科）高校组织实施。各高校是本校专升本考试</w:t>
      </w:r>
      <w:r>
        <w:rPr>
          <w:spacing w:val="13"/>
        </w:rPr>
        <w:t>招生工作的责</w:t>
      </w:r>
      <w:r>
        <w:t xml:space="preserve"> </w:t>
      </w:r>
      <w:r>
        <w:rPr>
          <w:spacing w:val="13"/>
        </w:rPr>
        <w:t>任主体，要切实加强校级统筹，细化工作方案，明确责任分工，</w:t>
      </w:r>
      <w:r>
        <w:rPr>
          <w:spacing w:val="15"/>
        </w:rPr>
        <w:t xml:space="preserve"> </w:t>
      </w:r>
      <w:r>
        <w:rPr>
          <w:spacing w:val="13"/>
        </w:rPr>
        <w:t>层层落实责任，确保专升本考试招生工作安全平稳、公平公正。</w:t>
      </w:r>
      <w:r>
        <w:rPr>
          <w:spacing w:val="15"/>
        </w:rPr>
        <w:t xml:space="preserve"> </w:t>
      </w:r>
      <w:r>
        <w:rPr>
          <w:spacing w:val="13"/>
        </w:rPr>
        <w:t>各市州教育行政部门要严格落实属地责任，积极会同相关部门加</w:t>
      </w:r>
      <w:r>
        <w:rPr>
          <w:spacing w:val="15"/>
        </w:rPr>
        <w:t xml:space="preserve"> </w:t>
      </w:r>
      <w:r>
        <w:rPr>
          <w:spacing w:val="13"/>
        </w:rPr>
        <w:t>强对辖区内涉专升本考试环境的综合治理，重点加大对培训机构</w:t>
      </w:r>
      <w:r>
        <w:rPr>
          <w:spacing w:val="15"/>
        </w:rPr>
        <w:t xml:space="preserve"> </w:t>
      </w:r>
      <w:r>
        <w:rPr>
          <w:spacing w:val="13"/>
        </w:rPr>
        <w:t>的监管，严厉打击虚假宣传、价格欺诈、组织或参与考试作弊等</w:t>
      </w:r>
      <w:r>
        <w:rPr>
          <w:spacing w:val="15"/>
        </w:rPr>
        <w:t xml:space="preserve"> </w:t>
      </w:r>
      <w:r>
        <w:rPr>
          <w:spacing w:val="8"/>
        </w:rPr>
        <w:t>各类干扰考试招生秩序的违规违法行为。</w:t>
      </w:r>
    </w:p>
    <w:p>
      <w:pPr>
        <w:pStyle w:val="2"/>
        <w:spacing w:before="44" w:line="364" w:lineRule="auto"/>
        <w:ind w:left="10" w:firstLine="649"/>
      </w:pPr>
      <w:r>
        <w:rPr>
          <w:rFonts w:ascii="SimHei" w:hAnsi="SimHei" w:eastAsia="SimHei" w:cs="SimHei"/>
          <w:spacing w:val="2"/>
        </w:rPr>
        <w:t>二、不断完善招考制度。</w:t>
      </w:r>
      <w:r>
        <w:rPr>
          <w:rFonts w:ascii="Times New Roman" w:hAnsi="Times New Roman" w:eastAsia="Times New Roman" w:cs="Times New Roman"/>
          <w:spacing w:val="2"/>
        </w:rPr>
        <w:t xml:space="preserve">2025 </w:t>
      </w:r>
      <w:r>
        <w:rPr>
          <w:spacing w:val="2"/>
        </w:rPr>
        <w:t xml:space="preserve">年继续实行公共科目省级统考、 </w:t>
      </w:r>
      <w:r>
        <w:rPr>
          <w:spacing w:val="13"/>
        </w:rPr>
        <w:t>专业科目高校自命题考试的方案。省级统考科目由省教育考试院</w:t>
      </w:r>
      <w:r>
        <w:rPr>
          <w:spacing w:val="18"/>
        </w:rPr>
        <w:t xml:space="preserve"> </w:t>
      </w:r>
      <w:r>
        <w:rPr>
          <w:spacing w:val="10"/>
        </w:rPr>
        <w:t>统一命题、统一制卷，</w:t>
      </w:r>
      <w:r>
        <w:rPr>
          <w:spacing w:val="-53"/>
        </w:rPr>
        <w:t xml:space="preserve"> </w:t>
      </w:r>
      <w:r>
        <w:rPr>
          <w:spacing w:val="10"/>
        </w:rPr>
        <w:t>自命题科目由招生高校自行命题或联合命</w:t>
      </w:r>
      <w:r>
        <w:t xml:space="preserve"> </w:t>
      </w:r>
      <w:r>
        <w:rPr>
          <w:spacing w:val="11"/>
        </w:rPr>
        <w:t>题。考试按照国家教育考试有关要求，</w:t>
      </w:r>
      <w:r>
        <w:rPr>
          <w:spacing w:val="-81"/>
        </w:rPr>
        <w:t xml:space="preserve"> </w:t>
      </w:r>
      <w:r>
        <w:rPr>
          <w:spacing w:val="11"/>
        </w:rPr>
        <w:t>由省教育考试院统一组织</w:t>
      </w:r>
      <w:r>
        <w:t xml:space="preserve"> </w:t>
      </w:r>
      <w:r>
        <w:rPr>
          <w:spacing w:val="13"/>
        </w:rPr>
        <w:t>实施，各招生高校要按照省教育考试院的工作要求，进一步建立</w:t>
      </w:r>
      <w:r>
        <w:rPr>
          <w:spacing w:val="18"/>
        </w:rPr>
        <w:t xml:space="preserve"> </w:t>
      </w:r>
      <w:r>
        <w:rPr>
          <w:spacing w:val="13"/>
        </w:rPr>
        <w:t>完善自命题管理制度、组考工作方案、录取工作制度、安全保密</w:t>
      </w:r>
      <w:r>
        <w:rPr>
          <w:spacing w:val="18"/>
        </w:rPr>
        <w:t xml:space="preserve"> </w:t>
      </w:r>
      <w:r>
        <w:rPr>
          <w:spacing w:val="11"/>
        </w:rPr>
        <w:t>制度、评卷管理制度、工作审核制度、</w:t>
      </w:r>
      <w:r>
        <w:rPr>
          <w:spacing w:val="-81"/>
        </w:rPr>
        <w:t xml:space="preserve"> </w:t>
      </w:r>
      <w:r>
        <w:rPr>
          <w:spacing w:val="11"/>
        </w:rPr>
        <w:t>台账记录制度等，对考试</w:t>
      </w:r>
      <w:r>
        <w:t xml:space="preserve"> </w:t>
      </w:r>
      <w:r>
        <w:rPr>
          <w:spacing w:val="13"/>
        </w:rPr>
        <w:t>各环节全过程工作进行严格管理，坚决防止失泄密的发生，确保</w:t>
      </w:r>
      <w:r>
        <w:rPr>
          <w:spacing w:val="15"/>
        </w:rPr>
        <w:t xml:space="preserve"> </w:t>
      </w:r>
      <w:r>
        <w:rPr>
          <w:spacing w:val="8"/>
        </w:rPr>
        <w:t>考试安全、规范、有序。</w:t>
      </w:r>
    </w:p>
    <w:p>
      <w:pPr>
        <w:pStyle w:val="2"/>
        <w:spacing w:before="266" w:line="349" w:lineRule="auto"/>
        <w:ind w:left="13" w:right="97" w:firstLine="648"/>
      </w:pPr>
      <w:r>
        <w:rPr>
          <w:rFonts w:ascii="SimHei" w:hAnsi="SimHei" w:eastAsia="SimHei" w:cs="SimHei"/>
          <w:spacing w:val="13"/>
        </w:rPr>
        <w:t>三、严格执行招生纪律。</w:t>
      </w:r>
      <w:r>
        <w:rPr>
          <w:spacing w:val="13"/>
        </w:rPr>
        <w:t xml:space="preserve">各高校要严格执行考试招生政策规 </w:t>
      </w:r>
      <w:r>
        <w:rPr>
          <w:spacing w:val="27"/>
        </w:rPr>
        <w:t>定和招生计划管理要求，严格遵守高校招生</w:t>
      </w:r>
      <w:r>
        <w:rPr>
          <w:rFonts w:ascii="Times New Roman" w:hAnsi="Times New Roman" w:eastAsia="Times New Roman" w:cs="Times New Roman"/>
          <w:spacing w:val="27"/>
        </w:rPr>
        <w:t>“</w:t>
      </w:r>
      <w:r>
        <w:rPr>
          <w:spacing w:val="27"/>
        </w:rPr>
        <w:t>十严禁</w:t>
      </w:r>
      <w:r>
        <w:rPr>
          <w:rFonts w:ascii="Times New Roman" w:hAnsi="Times New Roman" w:eastAsia="Times New Roman" w:cs="Times New Roman"/>
          <w:spacing w:val="27"/>
        </w:rPr>
        <w:t>”“</w:t>
      </w:r>
      <w:r>
        <w:rPr>
          <w:rFonts w:ascii="Times New Roman" w:hAnsi="Times New Roman" w:eastAsia="Times New Roman" w:cs="Times New Roman"/>
          <w:spacing w:val="26"/>
        </w:rPr>
        <w:t>30</w:t>
      </w:r>
      <w:r>
        <w:rPr>
          <w:rFonts w:ascii="Times New Roman" w:hAnsi="Times New Roman" w:eastAsia="Times New Roman" w:cs="Times New Roman"/>
          <w:spacing w:val="40"/>
        </w:rPr>
        <w:t xml:space="preserve"> </w:t>
      </w:r>
      <w:r>
        <w:rPr>
          <w:spacing w:val="26"/>
        </w:rPr>
        <w:t>个不</w:t>
      </w:r>
      <w:r>
        <w:t xml:space="preserve"> </w:t>
      </w:r>
      <w:r>
        <w:rPr>
          <w:spacing w:val="9"/>
        </w:rPr>
        <w:t>得</w:t>
      </w:r>
      <w:r>
        <w:rPr>
          <w:rFonts w:ascii="Times New Roman" w:hAnsi="Times New Roman" w:eastAsia="Times New Roman" w:cs="Times New Roman"/>
          <w:spacing w:val="9"/>
        </w:rPr>
        <w:t>”“</w:t>
      </w:r>
      <w:r>
        <w:rPr>
          <w:spacing w:val="9"/>
        </w:rPr>
        <w:t>八项基本要求</w:t>
      </w:r>
      <w:r>
        <w:rPr>
          <w:rFonts w:ascii="Times New Roman" w:hAnsi="Times New Roman" w:eastAsia="Times New Roman" w:cs="Times New Roman"/>
          <w:spacing w:val="9"/>
        </w:rPr>
        <w:t>”</w:t>
      </w:r>
      <w:r>
        <w:rPr>
          <w:spacing w:val="9"/>
        </w:rPr>
        <w:t>等纪律要求，加强工作人员的监督监管，严防</w:t>
      </w:r>
      <w:r>
        <w:rPr>
          <w:spacing w:val="4"/>
        </w:rPr>
        <w:t xml:space="preserve"> </w:t>
      </w:r>
      <w:r>
        <w:rPr>
          <w:spacing w:val="13"/>
        </w:rPr>
        <w:t>各类违纪违规行为，特别是要坚决杜绝工作人员与社会机构内外</w:t>
      </w:r>
      <w:r>
        <w:rPr>
          <w:spacing w:val="15"/>
        </w:rPr>
        <w:t xml:space="preserve"> </w:t>
      </w:r>
      <w:r>
        <w:rPr>
          <w:spacing w:val="13"/>
        </w:rPr>
        <w:t>勾结泄露考试试题、损害招生公平等违规违纪违法行为。对于违</w:t>
      </w:r>
    </w:p>
    <w:p>
      <w:pPr>
        <w:spacing w:line="349" w:lineRule="auto"/>
        <w:sectPr>
          <w:footerReference r:id="rId6" w:type="default"/>
          <w:pgSz w:w="11906" w:h="16839"/>
          <w:pgMar w:top="1431" w:right="1320" w:bottom="1132" w:left="1413" w:header="0" w:footer="878" w:gutter="0"/>
          <w:cols w:space="720" w:num="1"/>
        </w:sectPr>
      </w:pPr>
    </w:p>
    <w:p>
      <w:pPr>
        <w:spacing w:line="409" w:lineRule="auto"/>
        <w:rPr>
          <w:rFonts w:ascii="Arial"/>
          <w:sz w:val="21"/>
        </w:rPr>
      </w:pPr>
    </w:p>
    <w:p>
      <w:pPr>
        <w:pStyle w:val="2"/>
        <w:spacing w:before="101" w:line="375" w:lineRule="auto"/>
        <w:ind w:left="7" w:right="97" w:firstLine="3"/>
        <w:jc w:val="both"/>
      </w:pPr>
      <w:r>
        <w:rPr>
          <w:spacing w:val="13"/>
        </w:rPr>
        <w:t>反相关规定的，参照《国家教育考试违规处理办法》（教育部令</w:t>
      </w:r>
      <w:r>
        <w:rPr>
          <w:spacing w:val="10"/>
        </w:rPr>
        <w:t xml:space="preserve"> </w:t>
      </w:r>
      <w:r>
        <w:rPr>
          <w:spacing w:val="6"/>
        </w:rPr>
        <w:t>第</w:t>
      </w:r>
      <w:r>
        <w:rPr>
          <w:spacing w:val="-55"/>
        </w:rPr>
        <w:t xml:space="preserve"> </w:t>
      </w:r>
      <w:r>
        <w:rPr>
          <w:rFonts w:ascii="Times New Roman" w:hAnsi="Times New Roman" w:eastAsia="Times New Roman" w:cs="Times New Roman"/>
          <w:spacing w:val="6"/>
        </w:rPr>
        <w:t>33</w:t>
      </w:r>
      <w:r>
        <w:rPr>
          <w:rFonts w:ascii="Times New Roman" w:hAnsi="Times New Roman" w:eastAsia="Times New Roman" w:cs="Times New Roman"/>
          <w:spacing w:val="29"/>
        </w:rPr>
        <w:t xml:space="preserve"> </w:t>
      </w:r>
      <w:r>
        <w:rPr>
          <w:spacing w:val="6"/>
        </w:rPr>
        <w:t>号）、《普通高等学校招生违规行为处理暂行办法》（教育</w:t>
      </w:r>
      <w:r>
        <w:t xml:space="preserve"> </w:t>
      </w:r>
      <w:r>
        <w:rPr>
          <w:spacing w:val="6"/>
        </w:rPr>
        <w:t>部令第</w:t>
      </w:r>
      <w:r>
        <w:rPr>
          <w:spacing w:val="-53"/>
        </w:rPr>
        <w:t xml:space="preserve"> </w:t>
      </w:r>
      <w:r>
        <w:rPr>
          <w:rFonts w:ascii="Times New Roman" w:hAnsi="Times New Roman" w:eastAsia="Times New Roman" w:cs="Times New Roman"/>
          <w:spacing w:val="6"/>
        </w:rPr>
        <w:t>36</w:t>
      </w:r>
      <w:r>
        <w:rPr>
          <w:rFonts w:ascii="Times New Roman" w:hAnsi="Times New Roman" w:eastAsia="Times New Roman" w:cs="Times New Roman"/>
          <w:spacing w:val="27"/>
        </w:rPr>
        <w:t xml:space="preserve"> </w:t>
      </w:r>
      <w:r>
        <w:rPr>
          <w:spacing w:val="6"/>
        </w:rPr>
        <w:t>号）进行处理，涉及在校生的按照《普通高等学校学生</w:t>
      </w:r>
      <w:r>
        <w:t xml:space="preserve"> </w:t>
      </w:r>
      <w:r>
        <w:rPr>
          <w:spacing w:val="6"/>
        </w:rPr>
        <w:t>管理规定》（教育部令第</w:t>
      </w:r>
      <w:r>
        <w:rPr>
          <w:spacing w:val="-55"/>
        </w:rPr>
        <w:t xml:space="preserve"> </w:t>
      </w:r>
      <w:r>
        <w:rPr>
          <w:rFonts w:ascii="Times New Roman" w:hAnsi="Times New Roman" w:eastAsia="Times New Roman" w:cs="Times New Roman"/>
          <w:spacing w:val="6"/>
        </w:rPr>
        <w:t>41</w:t>
      </w:r>
      <w:r>
        <w:rPr>
          <w:rFonts w:ascii="Times New Roman" w:hAnsi="Times New Roman" w:eastAsia="Times New Roman" w:cs="Times New Roman"/>
          <w:spacing w:val="29"/>
        </w:rPr>
        <w:t xml:space="preserve"> </w:t>
      </w:r>
      <w:r>
        <w:rPr>
          <w:spacing w:val="6"/>
        </w:rPr>
        <w:t>号）处理，涉嫌违法犯罪的移送司法</w:t>
      </w:r>
      <w:r>
        <w:t xml:space="preserve"> </w:t>
      </w:r>
      <w:r>
        <w:rPr>
          <w:spacing w:val="5"/>
        </w:rPr>
        <w:t>机关处置。</w:t>
      </w:r>
    </w:p>
    <w:p>
      <w:pPr>
        <w:pStyle w:val="2"/>
        <w:spacing w:before="41" w:line="359" w:lineRule="auto"/>
        <w:ind w:left="6" w:right="6" w:firstLine="663"/>
      </w:pPr>
      <w:r>
        <w:rPr>
          <w:rFonts w:ascii="SimHei" w:hAnsi="SimHei" w:eastAsia="SimHei" w:cs="SimHei"/>
          <w:spacing w:val="16"/>
        </w:rPr>
        <w:t>四、着力强化宣传引导。</w:t>
      </w:r>
      <w:r>
        <w:rPr>
          <w:spacing w:val="16"/>
        </w:rPr>
        <w:t>各高校要按照招生考试</w:t>
      </w:r>
      <w:r>
        <w:rPr>
          <w:rFonts w:ascii="Times New Roman" w:hAnsi="Times New Roman" w:eastAsia="Times New Roman" w:cs="Times New Roman"/>
          <w:spacing w:val="16"/>
        </w:rPr>
        <w:t>“</w:t>
      </w:r>
      <w:r>
        <w:rPr>
          <w:spacing w:val="16"/>
        </w:rPr>
        <w:t>阳光工程</w:t>
      </w:r>
      <w:r>
        <w:rPr>
          <w:rFonts w:ascii="Times New Roman" w:hAnsi="Times New Roman" w:eastAsia="Times New Roman" w:cs="Times New Roman"/>
          <w:spacing w:val="16"/>
        </w:rPr>
        <w:t>”</w:t>
      </w:r>
      <w:r>
        <w:rPr>
          <w:rFonts w:ascii="Times New Roman" w:hAnsi="Times New Roman" w:eastAsia="Times New Roman" w:cs="Times New Roman"/>
          <w:spacing w:val="10"/>
        </w:rPr>
        <w:t xml:space="preserve"> </w:t>
      </w:r>
      <w:r>
        <w:rPr>
          <w:spacing w:val="13"/>
        </w:rPr>
        <w:t>的要求及时做好招生信息公开公示，主动接受社会监督。要按照</w:t>
      </w:r>
      <w:r>
        <w:rPr>
          <w:spacing w:val="18"/>
        </w:rPr>
        <w:t xml:space="preserve"> </w:t>
      </w:r>
      <w:r>
        <w:rPr>
          <w:spacing w:val="15"/>
        </w:rPr>
        <w:t>全省统一口径，加大专升本考试招生政策的宣传解读工</w:t>
      </w:r>
      <w:r>
        <w:rPr>
          <w:spacing w:val="14"/>
        </w:rPr>
        <w:t>作力度，</w:t>
      </w:r>
      <w:r>
        <w:t xml:space="preserve"> </w:t>
      </w:r>
      <w:r>
        <w:rPr>
          <w:spacing w:val="13"/>
        </w:rPr>
        <w:t>及时全面准确发布各项要求，确保考生知悉相关政策和考试招生</w:t>
      </w:r>
      <w:r>
        <w:rPr>
          <w:spacing w:val="18"/>
        </w:rPr>
        <w:t xml:space="preserve"> </w:t>
      </w:r>
      <w:r>
        <w:rPr>
          <w:spacing w:val="13"/>
        </w:rPr>
        <w:t>工作安排。要加强对有报考意愿学生的引导，避免扎堆报考。要</w:t>
      </w:r>
      <w:r>
        <w:rPr>
          <w:spacing w:val="18"/>
        </w:rPr>
        <w:t xml:space="preserve"> </w:t>
      </w:r>
      <w:r>
        <w:rPr>
          <w:spacing w:val="15"/>
        </w:rPr>
        <w:t>公开举报和咨询电话，妥善处置信访申诉，维护考生合</w:t>
      </w:r>
      <w:r>
        <w:rPr>
          <w:spacing w:val="14"/>
        </w:rPr>
        <w:t>法权益，</w:t>
      </w:r>
      <w:r>
        <w:t xml:space="preserve"> </w:t>
      </w:r>
      <w:r>
        <w:rPr>
          <w:spacing w:val="5"/>
        </w:rPr>
        <w:t>密切关注线上线下舆情，及时回应社会关切，积极营造良好氛围。</w:t>
      </w:r>
    </w:p>
    <w:p>
      <w:pPr>
        <w:pStyle w:val="2"/>
        <w:spacing w:before="270" w:line="361" w:lineRule="auto"/>
        <w:ind w:firstLine="659"/>
      </w:pPr>
      <w:r>
        <w:rPr>
          <w:rFonts w:ascii="SimHei" w:hAnsi="SimHei" w:eastAsia="SimHei" w:cs="SimHei"/>
          <w:spacing w:val="9"/>
        </w:rPr>
        <w:t>五、落细落实监督检查。</w:t>
      </w:r>
      <w:r>
        <w:rPr>
          <w:spacing w:val="9"/>
        </w:rPr>
        <w:t>继续贯彻执行省教育厅</w:t>
      </w:r>
      <w:r>
        <w:rPr>
          <w:rFonts w:ascii="Times New Roman" w:hAnsi="Times New Roman" w:eastAsia="Times New Roman" w:cs="Times New Roman"/>
          <w:spacing w:val="9"/>
        </w:rPr>
        <w:t xml:space="preserve">2022 </w:t>
      </w:r>
      <w:r>
        <w:rPr>
          <w:spacing w:val="9"/>
        </w:rPr>
        <w:t>年下发</w:t>
      </w:r>
      <w:r>
        <w:rPr>
          <w:spacing w:val="10"/>
        </w:rPr>
        <w:t xml:space="preserve"> </w:t>
      </w:r>
      <w:r>
        <w:rPr>
          <w:spacing w:val="-1"/>
        </w:rPr>
        <w:t>的专升本工作责任制及责任追究办法（湘教通〔</w:t>
      </w:r>
      <w:r>
        <w:rPr>
          <w:rFonts w:ascii="Times New Roman" w:hAnsi="Times New Roman" w:eastAsia="Times New Roman" w:cs="Times New Roman"/>
          <w:spacing w:val="-2"/>
        </w:rPr>
        <w:t>2022</w:t>
      </w:r>
      <w:r>
        <w:rPr>
          <w:spacing w:val="-2"/>
        </w:rPr>
        <w:t>〕</w:t>
      </w:r>
      <w:r>
        <w:rPr>
          <w:rFonts w:ascii="Times New Roman" w:hAnsi="Times New Roman" w:eastAsia="Times New Roman" w:cs="Times New Roman"/>
          <w:spacing w:val="-2"/>
        </w:rPr>
        <w:t>27</w:t>
      </w:r>
      <w:r>
        <w:rPr>
          <w:rFonts w:ascii="Times New Roman" w:hAnsi="Times New Roman" w:eastAsia="Times New Roman" w:cs="Times New Roman"/>
          <w:spacing w:val="34"/>
        </w:rPr>
        <w:t xml:space="preserve"> </w:t>
      </w:r>
      <w:r>
        <w:rPr>
          <w:spacing w:val="-2"/>
        </w:rPr>
        <w:t>号文件</w:t>
      </w:r>
      <w:r>
        <w:rPr>
          <w:spacing w:val="-81"/>
          <w:w w:val="93"/>
        </w:rPr>
        <w:t>），</w:t>
      </w:r>
      <w:r>
        <w:t xml:space="preserve"> </w:t>
      </w:r>
      <w:r>
        <w:rPr>
          <w:spacing w:val="14"/>
        </w:rPr>
        <w:t>强化专升本全覆盖全过程全链条监督检查。省教育厅将</w:t>
      </w:r>
      <w:r>
        <w:rPr>
          <w:spacing w:val="13"/>
        </w:rPr>
        <w:t>会同教育</w:t>
      </w:r>
      <w:r>
        <w:t xml:space="preserve"> </w:t>
      </w:r>
      <w:r>
        <w:rPr>
          <w:spacing w:val="26"/>
        </w:rPr>
        <w:t>纪检监察机构和招生考试机构对各高校专升本工作进</w:t>
      </w:r>
      <w:r>
        <w:rPr>
          <w:spacing w:val="25"/>
        </w:rPr>
        <w:t>行巡视督</w:t>
      </w:r>
      <w:r>
        <w:t xml:space="preserve"> </w:t>
      </w:r>
      <w:r>
        <w:rPr>
          <w:spacing w:val="14"/>
        </w:rPr>
        <w:t>查。各高校纪检监察部门要对本校专升本工作进行全程</w:t>
      </w:r>
      <w:r>
        <w:rPr>
          <w:spacing w:val="13"/>
        </w:rPr>
        <w:t>监督，对</w:t>
      </w:r>
      <w:r>
        <w:t xml:space="preserve"> </w:t>
      </w:r>
      <w:r>
        <w:rPr>
          <w:spacing w:val="14"/>
        </w:rPr>
        <w:t>命题、组考、录取等关键环节以及可能出现的问题提前</w:t>
      </w:r>
      <w:r>
        <w:rPr>
          <w:spacing w:val="13"/>
        </w:rPr>
        <w:t>预警，督</w:t>
      </w:r>
      <w:r>
        <w:t xml:space="preserve"> </w:t>
      </w:r>
      <w:r>
        <w:rPr>
          <w:spacing w:val="6"/>
        </w:rPr>
        <w:t>促相关部门查漏补缺、加强整改。考试期间将采取省级抽查巡考、</w:t>
      </w:r>
      <w:r>
        <w:rPr>
          <w:spacing w:val="1"/>
        </w:rPr>
        <w:t xml:space="preserve"> </w:t>
      </w:r>
      <w:r>
        <w:rPr>
          <w:spacing w:val="9"/>
        </w:rPr>
        <w:t>交叉巡考和校级常规巡考相结合的方式开展巡视。</w:t>
      </w:r>
    </w:p>
    <w:p>
      <w:pPr>
        <w:pStyle w:val="2"/>
        <w:spacing w:before="266" w:line="220" w:lineRule="auto"/>
        <w:ind w:left="650"/>
      </w:pPr>
      <w:r>
        <w:rPr>
          <w:spacing w:val="9"/>
        </w:rPr>
        <w:t>请各高校根据《湖南省</w:t>
      </w:r>
      <w:r>
        <w:rPr>
          <w:rFonts w:ascii="Times New Roman" w:hAnsi="Times New Roman" w:eastAsia="Times New Roman" w:cs="Times New Roman"/>
          <w:spacing w:val="9"/>
        </w:rPr>
        <w:t xml:space="preserve">2025 </w:t>
      </w:r>
      <w:r>
        <w:rPr>
          <w:spacing w:val="9"/>
        </w:rPr>
        <w:t>年普通高等学校专升本考试招生</w:t>
      </w:r>
    </w:p>
    <w:p>
      <w:pPr>
        <w:spacing w:line="220" w:lineRule="auto"/>
        <w:sectPr>
          <w:footerReference r:id="rId7" w:type="default"/>
          <w:pgSz w:w="11906" w:h="16839"/>
          <w:pgMar w:top="1431" w:right="1320" w:bottom="1132" w:left="1418" w:header="0" w:footer="879" w:gutter="0"/>
          <w:cols w:space="720" w:num="1"/>
        </w:sectPr>
      </w:pPr>
    </w:p>
    <w:p>
      <w:pPr>
        <w:spacing w:line="406" w:lineRule="auto"/>
        <w:rPr>
          <w:rFonts w:ascii="Arial"/>
          <w:sz w:val="21"/>
        </w:rPr>
      </w:pPr>
    </w:p>
    <w:p>
      <w:pPr>
        <w:pStyle w:val="2"/>
        <w:spacing w:before="101" w:line="368" w:lineRule="auto"/>
        <w:ind w:left="28" w:hanging="6"/>
      </w:pPr>
      <w:r>
        <w:rPr>
          <w:spacing w:val="13"/>
        </w:rPr>
        <w:t>工作实施方案》，结合实际，研究制订本校专升本考试招生实施</w:t>
      </w:r>
      <w:r>
        <w:rPr>
          <w:spacing w:val="6"/>
        </w:rPr>
        <w:t xml:space="preserve"> </w:t>
      </w:r>
      <w:r>
        <w:rPr>
          <w:spacing w:val="-3"/>
        </w:rPr>
        <w:t>办法。</w:t>
      </w: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2"/>
        <w:spacing w:before="101" w:line="222" w:lineRule="auto"/>
        <w:ind w:left="5335"/>
      </w:pPr>
      <w:r>
        <w:rPr>
          <w:spacing w:val="6"/>
        </w:rPr>
        <w:t>湖南省教育厅</w:t>
      </w:r>
    </w:p>
    <w:p>
      <w:pPr>
        <w:pStyle w:val="2"/>
        <w:spacing w:before="227" w:line="222" w:lineRule="auto"/>
        <w:ind w:left="4988"/>
      </w:pPr>
      <w:r>
        <w:rPr>
          <w:rFonts w:ascii="Times New Roman" w:hAnsi="Times New Roman" w:eastAsia="Times New Roman" w:cs="Times New Roman"/>
          <w:spacing w:val="-4"/>
        </w:rPr>
        <w:t>2024</w:t>
      </w:r>
      <w:r>
        <w:rPr>
          <w:rFonts w:ascii="Times New Roman" w:hAnsi="Times New Roman" w:eastAsia="Times New Roman" w:cs="Times New Roman"/>
          <w:spacing w:val="30"/>
        </w:rPr>
        <w:t xml:space="preserve"> </w:t>
      </w:r>
      <w:r>
        <w:rPr>
          <w:spacing w:val="-4"/>
        </w:rPr>
        <w:t>年</w:t>
      </w:r>
      <w:r>
        <w:rPr>
          <w:spacing w:val="-36"/>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29"/>
          <w:w w:val="101"/>
        </w:rPr>
        <w:t xml:space="preserve"> </w:t>
      </w:r>
      <w:r>
        <w:rPr>
          <w:spacing w:val="-4"/>
        </w:rPr>
        <w:t>月</w:t>
      </w:r>
      <w:r>
        <w:rPr>
          <w:spacing w:val="-67"/>
        </w:rPr>
        <w:t xml:space="preserve"> </w:t>
      </w:r>
      <w:r>
        <w:rPr>
          <w:rFonts w:ascii="Times New Roman" w:hAnsi="Times New Roman" w:eastAsia="Times New Roman" w:cs="Times New Roman"/>
          <w:spacing w:val="-4"/>
        </w:rPr>
        <w:t xml:space="preserve">27  </w:t>
      </w:r>
      <w:r>
        <w:rPr>
          <w:spacing w:val="-4"/>
        </w:rPr>
        <w:t>日</w:t>
      </w:r>
    </w:p>
    <w:p>
      <w:pPr>
        <w:spacing w:line="334" w:lineRule="auto"/>
        <w:rPr>
          <w:rFonts w:ascii="Arial"/>
          <w:sz w:val="21"/>
        </w:rPr>
      </w:pPr>
    </w:p>
    <w:p>
      <w:pPr>
        <w:spacing w:line="335" w:lineRule="auto"/>
        <w:rPr>
          <w:rFonts w:ascii="Arial"/>
          <w:sz w:val="21"/>
        </w:rPr>
      </w:pPr>
    </w:p>
    <w:p>
      <w:pPr>
        <w:pStyle w:val="2"/>
        <w:spacing w:before="101" w:line="222" w:lineRule="auto"/>
        <w:ind w:left="647"/>
      </w:pPr>
      <w:r>
        <w:rPr>
          <w:spacing w:val="8"/>
        </w:rPr>
        <w:t>（此件主动公开）</w:t>
      </w:r>
    </w:p>
    <w:p>
      <w:pPr>
        <w:spacing w:line="222" w:lineRule="auto"/>
        <w:sectPr>
          <w:footerReference r:id="rId8" w:type="default"/>
          <w:pgSz w:w="11906" w:h="16839"/>
          <w:pgMar w:top="1431" w:right="1418" w:bottom="1132" w:left="1413" w:header="0" w:footer="878" w:gutter="0"/>
          <w:cols w:space="720" w:num="1"/>
        </w:sectPr>
      </w:pPr>
    </w:p>
    <w:p>
      <w:pPr>
        <w:spacing w:before="370" w:line="255" w:lineRule="auto"/>
        <w:ind w:left="2780" w:right="781" w:hanging="2093"/>
        <w:rPr>
          <w:rFonts w:hint="eastAsia" w:ascii="方正小标宋简体" w:hAnsi="方正小标宋简体" w:eastAsia="方正小标宋简体" w:cs="方正小标宋简体"/>
          <w:b w:val="0"/>
          <w:bCs w:val="0"/>
          <w:sz w:val="43"/>
          <w:szCs w:val="43"/>
        </w:rPr>
      </w:pPr>
      <w:r>
        <w:rPr>
          <w:rFonts w:hint="eastAsia" w:ascii="方正小标宋简体" w:hAnsi="方正小标宋简体" w:eastAsia="方正小标宋简体" w:cs="方正小标宋简体"/>
          <w:b w:val="0"/>
          <w:bCs w:val="0"/>
          <w:spacing w:val="4"/>
          <w:sz w:val="43"/>
          <w:szCs w:val="43"/>
        </w:rPr>
        <w:t>湖南省</w:t>
      </w:r>
      <w:r>
        <w:rPr>
          <w:rFonts w:hint="eastAsia" w:ascii="方正小标宋简体" w:hAnsi="方正小标宋简体" w:eastAsia="方正小标宋简体" w:cs="方正小标宋简体"/>
          <w:b w:val="0"/>
          <w:bCs w:val="0"/>
          <w:spacing w:val="-89"/>
          <w:sz w:val="43"/>
          <w:szCs w:val="43"/>
        </w:rPr>
        <w:t xml:space="preserve"> </w:t>
      </w:r>
      <w:r>
        <w:rPr>
          <w:rFonts w:hint="eastAsia" w:ascii="方正小标宋简体" w:hAnsi="方正小标宋简体" w:eastAsia="方正小标宋简体" w:cs="方正小标宋简体"/>
          <w:b w:val="0"/>
          <w:bCs w:val="0"/>
          <w:spacing w:val="4"/>
          <w:sz w:val="43"/>
          <w:szCs w:val="43"/>
        </w:rPr>
        <w:t>2025 年普通高等学校专升本考试</w:t>
      </w:r>
      <w:r>
        <w:rPr>
          <w:rFonts w:hint="eastAsia" w:ascii="方正小标宋简体" w:hAnsi="方正小标宋简体" w:eastAsia="方正小标宋简体" w:cs="方正小标宋简体"/>
          <w:b w:val="0"/>
          <w:bCs w:val="0"/>
          <w:sz w:val="43"/>
          <w:szCs w:val="43"/>
        </w:rPr>
        <w:t xml:space="preserve"> </w:t>
      </w:r>
      <w:r>
        <w:rPr>
          <w:rFonts w:hint="eastAsia" w:ascii="方正小标宋简体" w:hAnsi="方正小标宋简体" w:eastAsia="方正小标宋简体" w:cs="方正小标宋简体"/>
          <w:b w:val="0"/>
          <w:bCs w:val="0"/>
          <w:spacing w:val="3"/>
          <w:sz w:val="43"/>
          <w:szCs w:val="43"/>
        </w:rPr>
        <w:t>招生工作实施方案</w:t>
      </w:r>
    </w:p>
    <w:p>
      <w:pPr>
        <w:spacing w:line="307" w:lineRule="auto"/>
        <w:rPr>
          <w:rFonts w:ascii="Arial"/>
          <w:sz w:val="21"/>
        </w:rPr>
      </w:pPr>
    </w:p>
    <w:p>
      <w:pPr>
        <w:spacing w:line="307" w:lineRule="auto"/>
        <w:rPr>
          <w:rFonts w:ascii="Arial"/>
          <w:sz w:val="21"/>
        </w:rPr>
      </w:pPr>
    </w:p>
    <w:p>
      <w:pPr>
        <w:pStyle w:val="2"/>
        <w:spacing w:before="100" w:line="347" w:lineRule="auto"/>
        <w:ind w:left="5" w:right="97" w:firstLine="636"/>
        <w:jc w:val="both"/>
      </w:pPr>
      <w:r>
        <w:rPr>
          <w:spacing w:val="7"/>
        </w:rPr>
        <w:t>根据教育部高校学生司《关于做好</w:t>
      </w:r>
      <w:r>
        <w:rPr>
          <w:spacing w:val="-69"/>
        </w:rPr>
        <w:t xml:space="preserve"> </w:t>
      </w:r>
      <w:r>
        <w:rPr>
          <w:rFonts w:ascii="Times New Roman" w:hAnsi="Times New Roman" w:eastAsia="Times New Roman" w:cs="Times New Roman"/>
          <w:spacing w:val="7"/>
        </w:rPr>
        <w:t xml:space="preserve">2025 </w:t>
      </w:r>
      <w:r>
        <w:rPr>
          <w:spacing w:val="7"/>
        </w:rPr>
        <w:t>年普通</w:t>
      </w:r>
      <w:r>
        <w:rPr>
          <w:spacing w:val="6"/>
        </w:rPr>
        <w:t>高等学校专升</w:t>
      </w:r>
      <w:r>
        <w:t xml:space="preserve"> </w:t>
      </w:r>
      <w:r>
        <w:rPr>
          <w:spacing w:val="9"/>
        </w:rPr>
        <w:t>本考试招生工作的通知》（教学司〔</w:t>
      </w:r>
      <w:r>
        <w:rPr>
          <w:rFonts w:ascii="Times New Roman" w:hAnsi="Times New Roman" w:eastAsia="Times New Roman" w:cs="Times New Roman"/>
          <w:spacing w:val="9"/>
        </w:rPr>
        <w:t>2024</w:t>
      </w:r>
      <w:r>
        <w:rPr>
          <w:spacing w:val="9"/>
        </w:rPr>
        <w:t>〕</w:t>
      </w:r>
      <w:r>
        <w:rPr>
          <w:rFonts w:ascii="Times New Roman" w:hAnsi="Times New Roman" w:eastAsia="Times New Roman" w:cs="Times New Roman"/>
          <w:spacing w:val="8"/>
        </w:rPr>
        <w:t>12</w:t>
      </w:r>
      <w:r>
        <w:rPr>
          <w:rFonts w:ascii="Times New Roman" w:hAnsi="Times New Roman" w:eastAsia="Times New Roman" w:cs="Times New Roman"/>
          <w:spacing w:val="29"/>
        </w:rPr>
        <w:t xml:space="preserve"> </w:t>
      </w:r>
      <w:r>
        <w:rPr>
          <w:spacing w:val="8"/>
        </w:rPr>
        <w:t>号）精神，为做好</w:t>
      </w:r>
      <w:r>
        <w:t xml:space="preserve"> </w:t>
      </w:r>
      <w:r>
        <w:rPr>
          <w:spacing w:val="9"/>
        </w:rPr>
        <w:t>我省</w:t>
      </w:r>
      <w:r>
        <w:rPr>
          <w:rFonts w:ascii="Times New Roman" w:hAnsi="Times New Roman" w:eastAsia="Times New Roman" w:cs="Times New Roman"/>
          <w:spacing w:val="9"/>
        </w:rPr>
        <w:t xml:space="preserve">2025 </w:t>
      </w:r>
      <w:r>
        <w:rPr>
          <w:spacing w:val="9"/>
        </w:rPr>
        <w:t>年普通高校专升本考试招生工作，特制定本实施方案。</w:t>
      </w:r>
    </w:p>
    <w:p>
      <w:pPr>
        <w:spacing w:before="82" w:line="228" w:lineRule="auto"/>
        <w:ind w:left="651"/>
        <w:rPr>
          <w:rFonts w:ascii="SimHei" w:hAnsi="SimHei" w:eastAsia="SimHei" w:cs="SimHei"/>
          <w:sz w:val="31"/>
          <w:szCs w:val="31"/>
        </w:rPr>
      </w:pPr>
      <w:r>
        <w:rPr>
          <w:rFonts w:ascii="SimHei" w:hAnsi="SimHei" w:eastAsia="SimHei" w:cs="SimHei"/>
          <w:spacing w:val="7"/>
          <w:sz w:val="31"/>
          <w:szCs w:val="31"/>
        </w:rPr>
        <w:t>一、招生高校</w:t>
      </w:r>
    </w:p>
    <w:p>
      <w:pPr>
        <w:pStyle w:val="2"/>
        <w:spacing w:before="226" w:line="347" w:lineRule="auto"/>
        <w:ind w:left="14" w:right="97" w:firstLine="625"/>
      </w:pPr>
      <w:r>
        <w:rPr>
          <w:rFonts w:ascii="Times New Roman" w:hAnsi="Times New Roman" w:eastAsia="Times New Roman" w:cs="Times New Roman"/>
          <w:spacing w:val="10"/>
        </w:rPr>
        <w:t xml:space="preserve">2025 </w:t>
      </w:r>
      <w:r>
        <w:rPr>
          <w:spacing w:val="10"/>
        </w:rPr>
        <w:t>年开展普通高校专升本考试招生工作的</w:t>
      </w:r>
      <w:r>
        <w:rPr>
          <w:spacing w:val="9"/>
        </w:rPr>
        <w:t>本科高校为全省</w:t>
      </w:r>
      <w:r>
        <w:t xml:space="preserve"> </w:t>
      </w:r>
      <w:r>
        <w:rPr>
          <w:spacing w:val="13"/>
        </w:rPr>
        <w:t>省属本科高校（湖南师范大学、湘潭大学除外）和独立学院（招</w:t>
      </w:r>
      <w:r>
        <w:rPr>
          <w:spacing w:val="4"/>
        </w:rPr>
        <w:t xml:space="preserve"> </w:t>
      </w:r>
      <w:r>
        <w:rPr>
          <w:spacing w:val="-1"/>
        </w:rPr>
        <w:t>生高校名单见附件</w:t>
      </w:r>
      <w:r>
        <w:rPr>
          <w:spacing w:val="-35"/>
        </w:rPr>
        <w:t xml:space="preserve"> </w:t>
      </w:r>
      <w:r>
        <w:rPr>
          <w:rFonts w:ascii="Times New Roman" w:hAnsi="Times New Roman" w:eastAsia="Times New Roman" w:cs="Times New Roman"/>
          <w:spacing w:val="-1"/>
        </w:rPr>
        <w:t xml:space="preserve">1 </w:t>
      </w:r>
      <w:r>
        <w:rPr>
          <w:spacing w:val="-1"/>
        </w:rPr>
        <w:t>）。</w:t>
      </w:r>
    </w:p>
    <w:p>
      <w:pPr>
        <w:spacing w:before="50" w:line="228" w:lineRule="auto"/>
        <w:ind w:left="651"/>
        <w:rPr>
          <w:rFonts w:ascii="SimHei" w:hAnsi="SimHei" w:eastAsia="SimHei" w:cs="SimHei"/>
          <w:sz w:val="31"/>
          <w:szCs w:val="31"/>
        </w:rPr>
      </w:pPr>
      <w:r>
        <w:rPr>
          <w:rFonts w:ascii="SimHei" w:hAnsi="SimHei" w:eastAsia="SimHei" w:cs="SimHei"/>
          <w:spacing w:val="6"/>
          <w:sz w:val="31"/>
          <w:szCs w:val="31"/>
        </w:rPr>
        <w:t>二、招生对象</w:t>
      </w:r>
    </w:p>
    <w:p>
      <w:pPr>
        <w:pStyle w:val="2"/>
        <w:spacing w:before="218" w:line="343" w:lineRule="auto"/>
        <w:ind w:left="14" w:right="97" w:firstLine="639"/>
      </w:pPr>
      <w:r>
        <w:rPr>
          <w:spacing w:val="13"/>
        </w:rPr>
        <w:t>符合下列条件的考生（含免试生）可报名参加我省普通高校</w:t>
      </w:r>
      <w:r>
        <w:rPr>
          <w:spacing w:val="10"/>
        </w:rPr>
        <w:t xml:space="preserve"> </w:t>
      </w:r>
      <w:r>
        <w:rPr>
          <w:spacing w:val="5"/>
        </w:rPr>
        <w:t>专升本招生考试。</w:t>
      </w:r>
    </w:p>
    <w:p>
      <w:pPr>
        <w:pStyle w:val="2"/>
        <w:spacing w:before="49" w:line="221" w:lineRule="auto"/>
        <w:ind w:left="637"/>
      </w:pPr>
      <w:r>
        <w:rPr>
          <w:spacing w:val="5"/>
        </w:rPr>
        <w:t>（</w:t>
      </w:r>
      <w:r>
        <w:rPr>
          <w:spacing w:val="-76"/>
        </w:rPr>
        <w:t xml:space="preserve"> </w:t>
      </w:r>
      <w:r>
        <w:rPr>
          <w:spacing w:val="5"/>
        </w:rPr>
        <w:t>一）遵纪守法，身体状况符合相关要求。</w:t>
      </w:r>
    </w:p>
    <w:p>
      <w:pPr>
        <w:pStyle w:val="2"/>
        <w:spacing w:before="230" w:line="350" w:lineRule="auto"/>
        <w:ind w:firstLine="637"/>
      </w:pPr>
      <w:r>
        <w:rPr>
          <w:spacing w:val="-2"/>
        </w:rPr>
        <w:t>（</w:t>
      </w:r>
      <w:r>
        <w:rPr>
          <w:spacing w:val="-73"/>
        </w:rPr>
        <w:t xml:space="preserve"> </w:t>
      </w:r>
      <w:r>
        <w:rPr>
          <w:spacing w:val="-2"/>
        </w:rPr>
        <w:t>二）我省</w:t>
      </w:r>
      <w:r>
        <w:rPr>
          <w:spacing w:val="-90"/>
        </w:rPr>
        <w:t xml:space="preserve"> </w:t>
      </w:r>
      <w:r>
        <w:rPr>
          <w:rFonts w:ascii="Times New Roman" w:hAnsi="Times New Roman" w:eastAsia="Times New Roman" w:cs="Times New Roman"/>
          <w:spacing w:val="-2"/>
        </w:rPr>
        <w:t>2025</w:t>
      </w:r>
      <w:r>
        <w:rPr>
          <w:rFonts w:ascii="Times New Roman" w:hAnsi="Times New Roman" w:eastAsia="Times New Roman" w:cs="Times New Roman"/>
          <w:spacing w:val="-14"/>
        </w:rPr>
        <w:t xml:space="preserve"> </w:t>
      </w:r>
      <w:r>
        <w:rPr>
          <w:spacing w:val="-2"/>
        </w:rPr>
        <w:t>届普通高校全日制专科毕业生（含高职院校、</w:t>
      </w:r>
      <w:r>
        <w:t xml:space="preserve"> </w:t>
      </w:r>
      <w:r>
        <w:rPr>
          <w:spacing w:val="11"/>
        </w:rPr>
        <w:t>高等专科学校毕业生及本科高校的专科毕业生，</w:t>
      </w:r>
      <w:r>
        <w:rPr>
          <w:spacing w:val="-80"/>
        </w:rPr>
        <w:t xml:space="preserve"> </w:t>
      </w:r>
      <w:r>
        <w:rPr>
          <w:spacing w:val="11"/>
        </w:rPr>
        <w:t>以学信网学历证</w:t>
      </w:r>
      <w:r>
        <w:t xml:space="preserve"> </w:t>
      </w:r>
      <w:r>
        <w:rPr>
          <w:spacing w:val="12"/>
        </w:rPr>
        <w:t>书电子注册信息为准</w:t>
      </w:r>
      <w:r>
        <w:rPr>
          <w:spacing w:val="35"/>
        </w:rPr>
        <w:t>）；</w:t>
      </w:r>
      <w:r>
        <w:rPr>
          <w:spacing w:val="12"/>
        </w:rPr>
        <w:t>符合退役大学生免试报考资格的应、往</w:t>
      </w:r>
      <w:r>
        <w:rPr>
          <w:spacing w:val="1"/>
        </w:rPr>
        <w:t xml:space="preserve"> </w:t>
      </w:r>
      <w:r>
        <w:rPr>
          <w:spacing w:val="7"/>
        </w:rPr>
        <w:t>届退役大学生。</w:t>
      </w:r>
    </w:p>
    <w:p>
      <w:pPr>
        <w:pStyle w:val="2"/>
        <w:spacing w:before="49" w:line="222" w:lineRule="auto"/>
        <w:ind w:left="659"/>
      </w:pPr>
      <w:r>
        <w:rPr>
          <w:spacing w:val="5"/>
        </w:rPr>
        <w:t>下列人员不得报名：</w:t>
      </w:r>
    </w:p>
    <w:p>
      <w:pPr>
        <w:pStyle w:val="2"/>
        <w:spacing w:before="225" w:line="343" w:lineRule="auto"/>
        <w:ind w:left="12" w:right="97" w:firstLine="658"/>
      </w:pPr>
      <w:r>
        <w:rPr>
          <w:rFonts w:ascii="Times New Roman" w:hAnsi="Times New Roman" w:eastAsia="Times New Roman" w:cs="Times New Roman"/>
          <w:spacing w:val="3"/>
        </w:rPr>
        <w:t>1.</w:t>
      </w:r>
      <w:r>
        <w:rPr>
          <w:spacing w:val="3"/>
        </w:rPr>
        <w:t>在校及入伍期间受到记过及以上纪律处分，且在报名前还没</w:t>
      </w:r>
      <w:r>
        <w:rPr>
          <w:spacing w:val="16"/>
        </w:rPr>
        <w:t xml:space="preserve"> </w:t>
      </w:r>
      <w:r>
        <w:rPr>
          <w:spacing w:val="5"/>
        </w:rPr>
        <w:t>有解除处分的。</w:t>
      </w:r>
    </w:p>
    <w:p>
      <w:pPr>
        <w:pStyle w:val="2"/>
        <w:spacing w:before="49" w:line="220" w:lineRule="auto"/>
        <w:ind w:left="640"/>
      </w:pPr>
      <w:r>
        <w:rPr>
          <w:rFonts w:ascii="Times New Roman" w:hAnsi="Times New Roman" w:eastAsia="Times New Roman" w:cs="Times New Roman"/>
          <w:spacing w:val="3"/>
        </w:rPr>
        <w:t>2.</w:t>
      </w:r>
      <w:r>
        <w:rPr>
          <w:rFonts w:ascii="Times New Roman" w:hAnsi="Times New Roman" w:eastAsia="Times New Roman" w:cs="Times New Roman"/>
          <w:spacing w:val="-27"/>
        </w:rPr>
        <w:t xml:space="preserve"> </w:t>
      </w:r>
      <w:r>
        <w:rPr>
          <w:spacing w:val="3"/>
        </w:rPr>
        <w:t>因触犯刑法已被有关部门采取强制措施或正在服刑</w:t>
      </w:r>
      <w:r>
        <w:rPr>
          <w:spacing w:val="2"/>
        </w:rPr>
        <w:t>者；因违</w:t>
      </w:r>
    </w:p>
    <w:p>
      <w:pPr>
        <w:spacing w:line="220" w:lineRule="auto"/>
        <w:sectPr>
          <w:footerReference r:id="rId9" w:type="default"/>
          <w:pgSz w:w="11906" w:h="16839"/>
          <w:pgMar w:top="1431" w:right="1320" w:bottom="1128" w:left="1423" w:header="0" w:footer="879" w:gutter="0"/>
          <w:cols w:space="720" w:num="1"/>
        </w:sectPr>
      </w:pPr>
    </w:p>
    <w:p>
      <w:pPr>
        <w:spacing w:line="374" w:lineRule="auto"/>
        <w:rPr>
          <w:rFonts w:ascii="Arial"/>
          <w:sz w:val="21"/>
        </w:rPr>
      </w:pPr>
    </w:p>
    <w:p>
      <w:pPr>
        <w:pStyle w:val="2"/>
        <w:spacing w:before="100" w:line="342" w:lineRule="auto"/>
        <w:ind w:left="6" w:right="91" w:firstLine="9"/>
      </w:pPr>
      <w:r>
        <w:rPr>
          <w:spacing w:val="13"/>
        </w:rPr>
        <w:t xml:space="preserve">反国家教育考试规定被给予暂停参加高校招生考试处理且仍处于 </w:t>
      </w:r>
      <w:r>
        <w:rPr>
          <w:spacing w:val="7"/>
        </w:rPr>
        <w:t>停考期的。</w:t>
      </w:r>
    </w:p>
    <w:p>
      <w:pPr>
        <w:pStyle w:val="2"/>
        <w:spacing w:before="2" w:line="356" w:lineRule="auto"/>
        <w:ind w:left="68" w:right="93" w:firstLine="587"/>
      </w:pPr>
      <w:r>
        <w:rPr>
          <w:rFonts w:ascii="Times New Roman" w:hAnsi="Times New Roman" w:eastAsia="Times New Roman" w:cs="Times New Roman"/>
          <w:spacing w:val="16"/>
        </w:rPr>
        <w:t>3.</w:t>
      </w:r>
      <w:r>
        <w:rPr>
          <w:spacing w:val="16"/>
        </w:rPr>
        <w:t>上年度已报名参加过专升本普通计划考试的考生及上年度</w:t>
      </w:r>
      <w:r>
        <w:t xml:space="preserve"> </w:t>
      </w:r>
      <w:r>
        <w:rPr>
          <w:spacing w:val="6"/>
        </w:rPr>
        <w:t>已被录取的退役大学生士兵（含放弃录取资格的考生）。</w:t>
      </w:r>
    </w:p>
    <w:p>
      <w:pPr>
        <w:spacing w:before="132" w:line="229" w:lineRule="auto"/>
        <w:ind w:left="661"/>
        <w:rPr>
          <w:rFonts w:ascii="SimHei" w:hAnsi="SimHei" w:eastAsia="SimHei" w:cs="SimHei"/>
          <w:sz w:val="31"/>
          <w:szCs w:val="31"/>
        </w:rPr>
      </w:pPr>
      <w:r>
        <w:rPr>
          <w:rFonts w:ascii="SimHei" w:hAnsi="SimHei" w:eastAsia="SimHei" w:cs="SimHei"/>
          <w:spacing w:val="6"/>
          <w:sz w:val="31"/>
          <w:szCs w:val="31"/>
        </w:rPr>
        <w:t>三、招生计划</w:t>
      </w:r>
    </w:p>
    <w:p>
      <w:pPr>
        <w:pStyle w:val="2"/>
        <w:spacing w:before="221" w:line="350" w:lineRule="auto"/>
        <w:ind w:left="14" w:right="91" w:firstLine="650"/>
      </w:pPr>
      <w:r>
        <w:rPr>
          <w:spacing w:val="13"/>
        </w:rPr>
        <w:t>省教育厅在教育部核定的专升本总规模内，结合我省经济社</w:t>
      </w:r>
      <w:r>
        <w:rPr>
          <w:spacing w:val="7"/>
        </w:rPr>
        <w:t xml:space="preserve"> 会发展、各校办学定位、办学条件等因素，统筹安排</w:t>
      </w:r>
      <w:r>
        <w:rPr>
          <w:spacing w:val="-69"/>
        </w:rPr>
        <w:t xml:space="preserve"> </w:t>
      </w:r>
      <w:r>
        <w:rPr>
          <w:rFonts w:ascii="Times New Roman" w:hAnsi="Times New Roman" w:eastAsia="Times New Roman" w:cs="Times New Roman"/>
          <w:spacing w:val="7"/>
        </w:rPr>
        <w:t xml:space="preserve">2025 </w:t>
      </w:r>
      <w:r>
        <w:rPr>
          <w:spacing w:val="6"/>
        </w:rPr>
        <w:t>年专升</w:t>
      </w:r>
      <w:r>
        <w:t xml:space="preserve"> </w:t>
      </w:r>
      <w:r>
        <w:rPr>
          <w:spacing w:val="13"/>
        </w:rPr>
        <w:t>本招生总规模及分校招生计划。各校具体招生计划及计划编制有</w:t>
      </w:r>
      <w:r>
        <w:rPr>
          <w:spacing w:val="14"/>
        </w:rPr>
        <w:t xml:space="preserve"> </w:t>
      </w:r>
      <w:r>
        <w:rPr>
          <w:spacing w:val="9"/>
        </w:rPr>
        <w:t>关要求另行通知。专升本招生计划分为以下几种类型。</w:t>
      </w:r>
    </w:p>
    <w:p>
      <w:pPr>
        <w:pStyle w:val="2"/>
        <w:spacing w:before="54" w:line="347" w:lineRule="auto"/>
        <w:ind w:left="19" w:firstLine="627"/>
      </w:pPr>
      <w:r>
        <w:rPr>
          <w:rFonts w:ascii="KaiTi" w:hAnsi="KaiTi" w:eastAsia="KaiTi" w:cs="KaiTi"/>
          <w:spacing w:val="10"/>
        </w:rPr>
        <w:t>（一）普通计划。</w:t>
      </w:r>
      <w:r>
        <w:rPr>
          <w:spacing w:val="10"/>
        </w:rPr>
        <w:t>仅面向我省</w:t>
      </w:r>
      <w:r>
        <w:rPr>
          <w:rFonts w:ascii="Times New Roman" w:hAnsi="Times New Roman" w:eastAsia="Times New Roman" w:cs="Times New Roman"/>
          <w:spacing w:val="10"/>
        </w:rPr>
        <w:t xml:space="preserve">2025 </w:t>
      </w:r>
      <w:r>
        <w:rPr>
          <w:spacing w:val="10"/>
        </w:rPr>
        <w:t>届普通高校全日制专</w:t>
      </w:r>
      <w:r>
        <w:rPr>
          <w:spacing w:val="9"/>
        </w:rPr>
        <w:t>科毕</w:t>
      </w:r>
      <w:r>
        <w:t xml:space="preserve"> </w:t>
      </w:r>
      <w:r>
        <w:rPr>
          <w:spacing w:val="13"/>
        </w:rPr>
        <w:t>业生。其中，在巩固拓展脱贫攻坚成果同乡村振兴有效衔接过渡</w:t>
      </w:r>
      <w:r>
        <w:rPr>
          <w:spacing w:val="6"/>
        </w:rPr>
        <w:t xml:space="preserve"> </w:t>
      </w:r>
      <w:r>
        <w:rPr>
          <w:spacing w:val="5"/>
        </w:rPr>
        <w:t>期内继续实施脱贫计划，安排适量招生计划招收脱贫家庭的学生。</w:t>
      </w:r>
    </w:p>
    <w:p>
      <w:pPr>
        <w:pStyle w:val="2"/>
        <w:spacing w:before="48" w:line="347" w:lineRule="auto"/>
        <w:ind w:left="22" w:right="91" w:firstLine="625"/>
      </w:pPr>
      <w:r>
        <w:rPr>
          <w:rFonts w:ascii="KaiTi" w:hAnsi="KaiTi" w:eastAsia="KaiTi" w:cs="KaiTi"/>
          <w:spacing w:val="11"/>
        </w:rPr>
        <w:t>（</w:t>
      </w:r>
      <w:r>
        <w:rPr>
          <w:rFonts w:ascii="KaiTi" w:hAnsi="KaiTi" w:eastAsia="KaiTi" w:cs="KaiTi"/>
          <w:spacing w:val="-76"/>
        </w:rPr>
        <w:t xml:space="preserve"> </w:t>
      </w:r>
      <w:r>
        <w:rPr>
          <w:rFonts w:ascii="KaiTi" w:hAnsi="KaiTi" w:eastAsia="KaiTi" w:cs="KaiTi"/>
          <w:spacing w:val="11"/>
        </w:rPr>
        <w:t>二）免试计划。</w:t>
      </w:r>
      <w:r>
        <w:rPr>
          <w:spacing w:val="11"/>
        </w:rPr>
        <w:t>分为退役大学生免试计划（简称退役免试</w:t>
      </w:r>
      <w:r>
        <w:t xml:space="preserve"> </w:t>
      </w:r>
      <w:r>
        <w:rPr>
          <w:spacing w:val="13"/>
        </w:rPr>
        <w:t>计划）及竞赛获奖学生免试计划（简称竞赛免试计划）。各高校</w:t>
      </w:r>
      <w:r>
        <w:rPr>
          <w:spacing w:val="6"/>
        </w:rPr>
        <w:t xml:space="preserve"> </w:t>
      </w:r>
      <w:r>
        <w:rPr>
          <w:spacing w:val="9"/>
        </w:rPr>
        <w:t>免试计划单独下达，符合报考资格的考生只能选</w:t>
      </w:r>
      <w:r>
        <w:rPr>
          <w:spacing w:val="8"/>
        </w:rPr>
        <w:t>择一类报考。</w:t>
      </w:r>
    </w:p>
    <w:p>
      <w:pPr>
        <w:pStyle w:val="2"/>
        <w:spacing w:before="53" w:line="353" w:lineRule="auto"/>
        <w:ind w:left="18" w:right="91" w:firstLine="661"/>
      </w:pPr>
      <w:r>
        <w:rPr>
          <w:rFonts w:ascii="Times New Roman" w:hAnsi="Times New Roman" w:eastAsia="Times New Roman" w:cs="Times New Roman"/>
          <w:spacing w:val="3"/>
        </w:rPr>
        <w:t>1.</w:t>
      </w:r>
      <w:r>
        <w:rPr>
          <w:spacing w:val="3"/>
        </w:rPr>
        <w:t>退役免试计划。符合下列条件之一的退役大学生可报考：</w:t>
      </w:r>
      <w:r>
        <w:rPr>
          <w:rFonts w:ascii="SimSun" w:hAnsi="SimSun" w:eastAsia="SimSun" w:cs="SimSun"/>
          <w:spacing w:val="3"/>
        </w:rPr>
        <w:t>①</w:t>
      </w:r>
      <w:r>
        <w:rPr>
          <w:rFonts w:ascii="SimSun" w:hAnsi="SimSun" w:eastAsia="SimSun" w:cs="SimSun"/>
          <w:spacing w:val="16"/>
        </w:rPr>
        <w:t xml:space="preserve"> </w:t>
      </w:r>
      <w:r>
        <w:rPr>
          <w:spacing w:val="13"/>
        </w:rPr>
        <w:t>我省普通高校全日制专科毕业生应征入伍并退役的大学生；</w:t>
      </w:r>
      <w:r>
        <w:rPr>
          <w:rFonts w:ascii="SimSun" w:hAnsi="SimSun" w:eastAsia="SimSun" w:cs="SimSun"/>
          <w:spacing w:val="13"/>
        </w:rPr>
        <w:t>②</w:t>
      </w:r>
      <w:r>
        <w:rPr>
          <w:spacing w:val="13"/>
        </w:rPr>
        <w:t>我</w:t>
      </w:r>
      <w:r>
        <w:rPr>
          <w:spacing w:val="10"/>
        </w:rPr>
        <w:t xml:space="preserve"> </w:t>
      </w:r>
      <w:r>
        <w:rPr>
          <w:spacing w:val="13"/>
        </w:rPr>
        <w:t>省普通高校全日制专科在校生（含新生）应征入伍退役后复学，</w:t>
      </w:r>
      <w:r>
        <w:rPr>
          <w:spacing w:val="10"/>
        </w:rPr>
        <w:t xml:space="preserve"> </w:t>
      </w:r>
      <w:r>
        <w:rPr>
          <w:spacing w:val="13"/>
        </w:rPr>
        <w:t>继续完成学业并取得全日制专科学历的毕业生（退役后重新参加</w:t>
      </w:r>
      <w:r>
        <w:rPr>
          <w:spacing w:val="8"/>
        </w:rPr>
        <w:t xml:space="preserve"> </w:t>
      </w:r>
      <w:r>
        <w:rPr>
          <w:spacing w:val="13"/>
        </w:rPr>
        <w:t>高考录取取得其他学校的学历除外</w:t>
      </w:r>
      <w:r>
        <w:rPr>
          <w:spacing w:val="4"/>
        </w:rPr>
        <w:t>）；</w:t>
      </w:r>
      <w:r>
        <w:rPr>
          <w:spacing w:val="-120"/>
        </w:rPr>
        <w:t xml:space="preserve"> </w:t>
      </w:r>
      <w:r>
        <w:rPr>
          <w:rFonts w:ascii="SimSun" w:hAnsi="SimSun" w:eastAsia="SimSun" w:cs="SimSun"/>
          <w:spacing w:val="13"/>
        </w:rPr>
        <w:t>③</w:t>
      </w:r>
      <w:r>
        <w:rPr>
          <w:spacing w:val="13"/>
        </w:rPr>
        <w:t>具有我</w:t>
      </w:r>
      <w:r>
        <w:rPr>
          <w:spacing w:val="12"/>
        </w:rPr>
        <w:t>省户籍的外省普</w:t>
      </w:r>
      <w:r>
        <w:t xml:space="preserve"> </w:t>
      </w:r>
      <w:r>
        <w:rPr>
          <w:spacing w:val="13"/>
        </w:rPr>
        <w:t>通高校全日制专科在校生（含新生）或毕业生在我省应征入伍并</w:t>
      </w:r>
      <w:r>
        <w:rPr>
          <w:spacing w:val="10"/>
        </w:rPr>
        <w:t xml:space="preserve"> </w:t>
      </w:r>
      <w:r>
        <w:rPr>
          <w:spacing w:val="13"/>
        </w:rPr>
        <w:t>取得本校普通全日制专科学历的退役大学生。退役免试计划报考</w:t>
      </w:r>
    </w:p>
    <w:p>
      <w:pPr>
        <w:spacing w:line="353" w:lineRule="auto"/>
        <w:sectPr>
          <w:footerReference r:id="rId10" w:type="default"/>
          <w:pgSz w:w="11906" w:h="16839"/>
          <w:pgMar w:top="1431" w:right="1326" w:bottom="1132" w:left="1413" w:header="0" w:footer="879" w:gutter="0"/>
          <w:cols w:space="720" w:num="1"/>
        </w:sectPr>
      </w:pPr>
    </w:p>
    <w:p>
      <w:pPr>
        <w:spacing w:line="374" w:lineRule="auto"/>
        <w:rPr>
          <w:rFonts w:ascii="Arial"/>
          <w:sz w:val="21"/>
        </w:rPr>
      </w:pPr>
    </w:p>
    <w:p>
      <w:pPr>
        <w:pStyle w:val="2"/>
        <w:spacing w:before="100" w:line="343" w:lineRule="auto"/>
        <w:ind w:left="20" w:right="71" w:hanging="3"/>
      </w:pPr>
      <w:r>
        <w:rPr>
          <w:spacing w:val="9"/>
        </w:rPr>
        <w:t>具体办法见《湖南省</w:t>
      </w:r>
      <w:r>
        <w:rPr>
          <w:rFonts w:ascii="Times New Roman" w:hAnsi="Times New Roman" w:eastAsia="Times New Roman" w:cs="Times New Roman"/>
          <w:spacing w:val="9"/>
        </w:rPr>
        <w:t xml:space="preserve">2025 </w:t>
      </w:r>
      <w:r>
        <w:rPr>
          <w:spacing w:val="9"/>
        </w:rPr>
        <w:t>年普通高校专升本退役大学生士兵免试</w:t>
      </w:r>
      <w:r>
        <w:rPr>
          <w:spacing w:val="11"/>
        </w:rPr>
        <w:t xml:space="preserve"> </w:t>
      </w:r>
      <w:r>
        <w:rPr>
          <w:spacing w:val="-1"/>
        </w:rPr>
        <w:t>录取实施办法》（</w:t>
      </w:r>
      <w:r>
        <w:rPr>
          <w:spacing w:val="-73"/>
        </w:rPr>
        <w:t xml:space="preserve"> </w:t>
      </w:r>
      <w:r>
        <w:rPr>
          <w:spacing w:val="-1"/>
        </w:rPr>
        <w:t>附件</w:t>
      </w:r>
      <w:r>
        <w:rPr>
          <w:spacing w:val="-66"/>
        </w:rPr>
        <w:t xml:space="preserve"> </w:t>
      </w:r>
      <w:r>
        <w:rPr>
          <w:rFonts w:ascii="Times New Roman" w:hAnsi="Times New Roman" w:eastAsia="Times New Roman" w:cs="Times New Roman"/>
          <w:spacing w:val="-1"/>
        </w:rPr>
        <w:t>2</w:t>
      </w:r>
      <w:r>
        <w:rPr>
          <w:spacing w:val="-1"/>
        </w:rPr>
        <w:t>）。</w:t>
      </w:r>
    </w:p>
    <w:p>
      <w:pPr>
        <w:pStyle w:val="2"/>
        <w:spacing w:before="54" w:line="353" w:lineRule="auto"/>
        <w:ind w:firstLine="642"/>
      </w:pPr>
      <w:r>
        <w:rPr>
          <w:rFonts w:ascii="Times New Roman" w:hAnsi="Times New Roman" w:eastAsia="Times New Roman" w:cs="Times New Roman"/>
          <w:spacing w:val="12"/>
        </w:rPr>
        <w:t>2.</w:t>
      </w:r>
      <w:r>
        <w:rPr>
          <w:spacing w:val="12"/>
        </w:rPr>
        <w:t>竞赛免试计划。我省</w:t>
      </w:r>
      <w:r>
        <w:rPr>
          <w:rFonts w:ascii="Times New Roman" w:hAnsi="Times New Roman" w:eastAsia="Times New Roman" w:cs="Times New Roman"/>
          <w:spacing w:val="12"/>
        </w:rPr>
        <w:t xml:space="preserve">2025 </w:t>
      </w:r>
      <w:r>
        <w:rPr>
          <w:spacing w:val="12"/>
        </w:rPr>
        <w:t>届普通高校全日制专科毕业生在</w:t>
      </w:r>
      <w:r>
        <w:rPr>
          <w:spacing w:val="3"/>
        </w:rPr>
        <w:t xml:space="preserve"> </w:t>
      </w:r>
      <w:r>
        <w:rPr>
          <w:spacing w:val="1"/>
        </w:rPr>
        <w:t>校期间（截止到</w:t>
      </w:r>
      <w:r>
        <w:rPr>
          <w:rFonts w:ascii="Times New Roman" w:hAnsi="Times New Roman" w:eastAsia="Times New Roman" w:cs="Times New Roman"/>
          <w:spacing w:val="1"/>
        </w:rPr>
        <w:t xml:space="preserve">2025 </w:t>
      </w:r>
      <w:r>
        <w:rPr>
          <w:spacing w:val="1"/>
        </w:rPr>
        <w:t>年</w:t>
      </w:r>
      <w:r>
        <w:rPr>
          <w:spacing w:val="-62"/>
        </w:rPr>
        <w:t xml:space="preserve"> </w:t>
      </w:r>
      <w:r>
        <w:rPr>
          <w:rFonts w:ascii="Times New Roman" w:hAnsi="Times New Roman" w:eastAsia="Times New Roman" w:cs="Times New Roman"/>
          <w:spacing w:val="1"/>
        </w:rPr>
        <w:t>3</w:t>
      </w:r>
      <w:r>
        <w:rPr>
          <w:rFonts w:ascii="Times New Roman" w:hAnsi="Times New Roman" w:eastAsia="Times New Roman" w:cs="Times New Roman"/>
          <w:spacing w:val="31"/>
        </w:rPr>
        <w:t xml:space="preserve"> </w:t>
      </w:r>
      <w:r>
        <w:rPr>
          <w:spacing w:val="1"/>
        </w:rPr>
        <w:t>月底）获得下列竞赛</w:t>
      </w:r>
      <w:r>
        <w:t xml:space="preserve">奖项之一的可报考： </w:t>
      </w:r>
      <w:r>
        <w:rPr>
          <w:rFonts w:ascii="SimSun" w:hAnsi="SimSun" w:eastAsia="SimSun" w:cs="SimSun"/>
          <w:spacing w:val="11"/>
        </w:rPr>
        <w:t>①</w:t>
      </w:r>
      <w:r>
        <w:rPr>
          <w:spacing w:val="11"/>
        </w:rPr>
        <w:t>获得世界技能大赛、世界职业院校技能大赛总决赛争夺赛、</w:t>
      </w:r>
      <w:r>
        <w:rPr>
          <w:spacing w:val="-77"/>
        </w:rPr>
        <w:t xml:space="preserve"> </w:t>
      </w:r>
      <w:r>
        <w:rPr>
          <w:spacing w:val="11"/>
        </w:rPr>
        <w:t>中</w:t>
      </w:r>
      <w:r>
        <w:t xml:space="preserve"> </w:t>
      </w:r>
      <w:r>
        <w:rPr>
          <w:spacing w:val="14"/>
        </w:rPr>
        <w:t>华人民共和国职业技能大赛和全国职业院校技能大</w:t>
      </w:r>
      <w:r>
        <w:rPr>
          <w:spacing w:val="13"/>
        </w:rPr>
        <w:t>赛一、二、三</w:t>
      </w:r>
      <w:r>
        <w:t xml:space="preserve"> </w:t>
      </w:r>
      <w:r>
        <w:rPr>
          <w:spacing w:val="13"/>
        </w:rPr>
        <w:t>等奖（金、银、铜奖</w:t>
      </w:r>
      <w:r>
        <w:rPr>
          <w:spacing w:val="24"/>
        </w:rPr>
        <w:t>），</w:t>
      </w:r>
      <w:r>
        <w:rPr>
          <w:spacing w:val="13"/>
        </w:rPr>
        <w:t>全省职业院校技能竞赛、湖南省第一届</w:t>
      </w:r>
      <w:r>
        <w:t xml:space="preserve"> </w:t>
      </w:r>
      <w:r>
        <w:rPr>
          <w:spacing w:val="13"/>
        </w:rPr>
        <w:t>职业技能大赛一等奖（金奖</w:t>
      </w:r>
      <w:r>
        <w:rPr>
          <w:spacing w:val="6"/>
        </w:rPr>
        <w:t>）；</w:t>
      </w:r>
      <w:r>
        <w:rPr>
          <w:spacing w:val="-119"/>
        </w:rPr>
        <w:t xml:space="preserve"> </w:t>
      </w:r>
      <w:r>
        <w:rPr>
          <w:rFonts w:ascii="SimSun" w:hAnsi="SimSun" w:eastAsia="SimSun" w:cs="SimSun"/>
          <w:spacing w:val="13"/>
        </w:rPr>
        <w:t>②</w:t>
      </w:r>
      <w:r>
        <w:rPr>
          <w:spacing w:val="13"/>
        </w:rPr>
        <w:t>获得中国国际大学生创新大赛</w:t>
      </w:r>
      <w:r>
        <w:t xml:space="preserve"> </w:t>
      </w:r>
      <w:r>
        <w:rPr>
          <w:spacing w:val="8"/>
        </w:rPr>
        <w:t>（原中国国际</w:t>
      </w:r>
      <w:r>
        <w:rPr>
          <w:rFonts w:ascii="Times New Roman" w:hAnsi="Times New Roman" w:eastAsia="Times New Roman" w:cs="Times New Roman"/>
          <w:spacing w:val="8"/>
        </w:rPr>
        <w:t>“</w:t>
      </w:r>
      <w:r>
        <w:rPr>
          <w:spacing w:val="8"/>
        </w:rPr>
        <w:t>互联网</w:t>
      </w:r>
      <w:r>
        <w:rPr>
          <w:rFonts w:ascii="Times New Roman" w:hAnsi="Times New Roman" w:eastAsia="Times New Roman" w:cs="Times New Roman"/>
          <w:spacing w:val="8"/>
        </w:rPr>
        <w:t>+”</w:t>
      </w:r>
      <w:r>
        <w:rPr>
          <w:spacing w:val="8"/>
        </w:rPr>
        <w:t>大学生创新创业大赛）金奖和银奖的所有</w:t>
      </w:r>
      <w:r>
        <w:rPr>
          <w:spacing w:val="6"/>
        </w:rPr>
        <w:t xml:space="preserve"> </w:t>
      </w:r>
      <w:r>
        <w:rPr>
          <w:spacing w:val="9"/>
        </w:rPr>
        <w:t>团队成员、铜奖排名前三的团队成员。</w:t>
      </w:r>
    </w:p>
    <w:p>
      <w:pPr>
        <w:spacing w:before="51" w:line="229" w:lineRule="auto"/>
        <w:ind w:left="667"/>
        <w:rPr>
          <w:rFonts w:ascii="SimHei" w:hAnsi="SimHei" w:eastAsia="SimHei" w:cs="SimHei"/>
          <w:sz w:val="31"/>
          <w:szCs w:val="31"/>
        </w:rPr>
      </w:pPr>
      <w:r>
        <w:rPr>
          <w:rFonts w:ascii="SimHei" w:hAnsi="SimHei" w:eastAsia="SimHei" w:cs="SimHei"/>
          <w:spacing w:val="4"/>
          <w:sz w:val="31"/>
          <w:szCs w:val="31"/>
        </w:rPr>
        <w:t>四、招生专业</w:t>
      </w:r>
    </w:p>
    <w:p>
      <w:pPr>
        <w:pStyle w:val="2"/>
        <w:spacing w:before="168" w:line="366" w:lineRule="auto"/>
        <w:ind w:left="6" w:right="71" w:firstLine="480"/>
      </w:pPr>
      <w:r>
        <w:rPr>
          <w:spacing w:val="8"/>
        </w:rPr>
        <w:t>各招生高校要认真落实省委省政府印发的《湖</w:t>
      </w:r>
      <w:r>
        <w:rPr>
          <w:spacing w:val="7"/>
        </w:rPr>
        <w:t>南省高等院校学</w:t>
      </w:r>
      <w:r>
        <w:t xml:space="preserve"> </w:t>
      </w:r>
      <w:r>
        <w:rPr>
          <w:spacing w:val="13"/>
        </w:rPr>
        <w:t>科专业优化实施方案》，将就业状况作为招生专业安排的重要依</w:t>
      </w:r>
      <w:r>
        <w:rPr>
          <w:spacing w:val="15"/>
        </w:rPr>
        <w:t xml:space="preserve"> </w:t>
      </w:r>
      <w:r>
        <w:rPr>
          <w:spacing w:val="13"/>
        </w:rPr>
        <w:t>据，重点安排涉及我省经济社会发展、产业升级和改善民生急需</w:t>
      </w:r>
      <w:r>
        <w:rPr>
          <w:spacing w:val="15"/>
        </w:rPr>
        <w:t xml:space="preserve"> </w:t>
      </w:r>
      <w:r>
        <w:rPr>
          <w:spacing w:val="13"/>
        </w:rPr>
        <w:t>的专业。专升本报考时按照高职专科专业与本科专业相对应的原</w:t>
      </w:r>
      <w:r>
        <w:rPr>
          <w:spacing w:val="15"/>
        </w:rPr>
        <w:t xml:space="preserve"> </w:t>
      </w:r>
      <w:r>
        <w:rPr>
          <w:spacing w:val="-1"/>
        </w:rPr>
        <w:t>则进行，《湖南省普通高校专升本对应专业（类）指导目录》</w:t>
      </w:r>
      <w:r>
        <w:rPr>
          <w:spacing w:val="-2"/>
        </w:rPr>
        <w:t>（</w:t>
      </w:r>
      <w:r>
        <w:rPr>
          <w:spacing w:val="-55"/>
        </w:rPr>
        <w:t xml:space="preserve"> </w:t>
      </w:r>
      <w:r>
        <w:rPr>
          <w:spacing w:val="-2"/>
        </w:rPr>
        <w:t>以</w:t>
      </w:r>
      <w:r>
        <w:t xml:space="preserve"> </w:t>
      </w:r>
      <w:r>
        <w:rPr>
          <w:spacing w:val="5"/>
        </w:rPr>
        <w:t>下简称《对应目录》，附件</w:t>
      </w:r>
      <w:r>
        <w:rPr>
          <w:spacing w:val="-44"/>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36"/>
        </w:rPr>
        <w:t xml:space="preserve"> </w:t>
      </w:r>
      <w:r>
        <w:rPr>
          <w:spacing w:val="5"/>
        </w:rPr>
        <w:t>）为报考依据。</w:t>
      </w:r>
    </w:p>
    <w:p>
      <w:pPr>
        <w:pStyle w:val="2"/>
        <w:spacing w:before="53" w:line="365" w:lineRule="auto"/>
        <w:ind w:left="17" w:right="71" w:firstLine="630"/>
      </w:pPr>
      <w:r>
        <w:rPr>
          <w:spacing w:val="13"/>
        </w:rPr>
        <w:t>其中，报考医学类相关专业的，按教育部、国家卫健委相关</w:t>
      </w:r>
      <w:r>
        <w:rPr>
          <w:spacing w:val="17"/>
        </w:rPr>
        <w:t xml:space="preserve"> </w:t>
      </w:r>
      <w:r>
        <w:rPr>
          <w:spacing w:val="13"/>
        </w:rPr>
        <w:t>文件要求，本专科专业的名称必须严格对应（专科中医骨伤专业</w:t>
      </w:r>
      <w:r>
        <w:rPr>
          <w:spacing w:val="4"/>
        </w:rPr>
        <w:t xml:space="preserve"> </w:t>
      </w:r>
      <w:r>
        <w:rPr>
          <w:spacing w:val="9"/>
        </w:rPr>
        <w:t>除外，可对应本科中医学专业</w:t>
      </w:r>
      <w:r>
        <w:rPr>
          <w:spacing w:val="25"/>
        </w:rPr>
        <w:t>），</w:t>
      </w:r>
      <w:r>
        <w:rPr>
          <w:spacing w:val="9"/>
        </w:rPr>
        <w:t>方可报考相关执业资格证。</w:t>
      </w:r>
      <w:r>
        <w:rPr>
          <w:spacing w:val="-71"/>
        </w:rPr>
        <w:t xml:space="preserve"> </w:t>
      </w:r>
      <w:r>
        <w:rPr>
          <w:spacing w:val="9"/>
        </w:rPr>
        <w:t>因</w:t>
      </w:r>
      <w:r>
        <w:t xml:space="preserve"> </w:t>
      </w:r>
      <w:r>
        <w:rPr>
          <w:spacing w:val="13"/>
        </w:rPr>
        <w:t>专升本学习年限不足而导致不能报考有关行业资格证的专业，招</w:t>
      </w:r>
      <w:r>
        <w:rPr>
          <w:spacing w:val="4"/>
        </w:rPr>
        <w:t xml:space="preserve"> </w:t>
      </w:r>
      <w:r>
        <w:rPr>
          <w:spacing w:val="8"/>
        </w:rPr>
        <w:t>生高校须在招生章程和分专业计划中作出明确说明。</w:t>
      </w:r>
    </w:p>
    <w:p>
      <w:pPr>
        <w:spacing w:line="365" w:lineRule="auto"/>
        <w:sectPr>
          <w:footerReference r:id="rId11" w:type="default"/>
          <w:pgSz w:w="11906" w:h="16839"/>
          <w:pgMar w:top="1431" w:right="1346" w:bottom="1128" w:left="1420" w:header="0" w:footer="879" w:gutter="0"/>
          <w:cols w:space="720" w:num="1"/>
        </w:sectPr>
      </w:pPr>
    </w:p>
    <w:p>
      <w:pPr>
        <w:spacing w:line="374" w:lineRule="auto"/>
        <w:rPr>
          <w:rFonts w:ascii="Arial"/>
          <w:sz w:val="21"/>
        </w:rPr>
      </w:pPr>
    </w:p>
    <w:p>
      <w:pPr>
        <w:spacing w:before="101" w:line="227" w:lineRule="auto"/>
        <w:ind w:left="664"/>
        <w:rPr>
          <w:rFonts w:ascii="SimHei" w:hAnsi="SimHei" w:eastAsia="SimHei" w:cs="SimHei"/>
          <w:sz w:val="31"/>
          <w:szCs w:val="31"/>
        </w:rPr>
      </w:pPr>
      <w:r>
        <w:rPr>
          <w:rFonts w:ascii="SimHei" w:hAnsi="SimHei" w:eastAsia="SimHei" w:cs="SimHei"/>
          <w:spacing w:val="6"/>
          <w:sz w:val="31"/>
          <w:szCs w:val="31"/>
        </w:rPr>
        <w:t>五、招生章程</w:t>
      </w:r>
    </w:p>
    <w:p>
      <w:pPr>
        <w:pStyle w:val="2"/>
        <w:spacing w:before="222" w:line="349" w:lineRule="auto"/>
        <w:ind w:left="17" w:firstLine="627"/>
      </w:pPr>
      <w:r>
        <w:rPr>
          <w:spacing w:val="7"/>
        </w:rPr>
        <w:t>各招生高校按照全省统一要求，规范制定本校</w:t>
      </w:r>
      <w:r>
        <w:rPr>
          <w:spacing w:val="-68"/>
        </w:rPr>
        <w:t xml:space="preserve"> </w:t>
      </w:r>
      <w:r>
        <w:rPr>
          <w:rFonts w:ascii="Times New Roman" w:hAnsi="Times New Roman" w:eastAsia="Times New Roman" w:cs="Times New Roman"/>
          <w:spacing w:val="7"/>
        </w:rPr>
        <w:t xml:space="preserve">2025 </w:t>
      </w:r>
      <w:r>
        <w:rPr>
          <w:spacing w:val="7"/>
        </w:rPr>
        <w:t>年专升本</w:t>
      </w:r>
      <w:r>
        <w:t xml:space="preserve"> </w:t>
      </w:r>
      <w:r>
        <w:rPr>
          <w:spacing w:val="11"/>
        </w:rPr>
        <w:t>招生章程，经学校党委会或校长办公会研究确定后，于</w:t>
      </w:r>
      <w:r>
        <w:rPr>
          <w:spacing w:val="-47"/>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37"/>
        </w:rPr>
        <w:t xml:space="preserve"> </w:t>
      </w:r>
      <w:r>
        <w:rPr>
          <w:spacing w:val="11"/>
        </w:rPr>
        <w:t>月中旬</w:t>
      </w:r>
      <w:r>
        <w:t xml:space="preserve"> </w:t>
      </w:r>
      <w:r>
        <w:rPr>
          <w:spacing w:val="11"/>
        </w:rPr>
        <w:t>前在学校官方网站公布，并报省教育考试院备案。</w:t>
      </w:r>
      <w:r>
        <w:rPr>
          <w:spacing w:val="-88"/>
        </w:rPr>
        <w:t xml:space="preserve"> </w:t>
      </w:r>
      <w:r>
        <w:rPr>
          <w:spacing w:val="11"/>
        </w:rPr>
        <w:t>学校法定代表</w:t>
      </w:r>
      <w:r>
        <w:t xml:space="preserve"> </w:t>
      </w:r>
      <w:r>
        <w:rPr>
          <w:spacing w:val="8"/>
        </w:rPr>
        <w:t>人对本校招生章程及有关宣传材料的真实性负责。</w:t>
      </w:r>
    </w:p>
    <w:p>
      <w:pPr>
        <w:pStyle w:val="2"/>
        <w:spacing w:before="54" w:line="352" w:lineRule="auto"/>
        <w:ind w:left="6" w:firstLine="644"/>
      </w:pPr>
      <w:r>
        <w:rPr>
          <w:spacing w:val="14"/>
        </w:rPr>
        <w:t>招生章程内容应主要包括：学校全称、校址、办学层</w:t>
      </w:r>
      <w:r>
        <w:rPr>
          <w:spacing w:val="13"/>
        </w:rPr>
        <w:t>次、办</w:t>
      </w:r>
      <w:r>
        <w:t xml:space="preserve"> </w:t>
      </w:r>
      <w:r>
        <w:rPr>
          <w:spacing w:val="14"/>
        </w:rPr>
        <w:t>学类型、招生专业、对学生身体健康状况的要求、</w:t>
      </w:r>
      <w:r>
        <w:rPr>
          <w:spacing w:val="13"/>
        </w:rPr>
        <w:t>考试方式、不</w:t>
      </w:r>
      <w:r>
        <w:t xml:space="preserve"> </w:t>
      </w:r>
      <w:r>
        <w:rPr>
          <w:spacing w:val="14"/>
        </w:rPr>
        <w:t>同专业的考试科目及考试要求或说明、免试计划的</w:t>
      </w:r>
      <w:r>
        <w:rPr>
          <w:spacing w:val="13"/>
        </w:rPr>
        <w:t>招生录取办法</w:t>
      </w:r>
      <w:r>
        <w:t xml:space="preserve"> </w:t>
      </w:r>
      <w:r>
        <w:rPr>
          <w:spacing w:val="14"/>
        </w:rPr>
        <w:t>（含职业技能或适应性测试办法）、录取规则、收</w:t>
      </w:r>
      <w:r>
        <w:rPr>
          <w:spacing w:val="13"/>
        </w:rPr>
        <w:t>费标准、颁发</w:t>
      </w:r>
      <w:r>
        <w:t xml:space="preserve"> </w:t>
      </w:r>
      <w:r>
        <w:rPr>
          <w:spacing w:val="14"/>
        </w:rPr>
        <w:t>学历证书的学校名称及证书种类、考生申诉渠道等</w:t>
      </w:r>
      <w:r>
        <w:rPr>
          <w:spacing w:val="13"/>
        </w:rPr>
        <w:t>。招生高校可</w:t>
      </w:r>
      <w:r>
        <w:t xml:space="preserve"> </w:t>
      </w:r>
      <w:r>
        <w:rPr>
          <w:spacing w:val="9"/>
        </w:rPr>
        <w:t>结合学校专业人才培养实际进一步明确和细化有关报考要求。</w:t>
      </w:r>
    </w:p>
    <w:p>
      <w:pPr>
        <w:spacing w:before="50" w:line="228" w:lineRule="auto"/>
        <w:ind w:left="665"/>
        <w:outlineLvl w:val="1"/>
        <w:rPr>
          <w:rFonts w:ascii="SimHei" w:hAnsi="SimHei" w:eastAsia="SimHei" w:cs="SimHei"/>
          <w:sz w:val="31"/>
          <w:szCs w:val="31"/>
        </w:rPr>
      </w:pPr>
      <w:r>
        <w:rPr>
          <w:rFonts w:ascii="SimHei" w:hAnsi="SimHei" w:eastAsia="SimHei" w:cs="SimHei"/>
          <w:spacing w:val="7"/>
          <w:sz w:val="31"/>
          <w:szCs w:val="31"/>
        </w:rPr>
        <w:t>六、报名及填报志愿</w:t>
      </w:r>
    </w:p>
    <w:p>
      <w:pPr>
        <w:pStyle w:val="2"/>
        <w:spacing w:before="219" w:line="338" w:lineRule="auto"/>
        <w:ind w:left="14" w:firstLine="632"/>
      </w:pPr>
      <w:r>
        <w:rPr>
          <w:rFonts w:ascii="KaiTi" w:hAnsi="KaiTi" w:eastAsia="KaiTi" w:cs="KaiTi"/>
          <w:spacing w:val="-2"/>
        </w:rPr>
        <w:t>（一）报名。</w:t>
      </w:r>
      <w:r>
        <w:rPr>
          <w:spacing w:val="-2"/>
        </w:rPr>
        <w:t>所有考生于</w:t>
      </w:r>
      <w:r>
        <w:rPr>
          <w:spacing w:val="-58"/>
        </w:rPr>
        <w:t xml:space="preserve"> </w:t>
      </w:r>
      <w:r>
        <w:rPr>
          <w:rFonts w:ascii="Times New Roman" w:hAnsi="Times New Roman" w:eastAsia="Times New Roman" w:cs="Times New Roman"/>
          <w:spacing w:val="-2"/>
        </w:rPr>
        <w:t>2025</w:t>
      </w:r>
      <w:r>
        <w:rPr>
          <w:rFonts w:ascii="Times New Roman" w:hAnsi="Times New Roman" w:eastAsia="Times New Roman" w:cs="Times New Roman"/>
          <w:spacing w:val="19"/>
        </w:rPr>
        <w:t xml:space="preserve"> </w:t>
      </w:r>
      <w:r>
        <w:rPr>
          <w:spacing w:val="-2"/>
        </w:rPr>
        <w:t>年</w:t>
      </w:r>
      <w:r>
        <w:rPr>
          <w:spacing w:val="-66"/>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31"/>
          <w:w w:val="101"/>
        </w:rPr>
        <w:t xml:space="preserve"> </w:t>
      </w:r>
      <w:r>
        <w:rPr>
          <w:spacing w:val="-2"/>
        </w:rPr>
        <w:t>月下旬至</w:t>
      </w:r>
      <w:r>
        <w:rPr>
          <w:spacing w:val="-61"/>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32"/>
        </w:rPr>
        <w:t xml:space="preserve"> </w:t>
      </w:r>
      <w:r>
        <w:rPr>
          <w:spacing w:val="-2"/>
        </w:rPr>
        <w:t>月上旬登录</w:t>
      </w:r>
      <w:r>
        <w:rPr>
          <w:rFonts w:ascii="Times New Roman" w:hAnsi="Times New Roman" w:eastAsia="Times New Roman" w:cs="Times New Roman"/>
          <w:spacing w:val="-2"/>
        </w:rPr>
        <w:t>“</w:t>
      </w:r>
      <w:r>
        <w:rPr>
          <w:spacing w:val="-2"/>
        </w:rPr>
        <w:t>湖</w:t>
      </w:r>
      <w:r>
        <w:t xml:space="preserve"> </w:t>
      </w:r>
      <w:r>
        <w:rPr>
          <w:spacing w:val="8"/>
        </w:rPr>
        <w:t>南省普通高等学校专升本考试信息管理平台</w:t>
      </w:r>
      <w:r>
        <w:rPr>
          <w:rFonts w:ascii="Times New Roman" w:hAnsi="Times New Roman" w:eastAsia="Times New Roman" w:cs="Times New Roman"/>
          <w:spacing w:val="8"/>
        </w:rPr>
        <w:t>”</w:t>
      </w:r>
      <w:r>
        <w:rPr>
          <w:spacing w:val="8"/>
        </w:rPr>
        <w:t xml:space="preserve">（简称专升本信息平 </w:t>
      </w:r>
      <w:r>
        <w:rPr>
          <w:spacing w:val="13"/>
        </w:rPr>
        <w:t>台）报名，按要求如实填写并确认个人信息。其中，退役大学生</w:t>
      </w:r>
      <w:r>
        <w:rPr>
          <w:spacing w:val="14"/>
        </w:rPr>
        <w:t xml:space="preserve"> </w:t>
      </w:r>
      <w:r>
        <w:rPr>
          <w:spacing w:val="13"/>
        </w:rPr>
        <w:t>和竞赛获奖考生还需上传本人标准证件照及身份证、毕业证、退</w:t>
      </w:r>
      <w:r>
        <w:rPr>
          <w:spacing w:val="14"/>
        </w:rPr>
        <w:t xml:space="preserve"> </w:t>
      </w:r>
      <w:r>
        <w:rPr>
          <w:spacing w:val="10"/>
        </w:rPr>
        <w:t>役证（</w:t>
      </w:r>
      <w:r>
        <w:rPr>
          <w:rFonts w:ascii="Times New Roman" w:hAnsi="Times New Roman" w:eastAsia="Times New Roman" w:cs="Times New Roman"/>
          <w:spacing w:val="10"/>
        </w:rPr>
        <w:t xml:space="preserve">2025 </w:t>
      </w:r>
      <w:r>
        <w:rPr>
          <w:spacing w:val="10"/>
        </w:rPr>
        <w:t>年上半年退役尚未取得退役证</w:t>
      </w:r>
      <w:r>
        <w:rPr>
          <w:spacing w:val="9"/>
        </w:rPr>
        <w:t>的须提供部队开具的证</w:t>
      </w:r>
      <w:r>
        <w:t xml:space="preserve"> </w:t>
      </w:r>
      <w:r>
        <w:rPr>
          <w:spacing w:val="13"/>
        </w:rPr>
        <w:t>明材料）、荣立个人三等功及以上相关证明、获奖证书等有关证</w:t>
      </w:r>
      <w:r>
        <w:rPr>
          <w:spacing w:val="14"/>
        </w:rPr>
        <w:t xml:space="preserve"> </w:t>
      </w:r>
      <w:r>
        <w:rPr>
          <w:spacing w:val="7"/>
        </w:rPr>
        <w:t>书证件的扫描件。</w:t>
      </w:r>
    </w:p>
    <w:p>
      <w:pPr>
        <w:pStyle w:val="2"/>
        <w:spacing w:before="228" w:line="311" w:lineRule="auto"/>
        <w:ind w:left="14" w:right="110" w:firstLine="632"/>
      </w:pPr>
      <w:r>
        <w:rPr>
          <w:rFonts w:ascii="KaiTi" w:hAnsi="KaiTi" w:eastAsia="KaiTi" w:cs="KaiTi"/>
          <w:spacing w:val="7"/>
        </w:rPr>
        <w:t>（</w:t>
      </w:r>
      <w:r>
        <w:rPr>
          <w:rFonts w:ascii="KaiTi" w:hAnsi="KaiTi" w:eastAsia="KaiTi" w:cs="KaiTi"/>
          <w:spacing w:val="-85"/>
        </w:rPr>
        <w:t xml:space="preserve"> </w:t>
      </w:r>
      <w:r>
        <w:rPr>
          <w:rFonts w:ascii="KaiTi" w:hAnsi="KaiTi" w:eastAsia="KaiTi" w:cs="KaiTi"/>
          <w:spacing w:val="7"/>
        </w:rPr>
        <w:t>二）志愿填报。</w:t>
      </w:r>
      <w:r>
        <w:rPr>
          <w:spacing w:val="7"/>
        </w:rPr>
        <w:t>专升本志愿分为首次志愿和征集志愿。首</w:t>
      </w:r>
      <w:r>
        <w:t xml:space="preserve"> </w:t>
      </w:r>
      <w:r>
        <w:rPr>
          <w:spacing w:val="8"/>
        </w:rPr>
        <w:t>次志愿填报安排在</w:t>
      </w:r>
      <w:r>
        <w:rPr>
          <w:spacing w:val="-62"/>
        </w:rPr>
        <w:t xml:space="preserve"> </w:t>
      </w:r>
      <w:r>
        <w:rPr>
          <w:rFonts w:ascii="Times New Roman" w:hAnsi="Times New Roman" w:eastAsia="Times New Roman" w:cs="Times New Roman"/>
          <w:spacing w:val="8"/>
        </w:rPr>
        <w:t>3</w:t>
      </w:r>
      <w:r>
        <w:rPr>
          <w:rFonts w:ascii="Times New Roman" w:hAnsi="Times New Roman" w:eastAsia="Times New Roman" w:cs="Times New Roman"/>
          <w:spacing w:val="31"/>
          <w:w w:val="101"/>
        </w:rPr>
        <w:t xml:space="preserve"> </w:t>
      </w:r>
      <w:r>
        <w:rPr>
          <w:spacing w:val="8"/>
        </w:rPr>
        <w:t>月下旬，征集志愿在首次志愿</w:t>
      </w:r>
      <w:r>
        <w:rPr>
          <w:spacing w:val="7"/>
        </w:rPr>
        <w:t>录取完成后进</w:t>
      </w:r>
      <w:r>
        <w:t xml:space="preserve"> </w:t>
      </w:r>
      <w:r>
        <w:rPr>
          <w:spacing w:val="8"/>
        </w:rPr>
        <w:t>行。其中，普通计划在首次志愿录完后于</w:t>
      </w:r>
      <w:r>
        <w:rPr>
          <w:spacing w:val="-58"/>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32"/>
        </w:rPr>
        <w:t xml:space="preserve"> </w:t>
      </w:r>
      <w:r>
        <w:rPr>
          <w:spacing w:val="8"/>
        </w:rPr>
        <w:t>月</w:t>
      </w:r>
      <w:r>
        <w:rPr>
          <w:spacing w:val="7"/>
        </w:rPr>
        <w:t>下旬设一次征集志</w:t>
      </w:r>
    </w:p>
    <w:p>
      <w:pPr>
        <w:spacing w:line="311" w:lineRule="auto"/>
        <w:sectPr>
          <w:footerReference r:id="rId12" w:type="default"/>
          <w:pgSz w:w="11906" w:h="16839"/>
          <w:pgMar w:top="1431" w:right="1418" w:bottom="1132" w:left="1413" w:header="0" w:footer="879" w:gutter="0"/>
          <w:cols w:space="720" w:num="1"/>
        </w:sectPr>
      </w:pPr>
    </w:p>
    <w:p>
      <w:pPr>
        <w:spacing w:line="374" w:lineRule="auto"/>
        <w:rPr>
          <w:rFonts w:ascii="Arial"/>
          <w:sz w:val="21"/>
        </w:rPr>
      </w:pPr>
    </w:p>
    <w:p>
      <w:pPr>
        <w:pStyle w:val="2"/>
        <w:spacing w:before="101" w:line="342" w:lineRule="auto"/>
        <w:ind w:left="37" w:right="194" w:hanging="32"/>
      </w:pPr>
      <w:r>
        <w:rPr>
          <w:spacing w:val="9"/>
        </w:rPr>
        <w:t>愿，免试计划按照附件</w:t>
      </w:r>
      <w:r>
        <w:rPr>
          <w:spacing w:val="-66"/>
        </w:rPr>
        <w:t xml:space="preserve"> </w:t>
      </w:r>
      <w:r>
        <w:rPr>
          <w:rFonts w:ascii="Times New Roman" w:hAnsi="Times New Roman" w:eastAsia="Times New Roman" w:cs="Times New Roman"/>
          <w:spacing w:val="9"/>
        </w:rPr>
        <w:t xml:space="preserve">2 </w:t>
      </w:r>
      <w:r>
        <w:rPr>
          <w:spacing w:val="9"/>
        </w:rPr>
        <w:t>相关规定填报征集志愿。</w:t>
      </w:r>
      <w:r>
        <w:rPr>
          <w:spacing w:val="8"/>
        </w:rPr>
        <w:t>考生在规定时</w:t>
      </w:r>
      <w:r>
        <w:t xml:space="preserve"> </w:t>
      </w:r>
      <w:r>
        <w:rPr>
          <w:spacing w:val="6"/>
        </w:rPr>
        <w:t>间内登录</w:t>
      </w:r>
      <w:r>
        <w:rPr>
          <w:rFonts w:ascii="Times New Roman" w:hAnsi="Times New Roman" w:eastAsia="Times New Roman" w:cs="Times New Roman"/>
          <w:spacing w:val="6"/>
        </w:rPr>
        <w:t>“</w:t>
      </w:r>
      <w:r>
        <w:rPr>
          <w:spacing w:val="6"/>
        </w:rPr>
        <w:t>专升本信息平台</w:t>
      </w:r>
      <w:r>
        <w:rPr>
          <w:rFonts w:ascii="Times New Roman" w:hAnsi="Times New Roman" w:eastAsia="Times New Roman" w:cs="Times New Roman"/>
          <w:spacing w:val="6"/>
        </w:rPr>
        <w:t>”</w:t>
      </w:r>
      <w:r>
        <w:rPr>
          <w:spacing w:val="6"/>
        </w:rPr>
        <w:t>填报志愿。</w:t>
      </w:r>
    </w:p>
    <w:p>
      <w:pPr>
        <w:pStyle w:val="2"/>
        <w:spacing w:before="54" w:line="351" w:lineRule="auto"/>
        <w:ind w:left="3" w:right="194" w:firstLine="650"/>
        <w:jc w:val="both"/>
      </w:pPr>
      <w:r>
        <w:rPr>
          <w:spacing w:val="9"/>
        </w:rPr>
        <w:t>首次志愿填报期间可查看各高校志愿填报情况，考生要在退</w:t>
      </w:r>
      <w:r>
        <w:t xml:space="preserve"> </w:t>
      </w:r>
      <w:r>
        <w:rPr>
          <w:spacing w:val="9"/>
        </w:rPr>
        <w:t>役免试计划、竞赛免试计划、普通计划（含脱贫计划）中选择一</w:t>
      </w:r>
      <w:r>
        <w:rPr>
          <w:spacing w:val="15"/>
        </w:rPr>
        <w:t xml:space="preserve"> </w:t>
      </w:r>
      <w:r>
        <w:rPr>
          <w:spacing w:val="6"/>
        </w:rPr>
        <w:t>类报考，并按照《对应目录》要求填报</w:t>
      </w:r>
      <w:r>
        <w:rPr>
          <w:spacing w:val="-32"/>
        </w:rPr>
        <w:t xml:space="preserve"> </w:t>
      </w:r>
      <w:r>
        <w:rPr>
          <w:rFonts w:ascii="Times New Roman" w:hAnsi="Times New Roman" w:eastAsia="Times New Roman" w:cs="Times New Roman"/>
          <w:spacing w:val="6"/>
        </w:rPr>
        <w:t xml:space="preserve">1 </w:t>
      </w:r>
      <w:r>
        <w:rPr>
          <w:spacing w:val="6"/>
        </w:rPr>
        <w:t>所本科学校的</w:t>
      </w:r>
      <w:r>
        <w:rPr>
          <w:spacing w:val="-36"/>
        </w:rPr>
        <w:t xml:space="preserve"> </w:t>
      </w:r>
      <w:r>
        <w:rPr>
          <w:rFonts w:ascii="Times New Roman" w:hAnsi="Times New Roman" w:eastAsia="Times New Roman" w:cs="Times New Roman"/>
          <w:spacing w:val="6"/>
        </w:rPr>
        <w:t xml:space="preserve">1 </w:t>
      </w:r>
      <w:r>
        <w:rPr>
          <w:spacing w:val="6"/>
        </w:rPr>
        <w:t>个对应</w:t>
      </w:r>
      <w:r>
        <w:t xml:space="preserve"> </w:t>
      </w:r>
      <w:r>
        <w:rPr>
          <w:spacing w:val="9"/>
        </w:rPr>
        <w:t>专业。资格审核未通过的免试生、脱贫家庭毕业生以及其他考生</w:t>
      </w:r>
      <w:r>
        <w:rPr>
          <w:spacing w:val="13"/>
        </w:rPr>
        <w:t xml:space="preserve"> </w:t>
      </w:r>
      <w:r>
        <w:rPr>
          <w:spacing w:val="8"/>
        </w:rPr>
        <w:t>不能填报相应计划的志愿。</w:t>
      </w:r>
    </w:p>
    <w:p>
      <w:pPr>
        <w:pStyle w:val="2"/>
        <w:spacing w:before="50" w:line="347" w:lineRule="auto"/>
        <w:ind w:left="1" w:right="196" w:firstLine="657"/>
        <w:jc w:val="both"/>
      </w:pPr>
      <w:r>
        <w:rPr>
          <w:spacing w:val="8"/>
        </w:rPr>
        <w:t>普通计划的征集志愿采取平行志愿方式，考生可同时选择</w:t>
      </w:r>
      <w:r>
        <w:rPr>
          <w:spacing w:val="-55"/>
        </w:rPr>
        <w:t xml:space="preserve"> </w:t>
      </w:r>
      <w:r>
        <w:rPr>
          <w:rFonts w:ascii="Times New Roman" w:hAnsi="Times New Roman" w:eastAsia="Times New Roman" w:cs="Times New Roman"/>
          <w:spacing w:val="8"/>
        </w:rPr>
        <w:t>5</w:t>
      </w:r>
      <w:r>
        <w:rPr>
          <w:rFonts w:ascii="Times New Roman" w:hAnsi="Times New Roman" w:eastAsia="Times New Roman" w:cs="Times New Roman"/>
        </w:rPr>
        <w:t xml:space="preserve">  </w:t>
      </w:r>
      <w:r>
        <w:rPr>
          <w:spacing w:val="8"/>
        </w:rPr>
        <w:t>所本科学校各</w:t>
      </w:r>
      <w:r>
        <w:rPr>
          <w:spacing w:val="-36"/>
        </w:rPr>
        <w:t xml:space="preserve"> </w:t>
      </w:r>
      <w:r>
        <w:rPr>
          <w:rFonts w:ascii="Times New Roman" w:hAnsi="Times New Roman" w:eastAsia="Times New Roman" w:cs="Times New Roman"/>
          <w:spacing w:val="8"/>
        </w:rPr>
        <w:t xml:space="preserve">1 </w:t>
      </w:r>
      <w:r>
        <w:rPr>
          <w:spacing w:val="8"/>
        </w:rPr>
        <w:t>个对应的专业，但必须选择统考科</w:t>
      </w:r>
      <w:r>
        <w:rPr>
          <w:spacing w:val="7"/>
        </w:rPr>
        <w:t>目与本人的考</w:t>
      </w:r>
      <w:r>
        <w:t xml:space="preserve"> </w:t>
      </w:r>
      <w:r>
        <w:rPr>
          <w:spacing w:val="9"/>
        </w:rPr>
        <w:t>试科目相一致的专业。征集志愿不设脱贫计</w:t>
      </w:r>
      <w:r>
        <w:rPr>
          <w:spacing w:val="8"/>
        </w:rPr>
        <w:t>划。</w:t>
      </w:r>
    </w:p>
    <w:p>
      <w:pPr>
        <w:pStyle w:val="2"/>
        <w:spacing w:before="6" w:line="366" w:lineRule="auto"/>
        <w:ind w:firstLine="640"/>
        <w:jc w:val="both"/>
      </w:pPr>
      <w:r>
        <w:rPr>
          <w:spacing w:val="5"/>
        </w:rPr>
        <w:t>考生填报专业不符合《对应目录》要求的为无效志愿。其中，</w:t>
      </w:r>
      <w:r>
        <w:t xml:space="preserve"> </w:t>
      </w:r>
      <w:r>
        <w:rPr>
          <w:spacing w:val="9"/>
        </w:rPr>
        <w:t>对于竞赛免试生，如获奖赛项能对应本科专业，须填报赛项所对</w:t>
      </w:r>
      <w:r>
        <w:rPr>
          <w:spacing w:val="8"/>
        </w:rPr>
        <w:t xml:space="preserve">  </w:t>
      </w:r>
      <w:r>
        <w:rPr>
          <w:spacing w:val="9"/>
        </w:rPr>
        <w:t>应的专业才能享受免试政策；获奖赛项不能对应本科专业的，选</w:t>
      </w:r>
      <w:r>
        <w:rPr>
          <w:spacing w:val="8"/>
        </w:rPr>
        <w:t xml:space="preserve">  </w:t>
      </w:r>
      <w:r>
        <w:rPr>
          <w:spacing w:val="9"/>
        </w:rPr>
        <w:t>择考生专科专业所对应的本科专业才能享受免试政策。竞赛免试</w:t>
      </w:r>
      <w:r>
        <w:rPr>
          <w:spacing w:val="8"/>
        </w:rPr>
        <w:t xml:space="preserve">  </w:t>
      </w:r>
      <w:r>
        <w:rPr>
          <w:spacing w:val="9"/>
        </w:rPr>
        <w:t>生如选择不符合上述要求的其他专业，只能参加普通计划的考试</w:t>
      </w:r>
      <w:r>
        <w:rPr>
          <w:spacing w:val="8"/>
        </w:rPr>
        <w:t xml:space="preserve">  </w:t>
      </w:r>
      <w:r>
        <w:rPr>
          <w:spacing w:val="5"/>
        </w:rPr>
        <w:t>及录取。</w:t>
      </w:r>
    </w:p>
    <w:p>
      <w:pPr>
        <w:pStyle w:val="2"/>
        <w:spacing w:before="105" w:line="330" w:lineRule="auto"/>
        <w:ind w:left="4" w:right="83" w:firstLine="631"/>
        <w:rPr>
          <w:sz w:val="30"/>
          <w:szCs w:val="30"/>
        </w:rPr>
      </w:pPr>
      <w:r>
        <w:rPr>
          <w:rFonts w:ascii="KaiTi" w:hAnsi="KaiTi" w:eastAsia="KaiTi" w:cs="KaiTi"/>
          <w:spacing w:val="5"/>
        </w:rPr>
        <w:t>（三）缴纳考试费。</w:t>
      </w:r>
      <w:r>
        <w:rPr>
          <w:rFonts w:ascii="Times New Roman" w:hAnsi="Times New Roman" w:eastAsia="Times New Roman" w:cs="Times New Roman"/>
          <w:spacing w:val="5"/>
          <w:sz w:val="30"/>
          <w:szCs w:val="30"/>
        </w:rPr>
        <w:t xml:space="preserve">2025 </w:t>
      </w:r>
      <w:r>
        <w:rPr>
          <w:spacing w:val="5"/>
          <w:sz w:val="30"/>
          <w:szCs w:val="30"/>
        </w:rPr>
        <w:t>年普通高校专升本报名考试收费标准</w:t>
      </w:r>
      <w:r>
        <w:rPr>
          <w:spacing w:val="11"/>
          <w:sz w:val="30"/>
          <w:szCs w:val="30"/>
        </w:rPr>
        <w:t xml:space="preserve"> </w:t>
      </w:r>
      <w:r>
        <w:rPr>
          <w:spacing w:val="7"/>
          <w:sz w:val="30"/>
          <w:szCs w:val="30"/>
        </w:rPr>
        <w:t>为</w:t>
      </w:r>
      <w:r>
        <w:rPr>
          <w:spacing w:val="-35"/>
          <w:sz w:val="30"/>
          <w:szCs w:val="30"/>
        </w:rPr>
        <w:t xml:space="preserve"> </w:t>
      </w:r>
      <w:r>
        <w:rPr>
          <w:rFonts w:ascii="Times New Roman" w:hAnsi="Times New Roman" w:eastAsia="Times New Roman" w:cs="Times New Roman"/>
          <w:spacing w:val="7"/>
          <w:sz w:val="30"/>
          <w:szCs w:val="30"/>
        </w:rPr>
        <w:t>130</w:t>
      </w:r>
      <w:r>
        <w:rPr>
          <w:rFonts w:ascii="Times New Roman" w:hAnsi="Times New Roman" w:eastAsia="Times New Roman" w:cs="Times New Roman"/>
          <w:spacing w:val="26"/>
          <w:sz w:val="30"/>
          <w:szCs w:val="30"/>
        </w:rPr>
        <w:t xml:space="preserve"> </w:t>
      </w:r>
      <w:r>
        <w:rPr>
          <w:spacing w:val="7"/>
          <w:sz w:val="30"/>
          <w:szCs w:val="30"/>
        </w:rPr>
        <w:t>元</w:t>
      </w:r>
      <w:r>
        <w:rPr>
          <w:rFonts w:ascii="Times New Roman" w:hAnsi="Times New Roman" w:eastAsia="Times New Roman" w:cs="Times New Roman"/>
          <w:spacing w:val="7"/>
          <w:sz w:val="30"/>
          <w:szCs w:val="30"/>
        </w:rPr>
        <w:t>/</w:t>
      </w:r>
      <w:r>
        <w:rPr>
          <w:spacing w:val="7"/>
          <w:sz w:val="30"/>
          <w:szCs w:val="30"/>
        </w:rPr>
        <w:t>生，按照省财政厅、省发展改革委有</w:t>
      </w:r>
      <w:r>
        <w:rPr>
          <w:spacing w:val="6"/>
          <w:sz w:val="30"/>
          <w:szCs w:val="30"/>
        </w:rPr>
        <w:t>关文件规定执行。经</w:t>
      </w:r>
      <w:r>
        <w:rPr>
          <w:sz w:val="30"/>
          <w:szCs w:val="30"/>
        </w:rPr>
        <w:t xml:space="preserve"> </w:t>
      </w:r>
      <w:r>
        <w:rPr>
          <w:spacing w:val="12"/>
          <w:sz w:val="30"/>
          <w:szCs w:val="30"/>
        </w:rPr>
        <w:t>确定予以准考的考生须在省教育考试院规定的时间和指定的网上缴</w:t>
      </w:r>
      <w:r>
        <w:rPr>
          <w:spacing w:val="10"/>
          <w:sz w:val="30"/>
          <w:szCs w:val="30"/>
        </w:rPr>
        <w:t xml:space="preserve"> </w:t>
      </w:r>
      <w:r>
        <w:rPr>
          <w:spacing w:val="9"/>
          <w:sz w:val="30"/>
          <w:szCs w:val="30"/>
        </w:rPr>
        <w:t>费平台缴纳报考费，未缴纳费用的考生不予安排考试。</w:t>
      </w:r>
    </w:p>
    <w:p>
      <w:pPr>
        <w:spacing w:before="233" w:line="227" w:lineRule="auto"/>
        <w:ind w:left="643"/>
        <w:outlineLvl w:val="1"/>
        <w:rPr>
          <w:rFonts w:ascii="SimHei" w:hAnsi="SimHei" w:eastAsia="SimHei" w:cs="SimHei"/>
          <w:sz w:val="31"/>
          <w:szCs w:val="31"/>
        </w:rPr>
      </w:pPr>
      <w:r>
        <w:rPr>
          <w:rFonts w:ascii="SimHei" w:hAnsi="SimHei" w:eastAsia="SimHei" w:cs="SimHei"/>
          <w:spacing w:val="8"/>
          <w:sz w:val="31"/>
          <w:szCs w:val="31"/>
        </w:rPr>
        <w:t>七、资格审核</w:t>
      </w:r>
    </w:p>
    <w:p>
      <w:pPr>
        <w:pStyle w:val="2"/>
        <w:spacing w:before="220" w:line="220" w:lineRule="auto"/>
        <w:ind w:left="634"/>
      </w:pPr>
      <w:r>
        <w:rPr>
          <w:spacing w:val="2"/>
        </w:rPr>
        <w:t>资格审核工作贯穿专升本考试录取全过程，一经发现资格造假</w:t>
      </w:r>
    </w:p>
    <w:p>
      <w:pPr>
        <w:spacing w:line="220" w:lineRule="auto"/>
        <w:sectPr>
          <w:footerReference r:id="rId13" w:type="default"/>
          <w:pgSz w:w="11906" w:h="16839"/>
          <w:pgMar w:top="1431" w:right="1334" w:bottom="1132" w:left="1424" w:header="0" w:footer="879" w:gutter="0"/>
          <w:cols w:space="720" w:num="1"/>
        </w:sectPr>
      </w:pPr>
    </w:p>
    <w:p>
      <w:pPr>
        <w:spacing w:line="377" w:lineRule="auto"/>
        <w:rPr>
          <w:rFonts w:ascii="Arial"/>
          <w:sz w:val="21"/>
        </w:rPr>
      </w:pPr>
    </w:p>
    <w:p>
      <w:pPr>
        <w:pStyle w:val="2"/>
        <w:spacing w:before="100" w:line="341" w:lineRule="auto"/>
        <w:ind w:left="9" w:right="79" w:firstLine="6"/>
      </w:pPr>
      <w:r>
        <w:rPr>
          <w:spacing w:val="3"/>
        </w:rPr>
        <w:t>按相关规定严肃处理。免试生、脱贫家庭毕业生</w:t>
      </w:r>
      <w:r>
        <w:rPr>
          <w:spacing w:val="2"/>
        </w:rPr>
        <w:t>资格集中审核在报</w:t>
      </w:r>
      <w:r>
        <w:t xml:space="preserve"> </w:t>
      </w:r>
      <w:r>
        <w:rPr>
          <w:spacing w:val="-6"/>
        </w:rPr>
        <w:t>名结束后进行，志愿填报前集中公示</w:t>
      </w:r>
      <w:r>
        <w:rPr>
          <w:spacing w:val="-62"/>
        </w:rPr>
        <w:t xml:space="preserve"> </w:t>
      </w:r>
      <w:r>
        <w:rPr>
          <w:rFonts w:ascii="Times New Roman" w:hAnsi="Times New Roman" w:eastAsia="Times New Roman" w:cs="Times New Roman"/>
          <w:spacing w:val="-6"/>
        </w:rPr>
        <w:t>7</w:t>
      </w:r>
      <w:r>
        <w:rPr>
          <w:rFonts w:ascii="Times New Roman" w:hAnsi="Times New Roman" w:eastAsia="Times New Roman" w:cs="Times New Roman"/>
          <w:spacing w:val="65"/>
          <w:w w:val="101"/>
        </w:rPr>
        <w:t xml:space="preserve"> </w:t>
      </w:r>
      <w:r>
        <w:rPr>
          <w:spacing w:val="-6"/>
        </w:rPr>
        <w:t>日。</w:t>
      </w:r>
    </w:p>
    <w:p>
      <w:pPr>
        <w:pStyle w:val="2"/>
        <w:spacing w:before="50" w:line="350" w:lineRule="auto"/>
        <w:ind w:left="10" w:right="91" w:firstLine="636"/>
      </w:pPr>
      <w:r>
        <w:rPr>
          <w:rFonts w:ascii="KaiTi" w:hAnsi="KaiTi" w:eastAsia="KaiTi" w:cs="KaiTi"/>
          <w:spacing w:val="8"/>
        </w:rPr>
        <w:t>（一）普通计划考生资格审核。</w:t>
      </w:r>
      <w:r>
        <w:rPr>
          <w:spacing w:val="8"/>
        </w:rPr>
        <w:t>报名期间，生源高校登录</w:t>
      </w:r>
      <w:r>
        <w:rPr>
          <w:rFonts w:ascii="Times New Roman" w:hAnsi="Times New Roman" w:eastAsia="Times New Roman" w:cs="Times New Roman"/>
          <w:spacing w:val="8"/>
        </w:rPr>
        <w:t>“</w:t>
      </w:r>
      <w:r>
        <w:rPr>
          <w:spacing w:val="8"/>
        </w:rPr>
        <w:t>专</w:t>
      </w:r>
      <w:r>
        <w:rPr>
          <w:spacing w:val="11"/>
        </w:rPr>
        <w:t xml:space="preserve"> </w:t>
      </w:r>
      <w:r>
        <w:rPr>
          <w:spacing w:val="8"/>
        </w:rPr>
        <w:t>升本信息平台</w:t>
      </w:r>
      <w:r>
        <w:rPr>
          <w:rFonts w:ascii="Times New Roman" w:hAnsi="Times New Roman" w:eastAsia="Times New Roman" w:cs="Times New Roman"/>
          <w:spacing w:val="8"/>
        </w:rPr>
        <w:t>”</w:t>
      </w:r>
      <w:r>
        <w:rPr>
          <w:spacing w:val="8"/>
        </w:rPr>
        <w:t>对本校考生的报考资格及其填报的信息、照片等进</w:t>
      </w:r>
      <w:r>
        <w:rPr>
          <w:spacing w:val="12"/>
        </w:rPr>
        <w:t xml:space="preserve"> </w:t>
      </w:r>
      <w:r>
        <w:rPr>
          <w:spacing w:val="14"/>
        </w:rPr>
        <w:t>行审核，报名结束后</w:t>
      </w:r>
      <w:r>
        <w:rPr>
          <w:rFonts w:ascii="Times New Roman" w:hAnsi="Times New Roman" w:eastAsia="Times New Roman" w:cs="Times New Roman"/>
          <w:spacing w:val="14"/>
        </w:rPr>
        <w:t xml:space="preserve">2 </w:t>
      </w:r>
      <w:r>
        <w:rPr>
          <w:spacing w:val="14"/>
        </w:rPr>
        <w:t>个工作日</w:t>
      </w:r>
      <w:r>
        <w:rPr>
          <w:spacing w:val="-93"/>
        </w:rPr>
        <w:t xml:space="preserve"> </w:t>
      </w:r>
      <w:r>
        <w:rPr>
          <w:spacing w:val="14"/>
        </w:rPr>
        <w:t>内完成提交</w:t>
      </w:r>
      <w:r>
        <w:rPr>
          <w:spacing w:val="13"/>
        </w:rPr>
        <w:t>确认。省教育考试院</w:t>
      </w:r>
      <w:r>
        <w:t xml:space="preserve"> </w:t>
      </w:r>
      <w:r>
        <w:rPr>
          <w:spacing w:val="9"/>
        </w:rPr>
        <w:t>及时进行比对，对不符合报考条件的取消报考资格。</w:t>
      </w:r>
    </w:p>
    <w:p>
      <w:pPr>
        <w:pStyle w:val="2"/>
        <w:spacing w:before="53" w:line="351" w:lineRule="auto"/>
        <w:ind w:left="15" w:right="7" w:firstLine="639"/>
      </w:pPr>
      <w:r>
        <w:rPr>
          <w:spacing w:val="5"/>
        </w:rPr>
        <w:t>其中，对于脱贫家庭毕业生，省内户籍的经生源高校</w:t>
      </w:r>
      <w:r>
        <w:rPr>
          <w:spacing w:val="4"/>
        </w:rPr>
        <w:t>审核后，</w:t>
      </w:r>
      <w:r>
        <w:t xml:space="preserve"> </w:t>
      </w:r>
      <w:r>
        <w:rPr>
          <w:spacing w:val="13"/>
        </w:rPr>
        <w:t>将汇总名单（加盖学校公章）报省教育厅民族教育处复</w:t>
      </w:r>
      <w:r>
        <w:rPr>
          <w:spacing w:val="12"/>
        </w:rPr>
        <w:t>核确认；</w:t>
      </w:r>
      <w:r>
        <w:t xml:space="preserve"> </w:t>
      </w:r>
      <w:r>
        <w:rPr>
          <w:spacing w:val="13"/>
        </w:rPr>
        <w:t xml:space="preserve">省外户籍的以生源高校审核结果为准。各高校须查验由县级乡村 </w:t>
      </w:r>
      <w:r>
        <w:rPr>
          <w:spacing w:val="15"/>
        </w:rPr>
        <w:t>振兴部门出具的原建档立卡身份证明，并对</w:t>
      </w:r>
      <w:r>
        <w:rPr>
          <w:spacing w:val="14"/>
        </w:rPr>
        <w:t>审核名单进行公示，</w:t>
      </w:r>
      <w:r>
        <w:t xml:space="preserve"> </w:t>
      </w:r>
      <w:r>
        <w:rPr>
          <w:spacing w:val="5"/>
        </w:rPr>
        <w:t>确保真实。</w:t>
      </w:r>
    </w:p>
    <w:p>
      <w:pPr>
        <w:pStyle w:val="2"/>
        <w:spacing w:before="54" w:line="340" w:lineRule="auto"/>
        <w:ind w:left="14" w:right="7" w:firstLine="632"/>
      </w:pPr>
      <w:r>
        <w:rPr>
          <w:rFonts w:ascii="KaiTi" w:hAnsi="KaiTi" w:eastAsia="KaiTi" w:cs="KaiTi"/>
          <w:spacing w:val="11"/>
        </w:rPr>
        <w:t>（</w:t>
      </w:r>
      <w:r>
        <w:rPr>
          <w:rFonts w:ascii="KaiTi" w:hAnsi="KaiTi" w:eastAsia="KaiTi" w:cs="KaiTi"/>
          <w:spacing w:val="-78"/>
        </w:rPr>
        <w:t xml:space="preserve"> </w:t>
      </w:r>
      <w:r>
        <w:rPr>
          <w:rFonts w:ascii="KaiTi" w:hAnsi="KaiTi" w:eastAsia="KaiTi" w:cs="KaiTi"/>
          <w:spacing w:val="11"/>
        </w:rPr>
        <w:t>二）免试计划考生资格审核。</w:t>
      </w:r>
      <w:r>
        <w:rPr>
          <w:spacing w:val="11"/>
        </w:rPr>
        <w:t>报名期间，生源高校、省就</w:t>
      </w:r>
      <w:r>
        <w:t xml:space="preserve"> </w:t>
      </w:r>
      <w:r>
        <w:rPr>
          <w:spacing w:val="14"/>
        </w:rPr>
        <w:t>业指导中心登录</w:t>
      </w:r>
      <w:r>
        <w:rPr>
          <w:rFonts w:ascii="Times New Roman" w:hAnsi="Times New Roman" w:eastAsia="Times New Roman" w:cs="Times New Roman"/>
          <w:spacing w:val="14"/>
        </w:rPr>
        <w:t>“</w:t>
      </w:r>
      <w:r>
        <w:rPr>
          <w:spacing w:val="14"/>
        </w:rPr>
        <w:t>专升本信息平台</w:t>
      </w:r>
      <w:r>
        <w:rPr>
          <w:rFonts w:ascii="Times New Roman" w:hAnsi="Times New Roman" w:eastAsia="Times New Roman" w:cs="Times New Roman"/>
          <w:spacing w:val="14"/>
        </w:rPr>
        <w:t>”</w:t>
      </w:r>
      <w:r>
        <w:rPr>
          <w:spacing w:val="14"/>
        </w:rPr>
        <w:t>对免试生信息进行核验和资格</w:t>
      </w:r>
      <w:r>
        <w:rPr>
          <w:spacing w:val="4"/>
        </w:rPr>
        <w:t xml:space="preserve"> </w:t>
      </w:r>
      <w:r>
        <w:rPr>
          <w:spacing w:val="2"/>
        </w:rPr>
        <w:t>初审。其中，生源高校负责审核本校竞赛获奖学生及在校期间（含</w:t>
      </w:r>
      <w:r>
        <w:rPr>
          <w:spacing w:val="10"/>
        </w:rPr>
        <w:t xml:space="preserve"> </w:t>
      </w:r>
      <w:r>
        <w:rPr>
          <w:spacing w:val="13"/>
        </w:rPr>
        <w:t>新生）应征入伍的退役大学生，省就业指导中心负责审核毕业后</w:t>
      </w:r>
      <w:r>
        <w:rPr>
          <w:spacing w:val="14"/>
        </w:rPr>
        <w:t xml:space="preserve"> </w:t>
      </w:r>
      <w:r>
        <w:rPr>
          <w:spacing w:val="4"/>
        </w:rPr>
        <w:t>入伍的退役大学生（含外省毕业生）。报名截止后</w:t>
      </w:r>
      <w:r>
        <w:rPr>
          <w:spacing w:val="-46"/>
        </w:rPr>
        <w:t xml:space="preserve"> </w:t>
      </w:r>
      <w:r>
        <w:rPr>
          <w:rFonts w:ascii="Times New Roman" w:hAnsi="Times New Roman" w:eastAsia="Times New Roman" w:cs="Times New Roman"/>
          <w:spacing w:val="4"/>
        </w:rPr>
        <w:t xml:space="preserve">5 </w:t>
      </w:r>
      <w:r>
        <w:rPr>
          <w:spacing w:val="4"/>
        </w:rPr>
        <w:t>个工作日内，</w:t>
      </w:r>
      <w:r>
        <w:t xml:space="preserve"> </w:t>
      </w:r>
      <w:r>
        <w:rPr>
          <w:spacing w:val="10"/>
        </w:rPr>
        <w:t>高校及省就业指导中心分别将免试生名单及《湖</w:t>
      </w:r>
      <w:r>
        <w:rPr>
          <w:spacing w:val="9"/>
        </w:rPr>
        <w:t>南省</w:t>
      </w:r>
      <w:r>
        <w:rPr>
          <w:rFonts w:ascii="Times New Roman" w:hAnsi="Times New Roman" w:eastAsia="Times New Roman" w:cs="Times New Roman"/>
          <w:spacing w:val="9"/>
        </w:rPr>
        <w:t xml:space="preserve">2025 </w:t>
      </w:r>
      <w:r>
        <w:rPr>
          <w:spacing w:val="9"/>
        </w:rPr>
        <w:t>年普通</w:t>
      </w:r>
      <w:r>
        <w:t xml:space="preserve"> </w:t>
      </w:r>
      <w:r>
        <w:rPr>
          <w:spacing w:val="3"/>
        </w:rPr>
        <w:t>高校专升本免试推荐审查表》（</w:t>
      </w:r>
      <w:r>
        <w:rPr>
          <w:spacing w:val="-52"/>
        </w:rPr>
        <w:t xml:space="preserve"> </w:t>
      </w:r>
      <w:r>
        <w:rPr>
          <w:spacing w:val="3"/>
        </w:rPr>
        <w:t>由</w:t>
      </w:r>
      <w:r>
        <w:rPr>
          <w:rFonts w:ascii="Times New Roman" w:hAnsi="Times New Roman" w:eastAsia="Times New Roman" w:cs="Times New Roman"/>
          <w:spacing w:val="3"/>
        </w:rPr>
        <w:t>“</w:t>
      </w:r>
      <w:r>
        <w:rPr>
          <w:spacing w:val="3"/>
        </w:rPr>
        <w:t>专升本信息平台</w:t>
      </w:r>
      <w:r>
        <w:rPr>
          <w:rFonts w:ascii="Times New Roman" w:hAnsi="Times New Roman" w:eastAsia="Times New Roman" w:cs="Times New Roman"/>
          <w:spacing w:val="3"/>
        </w:rPr>
        <w:t>”</w:t>
      </w:r>
      <w:r>
        <w:rPr>
          <w:spacing w:val="2"/>
        </w:rPr>
        <w:t>生成并打印，</w:t>
      </w:r>
      <w:r>
        <w:t xml:space="preserve"> </w:t>
      </w:r>
      <w:r>
        <w:rPr>
          <w:spacing w:val="12"/>
        </w:rPr>
        <w:t>见附件</w:t>
      </w:r>
      <w:r>
        <w:rPr>
          <w:rFonts w:ascii="Times New Roman" w:hAnsi="Times New Roman" w:eastAsia="Times New Roman" w:cs="Times New Roman"/>
          <w:spacing w:val="12"/>
        </w:rPr>
        <w:t>4</w:t>
      </w:r>
      <w:r>
        <w:rPr>
          <w:spacing w:val="12"/>
        </w:rPr>
        <w:t>）等相关材料汇总报省教育厅学生处。</w:t>
      </w:r>
    </w:p>
    <w:p>
      <w:pPr>
        <w:spacing w:before="229" w:line="226" w:lineRule="auto"/>
        <w:ind w:left="655"/>
        <w:outlineLvl w:val="1"/>
        <w:rPr>
          <w:rFonts w:ascii="SimHei" w:hAnsi="SimHei" w:eastAsia="SimHei" w:cs="SimHei"/>
          <w:sz w:val="31"/>
          <w:szCs w:val="31"/>
        </w:rPr>
      </w:pPr>
      <w:r>
        <w:rPr>
          <w:rFonts w:ascii="SimHei" w:hAnsi="SimHei" w:eastAsia="SimHei" w:cs="SimHei"/>
          <w:spacing w:val="8"/>
          <w:sz w:val="31"/>
          <w:szCs w:val="31"/>
        </w:rPr>
        <w:t>八、考试组织和管理</w:t>
      </w:r>
    </w:p>
    <w:p>
      <w:pPr>
        <w:pStyle w:val="2"/>
        <w:spacing w:before="219" w:line="290" w:lineRule="auto"/>
        <w:ind w:left="13" w:firstLine="634"/>
      </w:pPr>
      <w:r>
        <w:rPr>
          <w:rFonts w:ascii="KaiTi" w:hAnsi="KaiTi" w:eastAsia="KaiTi" w:cs="KaiTi"/>
          <w:spacing w:val="5"/>
        </w:rPr>
        <w:t>（一）考试科目。</w:t>
      </w:r>
      <w:r>
        <w:rPr>
          <w:spacing w:val="5"/>
        </w:rPr>
        <w:t>考试科目由公共科目和专业综合科目组成。</w:t>
      </w:r>
      <w:r>
        <w:rPr>
          <w:spacing w:val="12"/>
        </w:rPr>
        <w:t xml:space="preserve"> </w:t>
      </w:r>
      <w:r>
        <w:rPr>
          <w:spacing w:val="11"/>
        </w:rPr>
        <w:t>公共科目共设大学语文、高等数学、大学英语</w:t>
      </w:r>
      <w:r>
        <w:rPr>
          <w:spacing w:val="-56"/>
        </w:rPr>
        <w:t xml:space="preserve"> </w:t>
      </w:r>
      <w:r>
        <w:rPr>
          <w:rFonts w:ascii="Times New Roman" w:hAnsi="Times New Roman" w:eastAsia="Times New Roman" w:cs="Times New Roman"/>
          <w:spacing w:val="11"/>
        </w:rPr>
        <w:t>3</w:t>
      </w:r>
      <w:r>
        <w:rPr>
          <w:rFonts w:ascii="Times New Roman" w:hAnsi="Times New Roman" w:eastAsia="Times New Roman" w:cs="Times New Roman"/>
          <w:spacing w:val="57"/>
        </w:rPr>
        <w:t xml:space="preserve"> </w:t>
      </w:r>
      <w:r>
        <w:rPr>
          <w:spacing w:val="10"/>
        </w:rPr>
        <w:t>门，各招生高校</w:t>
      </w:r>
    </w:p>
    <w:p>
      <w:pPr>
        <w:spacing w:line="290" w:lineRule="auto"/>
        <w:sectPr>
          <w:footerReference r:id="rId14" w:type="default"/>
          <w:pgSz w:w="11906" w:h="16839"/>
          <w:pgMar w:top="1431" w:right="1326" w:bottom="1132" w:left="1413" w:header="0" w:footer="879" w:gutter="0"/>
          <w:cols w:space="720" w:num="1"/>
        </w:sectPr>
      </w:pPr>
    </w:p>
    <w:p>
      <w:pPr>
        <w:spacing w:line="378" w:lineRule="auto"/>
        <w:rPr>
          <w:rFonts w:ascii="Arial"/>
          <w:sz w:val="21"/>
        </w:rPr>
      </w:pPr>
    </w:p>
    <w:p>
      <w:pPr>
        <w:pStyle w:val="2"/>
        <w:spacing w:before="100" w:line="349" w:lineRule="auto"/>
        <w:ind w:left="8" w:hanging="8"/>
        <w:jc w:val="both"/>
      </w:pPr>
      <w:r>
        <w:rPr>
          <w:spacing w:val="11"/>
        </w:rPr>
        <w:t>根据专业人才培养要求从中任选</w:t>
      </w:r>
      <w:r>
        <w:rPr>
          <w:spacing w:val="-58"/>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54"/>
        </w:rPr>
        <w:t xml:space="preserve"> </w:t>
      </w:r>
      <w:r>
        <w:rPr>
          <w:spacing w:val="11"/>
        </w:rPr>
        <w:t>门；专业综合科目由招生高校</w:t>
      </w:r>
      <w:r>
        <w:t xml:space="preserve"> </w:t>
      </w:r>
      <w:r>
        <w:rPr>
          <w:spacing w:val="9"/>
        </w:rPr>
        <w:t>自行命题，一般只设</w:t>
      </w:r>
      <w:r>
        <w:rPr>
          <w:spacing w:val="-13"/>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56"/>
        </w:rPr>
        <w:t xml:space="preserve"> </w:t>
      </w:r>
      <w:r>
        <w:rPr>
          <w:spacing w:val="9"/>
        </w:rPr>
        <w:t>门专业综合科目。有关高校艺术、体育类</w:t>
      </w:r>
      <w:r>
        <w:t xml:space="preserve"> </w:t>
      </w:r>
      <w:r>
        <w:rPr>
          <w:spacing w:val="13"/>
        </w:rPr>
        <w:t>等专业如有需要可组织专业技能加试，加试内容及考核方式等由</w:t>
      </w:r>
      <w:r>
        <w:rPr>
          <w:spacing w:val="9"/>
        </w:rPr>
        <w:t xml:space="preserve"> </w:t>
      </w:r>
      <w:r>
        <w:rPr>
          <w:spacing w:val="5"/>
        </w:rPr>
        <w:t>招生高校自行确定。学校要提前发布自命题考试大纲或考试说明。</w:t>
      </w:r>
    </w:p>
    <w:p>
      <w:pPr>
        <w:pStyle w:val="2"/>
        <w:spacing w:before="52" w:line="323" w:lineRule="auto"/>
        <w:ind w:left="8" w:right="91" w:firstLine="627"/>
      </w:pPr>
      <w:r>
        <w:rPr>
          <w:rFonts w:ascii="KaiTi" w:hAnsi="KaiTi" w:eastAsia="KaiTi" w:cs="KaiTi"/>
          <w:spacing w:val="11"/>
        </w:rPr>
        <w:t>（</w:t>
      </w:r>
      <w:r>
        <w:rPr>
          <w:rFonts w:ascii="KaiTi" w:hAnsi="KaiTi" w:eastAsia="KaiTi" w:cs="KaiTi"/>
          <w:spacing w:val="-76"/>
        </w:rPr>
        <w:t xml:space="preserve"> </w:t>
      </w:r>
      <w:r>
        <w:rPr>
          <w:rFonts w:ascii="KaiTi" w:hAnsi="KaiTi" w:eastAsia="KaiTi" w:cs="KaiTi"/>
          <w:spacing w:val="11"/>
        </w:rPr>
        <w:t>二）考试组织。</w:t>
      </w:r>
      <w:r>
        <w:rPr>
          <w:spacing w:val="11"/>
        </w:rPr>
        <w:t>统考公共科目由省教育考试院统一命题、</w:t>
      </w:r>
      <w:r>
        <w:t xml:space="preserve"> </w:t>
      </w:r>
      <w:r>
        <w:rPr>
          <w:spacing w:val="13"/>
        </w:rPr>
        <w:t>统一制卷；专业综合科目、有关专业加试科目由招生高校按照相</w:t>
      </w:r>
      <w:r>
        <w:rPr>
          <w:spacing w:val="9"/>
        </w:rPr>
        <w:t xml:space="preserve"> </w:t>
      </w:r>
      <w:r>
        <w:rPr>
          <w:spacing w:val="10"/>
        </w:rPr>
        <w:t>关要求自主命题、</w:t>
      </w:r>
      <w:r>
        <w:rPr>
          <w:spacing w:val="-62"/>
        </w:rPr>
        <w:t xml:space="preserve"> </w:t>
      </w:r>
      <w:r>
        <w:rPr>
          <w:spacing w:val="10"/>
        </w:rPr>
        <w:t>自行制卷。考点设置在各招生本科高校，考生</w:t>
      </w:r>
      <w:r>
        <w:t xml:space="preserve"> </w:t>
      </w:r>
      <w:r>
        <w:rPr>
          <w:spacing w:val="8"/>
        </w:rPr>
        <w:t>均在拟报考本科高校的考点参加考试。</w:t>
      </w:r>
    </w:p>
    <w:p>
      <w:pPr>
        <w:pStyle w:val="2"/>
        <w:spacing w:before="229" w:line="289" w:lineRule="auto"/>
        <w:ind w:left="7" w:right="91" w:firstLine="629"/>
      </w:pPr>
      <w:r>
        <w:rPr>
          <w:rFonts w:ascii="KaiTi" w:hAnsi="KaiTi" w:eastAsia="KaiTi" w:cs="KaiTi"/>
          <w:spacing w:val="11"/>
        </w:rPr>
        <w:t>（</w:t>
      </w:r>
      <w:r>
        <w:rPr>
          <w:rFonts w:ascii="KaiTi" w:hAnsi="KaiTi" w:eastAsia="KaiTi" w:cs="KaiTi"/>
          <w:spacing w:val="-76"/>
        </w:rPr>
        <w:t xml:space="preserve"> </w:t>
      </w:r>
      <w:r>
        <w:rPr>
          <w:rFonts w:ascii="KaiTi" w:hAnsi="KaiTi" w:eastAsia="KaiTi" w:cs="KaiTi"/>
          <w:spacing w:val="11"/>
        </w:rPr>
        <w:t>三）考试时间等事项。</w:t>
      </w:r>
      <w:r>
        <w:rPr>
          <w:spacing w:val="11"/>
        </w:rPr>
        <w:t>专升本普通计划的考试时间统一安</w:t>
      </w:r>
      <w:r>
        <w:t xml:space="preserve"> </w:t>
      </w:r>
      <w:r>
        <w:rPr>
          <w:spacing w:val="1"/>
        </w:rPr>
        <w:t>排在</w:t>
      </w:r>
      <w:r>
        <w:rPr>
          <w:spacing w:val="-66"/>
        </w:rPr>
        <w:t xml:space="preserve"> </w:t>
      </w:r>
      <w:r>
        <w:rPr>
          <w:rFonts w:ascii="Times New Roman" w:hAnsi="Times New Roman" w:eastAsia="Times New Roman" w:cs="Times New Roman"/>
          <w:spacing w:val="1"/>
        </w:rPr>
        <w:t>4</w:t>
      </w:r>
      <w:r>
        <w:rPr>
          <w:rFonts w:ascii="Times New Roman" w:hAnsi="Times New Roman" w:eastAsia="Times New Roman" w:cs="Times New Roman"/>
          <w:spacing w:val="32"/>
        </w:rPr>
        <w:t xml:space="preserve"> </w:t>
      </w:r>
      <w:r>
        <w:rPr>
          <w:spacing w:val="1"/>
        </w:rPr>
        <w:t>月中下旬。</w:t>
      </w:r>
    </w:p>
    <w:p>
      <w:pPr>
        <w:spacing w:before="229" w:line="227" w:lineRule="auto"/>
        <w:ind w:left="652"/>
        <w:outlineLvl w:val="1"/>
        <w:rPr>
          <w:rFonts w:ascii="SimHei" w:hAnsi="SimHei" w:eastAsia="SimHei" w:cs="SimHei"/>
          <w:sz w:val="31"/>
          <w:szCs w:val="31"/>
        </w:rPr>
      </w:pPr>
      <w:r>
        <w:rPr>
          <w:rFonts w:ascii="SimHei" w:hAnsi="SimHei" w:eastAsia="SimHei" w:cs="SimHei"/>
          <w:spacing w:val="7"/>
          <w:sz w:val="31"/>
          <w:szCs w:val="31"/>
        </w:rPr>
        <w:t>九、评卷及公布成绩</w:t>
      </w:r>
    </w:p>
    <w:p>
      <w:pPr>
        <w:pStyle w:val="2"/>
        <w:spacing w:before="220" w:line="312" w:lineRule="auto"/>
        <w:ind w:left="17" w:right="91" w:firstLine="619"/>
      </w:pPr>
      <w:r>
        <w:rPr>
          <w:rFonts w:ascii="KaiTi" w:hAnsi="KaiTi" w:eastAsia="KaiTi" w:cs="KaiTi"/>
          <w:spacing w:val="11"/>
        </w:rPr>
        <w:t>（</w:t>
      </w:r>
      <w:r>
        <w:rPr>
          <w:rFonts w:ascii="KaiTi" w:hAnsi="KaiTi" w:eastAsia="KaiTi" w:cs="KaiTi"/>
          <w:spacing w:val="-76"/>
        </w:rPr>
        <w:t xml:space="preserve"> </w:t>
      </w:r>
      <w:r>
        <w:rPr>
          <w:rFonts w:ascii="KaiTi" w:hAnsi="KaiTi" w:eastAsia="KaiTi" w:cs="KaiTi"/>
          <w:spacing w:val="11"/>
        </w:rPr>
        <w:t>一）评卷。</w:t>
      </w:r>
      <w:r>
        <w:rPr>
          <w:spacing w:val="11"/>
        </w:rPr>
        <w:t>考试结束后，招生高校及时将统考公共科目考</w:t>
      </w:r>
      <w:r>
        <w:t xml:space="preserve"> </w:t>
      </w:r>
      <w:r>
        <w:rPr>
          <w:spacing w:val="10"/>
        </w:rPr>
        <w:t>生答卷送交省教育考试院进行统一评卷，</w:t>
      </w:r>
      <w:r>
        <w:rPr>
          <w:spacing w:val="-68"/>
        </w:rPr>
        <w:t xml:space="preserve"> </w:t>
      </w:r>
      <w:r>
        <w:rPr>
          <w:spacing w:val="10"/>
        </w:rPr>
        <w:t>自命题科目均由</w:t>
      </w:r>
      <w:r>
        <w:rPr>
          <w:spacing w:val="9"/>
        </w:rPr>
        <w:t>各招生</w:t>
      </w:r>
      <w:r>
        <w:t xml:space="preserve"> </w:t>
      </w:r>
      <w:r>
        <w:rPr>
          <w:spacing w:val="6"/>
        </w:rPr>
        <w:t>高校按相关要求自行评卷。</w:t>
      </w:r>
    </w:p>
    <w:p>
      <w:pPr>
        <w:pStyle w:val="2"/>
        <w:spacing w:before="228" w:line="312" w:lineRule="auto"/>
        <w:ind w:right="91" w:firstLine="636"/>
      </w:pPr>
      <w:r>
        <w:rPr>
          <w:rFonts w:ascii="KaiTi" w:hAnsi="KaiTi" w:eastAsia="KaiTi" w:cs="KaiTi"/>
          <w:spacing w:val="3"/>
        </w:rPr>
        <w:t>（</w:t>
      </w:r>
      <w:r>
        <w:rPr>
          <w:rFonts w:ascii="KaiTi" w:hAnsi="KaiTi" w:eastAsia="KaiTi" w:cs="KaiTi"/>
          <w:spacing w:val="-91"/>
        </w:rPr>
        <w:t xml:space="preserve"> </w:t>
      </w:r>
      <w:r>
        <w:rPr>
          <w:rFonts w:ascii="KaiTi" w:hAnsi="KaiTi" w:eastAsia="KaiTi" w:cs="KaiTi"/>
          <w:spacing w:val="3"/>
        </w:rPr>
        <w:t>二）公布成绩。</w:t>
      </w:r>
      <w:r>
        <w:rPr>
          <w:spacing w:val="3"/>
        </w:rPr>
        <w:t>考试结束后</w:t>
      </w:r>
      <w:r>
        <w:rPr>
          <w:spacing w:val="-36"/>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24"/>
        </w:rPr>
        <w:t xml:space="preserve"> </w:t>
      </w:r>
      <w:r>
        <w:rPr>
          <w:spacing w:val="3"/>
        </w:rPr>
        <w:t>天内，招生高校将自命题科</w:t>
      </w:r>
      <w:r>
        <w:t xml:space="preserve"> </w:t>
      </w:r>
      <w:r>
        <w:rPr>
          <w:spacing w:val="13"/>
        </w:rPr>
        <w:t>目考生成绩报省教育考试院。省教育考试院在规定时间统一公布</w:t>
      </w:r>
      <w:r>
        <w:rPr>
          <w:spacing w:val="18"/>
        </w:rPr>
        <w:t xml:space="preserve"> </w:t>
      </w:r>
      <w:r>
        <w:rPr>
          <w:spacing w:val="8"/>
        </w:rPr>
        <w:t>考生成绩，考生可登录</w:t>
      </w:r>
      <w:r>
        <w:rPr>
          <w:rFonts w:ascii="Times New Roman" w:hAnsi="Times New Roman" w:eastAsia="Times New Roman" w:cs="Times New Roman"/>
          <w:spacing w:val="8"/>
        </w:rPr>
        <w:t>“</w:t>
      </w:r>
      <w:r>
        <w:rPr>
          <w:spacing w:val="8"/>
        </w:rPr>
        <w:t>专升本信息平台</w:t>
      </w:r>
      <w:r>
        <w:rPr>
          <w:rFonts w:ascii="Times New Roman" w:hAnsi="Times New Roman" w:eastAsia="Times New Roman" w:cs="Times New Roman"/>
          <w:spacing w:val="8"/>
        </w:rPr>
        <w:t>”</w:t>
      </w:r>
      <w:r>
        <w:rPr>
          <w:spacing w:val="8"/>
        </w:rPr>
        <w:t>查看。</w:t>
      </w:r>
    </w:p>
    <w:p>
      <w:pPr>
        <w:pStyle w:val="2"/>
        <w:spacing w:before="228" w:line="330" w:lineRule="auto"/>
        <w:ind w:left="6" w:firstLine="630"/>
      </w:pPr>
      <w:r>
        <w:rPr>
          <w:rFonts w:ascii="KaiTi" w:hAnsi="KaiTi" w:eastAsia="KaiTi" w:cs="KaiTi"/>
          <w:spacing w:val="13"/>
        </w:rPr>
        <w:t>（</w:t>
      </w:r>
      <w:r>
        <w:rPr>
          <w:rFonts w:ascii="KaiTi" w:hAnsi="KaiTi" w:eastAsia="KaiTi" w:cs="KaiTi"/>
          <w:spacing w:val="-74"/>
        </w:rPr>
        <w:t xml:space="preserve"> </w:t>
      </w:r>
      <w:r>
        <w:rPr>
          <w:rFonts w:ascii="KaiTi" w:hAnsi="KaiTi" w:eastAsia="KaiTi" w:cs="KaiTi"/>
          <w:spacing w:val="13"/>
        </w:rPr>
        <w:t>三）成绩复核。</w:t>
      </w:r>
      <w:r>
        <w:rPr>
          <w:spacing w:val="13"/>
        </w:rPr>
        <w:t>考生如对成绩有疑义，可在成绩公布后</w:t>
      </w:r>
      <w:r>
        <w:rPr>
          <w:spacing w:val="-53"/>
        </w:rPr>
        <w:t xml:space="preserve"> </w:t>
      </w:r>
      <w:r>
        <w:rPr>
          <w:rFonts w:ascii="Times New Roman" w:hAnsi="Times New Roman" w:eastAsia="Times New Roman" w:cs="Times New Roman"/>
          <w:spacing w:val="13"/>
        </w:rPr>
        <w:t>3</w:t>
      </w:r>
      <w:r>
        <w:rPr>
          <w:rFonts w:ascii="Times New Roman" w:hAnsi="Times New Roman" w:eastAsia="Times New Roman" w:cs="Times New Roman"/>
        </w:rPr>
        <w:t xml:space="preserve">  </w:t>
      </w:r>
      <w:r>
        <w:rPr>
          <w:spacing w:val="12"/>
        </w:rPr>
        <w:t>个工作日</w:t>
      </w:r>
      <w:r>
        <w:rPr>
          <w:spacing w:val="-93"/>
        </w:rPr>
        <w:t xml:space="preserve"> </w:t>
      </w:r>
      <w:r>
        <w:rPr>
          <w:spacing w:val="12"/>
        </w:rPr>
        <w:t>内向报考高校申请复核。高校通过</w:t>
      </w:r>
      <w:r>
        <w:rPr>
          <w:rFonts w:ascii="Times New Roman" w:hAnsi="Times New Roman" w:eastAsia="Times New Roman" w:cs="Times New Roman"/>
          <w:spacing w:val="12"/>
        </w:rPr>
        <w:t>“</w:t>
      </w:r>
      <w:r>
        <w:rPr>
          <w:spacing w:val="12"/>
        </w:rPr>
        <w:t>专升本信息平台</w:t>
      </w:r>
      <w:r>
        <w:rPr>
          <w:rFonts w:ascii="Times New Roman" w:hAnsi="Times New Roman" w:eastAsia="Times New Roman" w:cs="Times New Roman"/>
          <w:spacing w:val="12"/>
        </w:rPr>
        <w:t>”</w:t>
      </w:r>
      <w:r>
        <w:rPr>
          <w:spacing w:val="12"/>
        </w:rPr>
        <w:t>报</w:t>
      </w:r>
      <w:r>
        <w:t xml:space="preserve"> </w:t>
      </w:r>
      <w:r>
        <w:rPr>
          <w:spacing w:val="13"/>
        </w:rPr>
        <w:t>送统考公共科目的复核数据，省教育考试院负责统考公共科目的</w:t>
      </w:r>
      <w:r>
        <w:rPr>
          <w:spacing w:val="11"/>
        </w:rPr>
        <w:t xml:space="preserve"> </w:t>
      </w:r>
      <w:r>
        <w:rPr>
          <w:spacing w:val="13"/>
        </w:rPr>
        <w:t>成绩复核，专业综合科目由本校组织专人进行复核。专业综合科</w:t>
      </w:r>
      <w:r>
        <w:rPr>
          <w:spacing w:val="11"/>
        </w:rPr>
        <w:t xml:space="preserve"> </w:t>
      </w:r>
      <w:r>
        <w:rPr>
          <w:spacing w:val="5"/>
        </w:rPr>
        <w:t>目成绩有差错的，由招生高校向省教育考试院书面报告申请更正。</w:t>
      </w:r>
    </w:p>
    <w:p>
      <w:pPr>
        <w:spacing w:line="330" w:lineRule="auto"/>
        <w:sectPr>
          <w:footerReference r:id="rId15" w:type="default"/>
          <w:pgSz w:w="11906" w:h="16839"/>
          <w:pgMar w:top="1431" w:right="1326" w:bottom="1132" w:left="1424" w:header="0" w:footer="878" w:gutter="0"/>
          <w:cols w:space="720" w:num="1"/>
        </w:sectPr>
      </w:pPr>
    </w:p>
    <w:p>
      <w:pPr>
        <w:spacing w:line="374" w:lineRule="auto"/>
        <w:rPr>
          <w:rFonts w:ascii="Arial"/>
          <w:sz w:val="21"/>
        </w:rPr>
      </w:pPr>
    </w:p>
    <w:p>
      <w:pPr>
        <w:pStyle w:val="2"/>
        <w:spacing w:before="100" w:line="343" w:lineRule="auto"/>
        <w:ind w:left="24" w:right="91" w:hanging="2"/>
      </w:pPr>
      <w:r>
        <w:rPr>
          <w:spacing w:val="14"/>
        </w:rPr>
        <w:t>成绩复核申请截止一周后，考生可登录</w:t>
      </w:r>
      <w:r>
        <w:rPr>
          <w:rFonts w:ascii="Times New Roman" w:hAnsi="Times New Roman" w:eastAsia="Times New Roman" w:cs="Times New Roman"/>
          <w:spacing w:val="14"/>
        </w:rPr>
        <w:t>“</w:t>
      </w:r>
      <w:r>
        <w:rPr>
          <w:spacing w:val="14"/>
        </w:rPr>
        <w:t>专升本信息平台</w:t>
      </w:r>
      <w:r>
        <w:rPr>
          <w:rFonts w:ascii="Times New Roman" w:hAnsi="Times New Roman" w:eastAsia="Times New Roman" w:cs="Times New Roman"/>
          <w:spacing w:val="14"/>
        </w:rPr>
        <w:t>”</w:t>
      </w:r>
      <w:r>
        <w:rPr>
          <w:spacing w:val="14"/>
        </w:rPr>
        <w:t>查看成</w:t>
      </w:r>
      <w:r>
        <w:t xml:space="preserve"> </w:t>
      </w:r>
      <w:r>
        <w:rPr>
          <w:spacing w:val="4"/>
        </w:rPr>
        <w:t>绩核查结果。</w:t>
      </w:r>
    </w:p>
    <w:p>
      <w:pPr>
        <w:spacing w:before="48" w:line="225" w:lineRule="auto"/>
        <w:ind w:left="659"/>
        <w:rPr>
          <w:rFonts w:ascii="SimHei" w:hAnsi="SimHei" w:eastAsia="SimHei" w:cs="SimHei"/>
          <w:sz w:val="31"/>
          <w:szCs w:val="31"/>
        </w:rPr>
      </w:pPr>
      <w:r>
        <w:rPr>
          <w:rFonts w:ascii="SimHei" w:hAnsi="SimHei" w:eastAsia="SimHei" w:cs="SimHei"/>
          <w:spacing w:val="5"/>
          <w:sz w:val="31"/>
          <w:szCs w:val="31"/>
        </w:rPr>
        <w:t>十、划线</w:t>
      </w:r>
    </w:p>
    <w:p>
      <w:pPr>
        <w:pStyle w:val="2"/>
        <w:spacing w:before="226" w:line="352" w:lineRule="auto"/>
        <w:ind w:left="10" w:firstLine="643"/>
      </w:pPr>
      <w:r>
        <w:rPr>
          <w:spacing w:val="14"/>
        </w:rPr>
        <w:t>各招生高校可综合考虑本校招生专业及计划，</w:t>
      </w:r>
      <w:r>
        <w:rPr>
          <w:spacing w:val="13"/>
        </w:rPr>
        <w:t>专业人才培养</w:t>
      </w:r>
      <w:r>
        <w:t xml:space="preserve"> </w:t>
      </w:r>
      <w:r>
        <w:rPr>
          <w:spacing w:val="13"/>
        </w:rPr>
        <w:t>要求、生源质量、本校其他专业平均录取率等情况，划定录取控</w:t>
      </w:r>
      <w:r>
        <w:rPr>
          <w:spacing w:val="18"/>
        </w:rPr>
        <w:t xml:space="preserve"> </w:t>
      </w:r>
      <w:r>
        <w:rPr>
          <w:spacing w:val="13"/>
        </w:rPr>
        <w:t>制分数线或提出有关要求；有关招生高校设置专业加试的，可研</w:t>
      </w:r>
      <w:r>
        <w:rPr>
          <w:spacing w:val="18"/>
        </w:rPr>
        <w:t xml:space="preserve"> </w:t>
      </w:r>
      <w:r>
        <w:rPr>
          <w:spacing w:val="13"/>
        </w:rPr>
        <w:t>究设置加试合格标准。划线原则或合格标准的确定原则应提前公</w:t>
      </w:r>
      <w:r>
        <w:rPr>
          <w:spacing w:val="18"/>
        </w:rPr>
        <w:t xml:space="preserve"> </w:t>
      </w:r>
      <w:r>
        <w:rPr>
          <w:spacing w:val="5"/>
        </w:rPr>
        <w:t>布，具体分数线应按照事先公布的原则在考试结束后划定并公布。</w:t>
      </w:r>
      <w:r>
        <w:rPr>
          <w:spacing w:val="18"/>
        </w:rPr>
        <w:t xml:space="preserve"> </w:t>
      </w:r>
      <w:r>
        <w:rPr>
          <w:spacing w:val="8"/>
        </w:rPr>
        <w:t>未达到控制线或不合格的考生不予录取。</w:t>
      </w:r>
    </w:p>
    <w:p>
      <w:pPr>
        <w:spacing w:before="50" w:line="226" w:lineRule="auto"/>
        <w:ind w:left="659"/>
        <w:rPr>
          <w:rFonts w:ascii="SimHei" w:hAnsi="SimHei" w:eastAsia="SimHei" w:cs="SimHei"/>
          <w:sz w:val="31"/>
          <w:szCs w:val="31"/>
        </w:rPr>
      </w:pPr>
      <w:r>
        <w:rPr>
          <w:rFonts w:ascii="SimHei" w:hAnsi="SimHei" w:eastAsia="SimHei" w:cs="SimHei"/>
          <w:spacing w:val="6"/>
          <w:sz w:val="31"/>
          <w:szCs w:val="31"/>
        </w:rPr>
        <w:t>十一、录取</w:t>
      </w:r>
    </w:p>
    <w:p>
      <w:pPr>
        <w:pStyle w:val="2"/>
        <w:spacing w:before="222" w:line="341" w:lineRule="auto"/>
        <w:ind w:left="28" w:right="93" w:firstLine="628"/>
      </w:pPr>
      <w:r>
        <w:rPr>
          <w:spacing w:val="14"/>
        </w:rPr>
        <w:t>按照</w:t>
      </w:r>
      <w:r>
        <w:rPr>
          <w:rFonts w:ascii="Times New Roman" w:hAnsi="Times New Roman" w:eastAsia="Times New Roman" w:cs="Times New Roman"/>
          <w:spacing w:val="14"/>
        </w:rPr>
        <w:t>“</w:t>
      </w:r>
      <w:r>
        <w:rPr>
          <w:spacing w:val="14"/>
        </w:rPr>
        <w:t>公开、公平、公正</w:t>
      </w:r>
      <w:r>
        <w:rPr>
          <w:rFonts w:ascii="Times New Roman" w:hAnsi="Times New Roman" w:eastAsia="Times New Roman" w:cs="Times New Roman"/>
          <w:spacing w:val="14"/>
        </w:rPr>
        <w:t>”</w:t>
      </w:r>
      <w:r>
        <w:rPr>
          <w:spacing w:val="14"/>
        </w:rPr>
        <w:t>的原则，省教育考试院组织各招生</w:t>
      </w:r>
      <w:r>
        <w:rPr>
          <w:spacing w:val="10"/>
        </w:rPr>
        <w:t xml:space="preserve"> </w:t>
      </w:r>
      <w:r>
        <w:rPr>
          <w:spacing w:val="6"/>
        </w:rPr>
        <w:t>高校统一开展录取工作。</w:t>
      </w:r>
    </w:p>
    <w:p>
      <w:pPr>
        <w:pStyle w:val="2"/>
        <w:spacing w:before="52" w:line="312" w:lineRule="auto"/>
        <w:ind w:left="24" w:right="91" w:firstLine="622"/>
      </w:pPr>
      <w:r>
        <w:rPr>
          <w:rFonts w:ascii="KaiTi" w:hAnsi="KaiTi" w:eastAsia="KaiTi" w:cs="KaiTi"/>
          <w:spacing w:val="9"/>
        </w:rPr>
        <w:t>（一）免试计划录取。</w:t>
      </w:r>
      <w:r>
        <w:rPr>
          <w:spacing w:val="9"/>
        </w:rPr>
        <w:t>免试计划录取工作须在普通计划考试</w:t>
      </w:r>
      <w:r>
        <w:rPr>
          <w:spacing w:val="18"/>
        </w:rPr>
        <w:t xml:space="preserve"> </w:t>
      </w:r>
      <w:r>
        <w:rPr>
          <w:spacing w:val="3"/>
        </w:rPr>
        <w:t>开考前进行，</w:t>
      </w:r>
      <w:r>
        <w:rPr>
          <w:rFonts w:ascii="Times New Roman" w:hAnsi="Times New Roman" w:eastAsia="Times New Roman" w:cs="Times New Roman"/>
          <w:spacing w:val="3"/>
        </w:rPr>
        <w:t>4</w:t>
      </w:r>
      <w:r>
        <w:rPr>
          <w:rFonts w:ascii="Times New Roman" w:hAnsi="Times New Roman" w:eastAsia="Times New Roman" w:cs="Times New Roman"/>
          <w:spacing w:val="34"/>
          <w:w w:val="101"/>
        </w:rPr>
        <w:t xml:space="preserve"> </w:t>
      </w:r>
      <w:r>
        <w:rPr>
          <w:spacing w:val="3"/>
        </w:rPr>
        <w:t>月上旬须完成录取工作。具体安排按照附件</w:t>
      </w:r>
      <w:r>
        <w:rPr>
          <w:spacing w:val="-67"/>
        </w:rPr>
        <w:t xml:space="preserve"> </w:t>
      </w:r>
      <w:r>
        <w:rPr>
          <w:rFonts w:ascii="Times New Roman" w:hAnsi="Times New Roman" w:eastAsia="Times New Roman" w:cs="Times New Roman"/>
          <w:spacing w:val="3"/>
        </w:rPr>
        <w:t xml:space="preserve">2 </w:t>
      </w:r>
      <w:r>
        <w:rPr>
          <w:spacing w:val="3"/>
        </w:rPr>
        <w:t>相关</w:t>
      </w:r>
      <w:r>
        <w:t xml:space="preserve"> </w:t>
      </w:r>
      <w:r>
        <w:rPr>
          <w:spacing w:val="3"/>
        </w:rPr>
        <w:t>规定执行。</w:t>
      </w:r>
    </w:p>
    <w:p>
      <w:pPr>
        <w:pStyle w:val="2"/>
        <w:spacing w:before="230" w:line="341" w:lineRule="auto"/>
        <w:ind w:left="10" w:right="204" w:firstLine="636"/>
      </w:pPr>
      <w:r>
        <w:rPr>
          <w:rFonts w:ascii="KaiTi" w:hAnsi="KaiTi" w:eastAsia="KaiTi" w:cs="KaiTi"/>
          <w:spacing w:val="5"/>
        </w:rPr>
        <w:t>（</w:t>
      </w:r>
      <w:r>
        <w:rPr>
          <w:rFonts w:ascii="KaiTi" w:hAnsi="KaiTi" w:eastAsia="KaiTi" w:cs="KaiTi"/>
          <w:spacing w:val="-84"/>
        </w:rPr>
        <w:t xml:space="preserve"> </w:t>
      </w:r>
      <w:r>
        <w:rPr>
          <w:rFonts w:ascii="KaiTi" w:hAnsi="KaiTi" w:eastAsia="KaiTi" w:cs="KaiTi"/>
          <w:spacing w:val="5"/>
        </w:rPr>
        <w:t>二）普通计划录取。</w:t>
      </w:r>
      <w:r>
        <w:rPr>
          <w:spacing w:val="5"/>
        </w:rPr>
        <w:t>原则上</w:t>
      </w:r>
      <w:r>
        <w:rPr>
          <w:spacing w:val="-58"/>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32"/>
        </w:rPr>
        <w:t xml:space="preserve"> </w:t>
      </w:r>
      <w:r>
        <w:rPr>
          <w:spacing w:val="5"/>
        </w:rPr>
        <w:t>月底前完成。省教育考试院</w:t>
      </w:r>
      <w:r>
        <w:t xml:space="preserve"> </w:t>
      </w:r>
      <w:r>
        <w:rPr>
          <w:spacing w:val="9"/>
        </w:rPr>
        <w:t>根据</w:t>
      </w:r>
      <w:r>
        <w:rPr>
          <w:rFonts w:ascii="Times New Roman" w:hAnsi="Times New Roman" w:eastAsia="Times New Roman" w:cs="Times New Roman"/>
          <w:spacing w:val="9"/>
        </w:rPr>
        <w:t>“</w:t>
      </w:r>
      <w:r>
        <w:rPr>
          <w:spacing w:val="9"/>
        </w:rPr>
        <w:t>分数优先，遵循志愿</w:t>
      </w:r>
      <w:r>
        <w:rPr>
          <w:rFonts w:ascii="Times New Roman" w:hAnsi="Times New Roman" w:eastAsia="Times New Roman" w:cs="Times New Roman"/>
          <w:spacing w:val="9"/>
        </w:rPr>
        <w:t>”</w:t>
      </w:r>
      <w:r>
        <w:rPr>
          <w:spacing w:val="9"/>
        </w:rPr>
        <w:t>的原则，在最低控制分数线基</w:t>
      </w:r>
      <w:r>
        <w:rPr>
          <w:spacing w:val="8"/>
        </w:rPr>
        <w:t>础上，</w:t>
      </w:r>
    </w:p>
    <w:p>
      <w:pPr>
        <w:pStyle w:val="2"/>
        <w:spacing w:before="54" w:line="351" w:lineRule="auto"/>
        <w:ind w:left="4" w:right="91" w:firstLine="11"/>
      </w:pPr>
      <w:r>
        <w:rPr>
          <w:spacing w:val="2"/>
        </w:rPr>
        <w:t>按照招生高校各专业生源数和招生计划</w:t>
      </w:r>
      <w:r>
        <w:rPr>
          <w:spacing w:val="-38"/>
        </w:rPr>
        <w:t xml:space="preserve"> </w:t>
      </w:r>
      <w:r>
        <w:rPr>
          <w:rFonts w:ascii="Times New Roman" w:hAnsi="Times New Roman" w:eastAsia="Times New Roman" w:cs="Times New Roman"/>
          <w:spacing w:val="2"/>
        </w:rPr>
        <w:t>1:1</w:t>
      </w:r>
      <w:r>
        <w:rPr>
          <w:rFonts w:ascii="Times New Roman" w:hAnsi="Times New Roman" w:eastAsia="Times New Roman" w:cs="Times New Roman"/>
          <w:spacing w:val="43"/>
        </w:rPr>
        <w:t xml:space="preserve"> </w:t>
      </w:r>
      <w:r>
        <w:rPr>
          <w:spacing w:val="2"/>
        </w:rPr>
        <w:t>的比例</w:t>
      </w:r>
      <w:r>
        <w:rPr>
          <w:spacing w:val="1"/>
        </w:rPr>
        <w:t>，依据考生成绩</w:t>
      </w:r>
      <w:r>
        <w:t xml:space="preserve"> </w:t>
      </w:r>
      <w:r>
        <w:rPr>
          <w:spacing w:val="10"/>
        </w:rPr>
        <w:t>从高分到低分进行投档。其中，首次志愿录取依据考生的</w:t>
      </w:r>
      <w:r>
        <w:rPr>
          <w:spacing w:val="9"/>
        </w:rPr>
        <w:t>总成绩</w:t>
      </w:r>
      <w:r>
        <w:t xml:space="preserve"> </w:t>
      </w:r>
      <w:r>
        <w:rPr>
          <w:spacing w:val="4"/>
        </w:rPr>
        <w:t>（</w:t>
      </w:r>
      <w:r>
        <w:rPr>
          <w:rFonts w:ascii="Times New Roman" w:hAnsi="Times New Roman" w:eastAsia="Times New Roman" w:cs="Times New Roman"/>
          <w:spacing w:val="4"/>
        </w:rPr>
        <w:t>2</w:t>
      </w:r>
      <w:r>
        <w:rPr>
          <w:rFonts w:ascii="Times New Roman" w:hAnsi="Times New Roman" w:eastAsia="Times New Roman" w:cs="Times New Roman"/>
          <w:spacing w:val="65"/>
        </w:rPr>
        <w:t xml:space="preserve"> </w:t>
      </w:r>
      <w:r>
        <w:rPr>
          <w:spacing w:val="4"/>
        </w:rPr>
        <w:t>门统考公共科目、</w:t>
      </w:r>
      <w:r>
        <w:rPr>
          <w:rFonts w:ascii="Times New Roman" w:hAnsi="Times New Roman" w:eastAsia="Times New Roman" w:cs="Times New Roman"/>
          <w:spacing w:val="4"/>
        </w:rPr>
        <w:t>1</w:t>
      </w:r>
      <w:r>
        <w:rPr>
          <w:rFonts w:ascii="Times New Roman" w:hAnsi="Times New Roman" w:eastAsia="Times New Roman" w:cs="Times New Roman"/>
          <w:spacing w:val="52"/>
        </w:rPr>
        <w:t xml:space="preserve"> </w:t>
      </w:r>
      <w:r>
        <w:rPr>
          <w:spacing w:val="4"/>
        </w:rPr>
        <w:t>门专业综合科目成绩之和，有加试的专业</w:t>
      </w:r>
      <w:r>
        <w:t xml:space="preserve"> </w:t>
      </w:r>
      <w:r>
        <w:rPr>
          <w:spacing w:val="9"/>
        </w:rPr>
        <w:t>包括加试成绩</w:t>
      </w:r>
      <w:r>
        <w:rPr>
          <w:spacing w:val="20"/>
        </w:rPr>
        <w:t>），</w:t>
      </w:r>
      <w:r>
        <w:rPr>
          <w:spacing w:val="9"/>
        </w:rPr>
        <w:t>征集志愿录取依据考生的两门统考公共科目成</w:t>
      </w:r>
      <w:r>
        <w:rPr>
          <w:spacing w:val="1"/>
        </w:rPr>
        <w:t xml:space="preserve"> </w:t>
      </w:r>
      <w:r>
        <w:rPr>
          <w:spacing w:val="10"/>
        </w:rPr>
        <w:t>绩（不含专业综合科目成绩）。首次志愿录取结束后</w:t>
      </w:r>
      <w:r>
        <w:rPr>
          <w:spacing w:val="9"/>
        </w:rPr>
        <w:t>，未完成的</w:t>
      </w:r>
    </w:p>
    <w:p>
      <w:pPr>
        <w:spacing w:line="351" w:lineRule="auto"/>
        <w:sectPr>
          <w:footerReference r:id="rId16" w:type="default"/>
          <w:pgSz w:w="11906" w:h="16839"/>
          <w:pgMar w:top="1431" w:right="1326" w:bottom="1132" w:left="1413" w:header="0" w:footer="878" w:gutter="0"/>
          <w:cols w:space="720" w:num="1"/>
        </w:sectPr>
      </w:pPr>
    </w:p>
    <w:p>
      <w:pPr>
        <w:spacing w:line="374" w:lineRule="auto"/>
        <w:rPr>
          <w:rFonts w:ascii="Arial"/>
          <w:sz w:val="21"/>
        </w:rPr>
      </w:pPr>
    </w:p>
    <w:p>
      <w:pPr>
        <w:pStyle w:val="2"/>
        <w:spacing w:before="101" w:line="342" w:lineRule="auto"/>
        <w:ind w:left="21" w:right="196" w:hanging="13"/>
      </w:pPr>
      <w:r>
        <w:rPr>
          <w:spacing w:val="9"/>
        </w:rPr>
        <w:t>计划由省教育考试院公布，面向未录取考生进行一次征集，征集</w:t>
      </w:r>
      <w:r>
        <w:rPr>
          <w:spacing w:val="5"/>
        </w:rPr>
        <w:t xml:space="preserve"> </w:t>
      </w:r>
      <w:r>
        <w:rPr>
          <w:spacing w:val="7"/>
        </w:rPr>
        <w:t>志愿采取平行志愿的模式进行投档录取。</w:t>
      </w:r>
    </w:p>
    <w:p>
      <w:pPr>
        <w:pStyle w:val="2"/>
        <w:spacing w:before="54" w:line="351" w:lineRule="auto"/>
        <w:ind w:left="1" w:right="194" w:firstLine="654"/>
        <w:jc w:val="both"/>
      </w:pPr>
      <w:r>
        <w:rPr>
          <w:spacing w:val="9"/>
        </w:rPr>
        <w:t>录取过程中出现末位总分相同考生，根据以下同分</w:t>
      </w:r>
      <w:r>
        <w:rPr>
          <w:spacing w:val="8"/>
        </w:rPr>
        <w:t>排位规则</w:t>
      </w:r>
      <w:r>
        <w:t xml:space="preserve"> </w:t>
      </w:r>
      <w:r>
        <w:rPr>
          <w:spacing w:val="9"/>
        </w:rPr>
        <w:t>进行投档：按大学语文、高等数学、大学英语、专业综合科目的</w:t>
      </w:r>
      <w:r>
        <w:rPr>
          <w:spacing w:val="15"/>
        </w:rPr>
        <w:t xml:space="preserve"> </w:t>
      </w:r>
      <w:r>
        <w:rPr>
          <w:spacing w:val="9"/>
        </w:rPr>
        <w:t>先后顺序，从高分到低分排位。外国语言类中非英语类专业，按</w:t>
      </w:r>
      <w:r>
        <w:rPr>
          <w:spacing w:val="13"/>
        </w:rPr>
        <w:t xml:space="preserve"> </w:t>
      </w:r>
      <w:r>
        <w:rPr>
          <w:spacing w:val="9"/>
        </w:rPr>
        <w:t>照大学语文、专业基础科目、专业综合科目的先后顺序，从高分</w:t>
      </w:r>
      <w:r>
        <w:rPr>
          <w:spacing w:val="13"/>
        </w:rPr>
        <w:t xml:space="preserve"> </w:t>
      </w:r>
      <w:r>
        <w:rPr>
          <w:spacing w:val="5"/>
        </w:rPr>
        <w:t>到低分排位。</w:t>
      </w:r>
    </w:p>
    <w:p>
      <w:pPr>
        <w:pStyle w:val="2"/>
        <w:spacing w:before="44" w:line="354" w:lineRule="auto"/>
        <w:ind w:left="3" w:firstLine="648"/>
      </w:pPr>
      <w:r>
        <w:rPr>
          <w:spacing w:val="13"/>
        </w:rPr>
        <w:t>首次志愿录取时继续实施脱贫计划，招生高校可适当提高脱</w:t>
      </w:r>
      <w:r>
        <w:rPr>
          <w:spacing w:val="9"/>
        </w:rPr>
        <w:t xml:space="preserve"> </w:t>
      </w:r>
      <w:r>
        <w:rPr>
          <w:spacing w:val="8"/>
        </w:rPr>
        <w:t>贫家庭毕业生的录取率，但原则上不得高于本专</w:t>
      </w:r>
      <w:r>
        <w:rPr>
          <w:spacing w:val="7"/>
        </w:rPr>
        <w:t>业常规录取率</w:t>
      </w:r>
      <w:r>
        <w:rPr>
          <w:spacing w:val="-36"/>
        </w:rPr>
        <w:t xml:space="preserve"> </w:t>
      </w:r>
      <w:r>
        <w:rPr>
          <w:rFonts w:ascii="Times New Roman" w:hAnsi="Times New Roman" w:eastAsia="Times New Roman" w:cs="Times New Roman"/>
          <w:spacing w:val="7"/>
        </w:rPr>
        <w:t>10</w:t>
      </w:r>
      <w:r>
        <w:rPr>
          <w:rFonts w:ascii="Times New Roman" w:hAnsi="Times New Roman" w:eastAsia="Times New Roman" w:cs="Times New Roman"/>
        </w:rPr>
        <w:t xml:space="preserve">  </w:t>
      </w:r>
      <w:r>
        <w:rPr>
          <w:spacing w:val="13"/>
        </w:rPr>
        <w:t>个百分点（均以实际参考人数为基数）。具体录取时，脱贫家庭</w:t>
      </w:r>
      <w:r>
        <w:rPr>
          <w:spacing w:val="11"/>
        </w:rPr>
        <w:t xml:space="preserve"> </w:t>
      </w:r>
      <w:r>
        <w:rPr>
          <w:spacing w:val="5"/>
        </w:rPr>
        <w:t>毕业生与其他普通考生统一排序从高分到低分录取，录取完成后，</w:t>
      </w:r>
      <w:r>
        <w:rPr>
          <w:spacing w:val="4"/>
        </w:rPr>
        <w:t xml:space="preserve"> </w:t>
      </w:r>
      <w:r>
        <w:rPr>
          <w:spacing w:val="13"/>
        </w:rPr>
        <w:t>如该专业的脱贫家庭毕业生录取率没有达到比例，可通过追加并</w:t>
      </w:r>
      <w:r>
        <w:rPr>
          <w:spacing w:val="11"/>
        </w:rPr>
        <w:t xml:space="preserve"> </w:t>
      </w:r>
      <w:r>
        <w:rPr>
          <w:spacing w:val="14"/>
        </w:rPr>
        <w:t>单列部分计划录取脱贫家庭毕业生。追加计划由本科高校申请，</w:t>
      </w:r>
      <w:r>
        <w:rPr>
          <w:spacing w:val="16"/>
        </w:rPr>
        <w:t xml:space="preserve"> </w:t>
      </w:r>
      <w:r>
        <w:rPr>
          <w:spacing w:val="13"/>
        </w:rPr>
        <w:t>省教育厅统筹研究后下达；脱贫家庭毕业生在公布计划范围内录</w:t>
      </w:r>
      <w:r>
        <w:rPr>
          <w:spacing w:val="11"/>
        </w:rPr>
        <w:t xml:space="preserve"> </w:t>
      </w:r>
      <w:r>
        <w:rPr>
          <w:spacing w:val="9"/>
        </w:rPr>
        <w:t>取的，不追加计划，但纳入学校该专业录取比例的计算基</w:t>
      </w:r>
      <w:r>
        <w:rPr>
          <w:spacing w:val="8"/>
        </w:rPr>
        <w:t>数。</w:t>
      </w:r>
    </w:p>
    <w:p>
      <w:pPr>
        <w:pStyle w:val="2"/>
        <w:spacing w:before="51" w:line="323" w:lineRule="auto"/>
        <w:ind w:right="83" w:firstLine="634"/>
      </w:pPr>
      <w:r>
        <w:rPr>
          <w:rFonts w:ascii="KaiTi" w:hAnsi="KaiTi" w:eastAsia="KaiTi" w:cs="KaiTi"/>
          <w:spacing w:val="11"/>
        </w:rPr>
        <w:t>（</w:t>
      </w:r>
      <w:r>
        <w:rPr>
          <w:rFonts w:ascii="KaiTi" w:hAnsi="KaiTi" w:eastAsia="KaiTi" w:cs="KaiTi"/>
          <w:spacing w:val="-76"/>
        </w:rPr>
        <w:t xml:space="preserve"> </w:t>
      </w:r>
      <w:r>
        <w:rPr>
          <w:rFonts w:ascii="KaiTi" w:hAnsi="KaiTi" w:eastAsia="KaiTi" w:cs="KaiTi"/>
          <w:spacing w:val="11"/>
        </w:rPr>
        <w:t>三）拟录取名单审核。</w:t>
      </w:r>
      <w:r>
        <w:rPr>
          <w:spacing w:val="11"/>
        </w:rPr>
        <w:t>省教育考试院投档后，招生高校完</w:t>
      </w:r>
      <w:r>
        <w:t xml:space="preserve"> </w:t>
      </w:r>
      <w:r>
        <w:rPr>
          <w:spacing w:val="11"/>
        </w:rPr>
        <w:t>成拟录取并将拟录取数据报省教育考试院审核，审核通过</w:t>
      </w:r>
      <w:r>
        <w:rPr>
          <w:spacing w:val="10"/>
        </w:rPr>
        <w:t>后，</w:t>
      </w:r>
      <w:r>
        <w:rPr>
          <w:spacing w:val="-81"/>
        </w:rPr>
        <w:t xml:space="preserve"> </w:t>
      </w:r>
      <w:r>
        <w:rPr>
          <w:spacing w:val="10"/>
        </w:rPr>
        <w:t>由</w:t>
      </w:r>
      <w:r>
        <w:t xml:space="preserve"> </w:t>
      </w:r>
      <w:r>
        <w:rPr>
          <w:spacing w:val="10"/>
        </w:rPr>
        <w:t>各招生高校在学校官网上对拟录取名单公示</w:t>
      </w:r>
      <w:r>
        <w:rPr>
          <w:spacing w:val="-56"/>
        </w:rPr>
        <w:t xml:space="preserve"> </w:t>
      </w:r>
      <w:r>
        <w:rPr>
          <w:rFonts w:ascii="Times New Roman" w:hAnsi="Times New Roman" w:eastAsia="Times New Roman" w:cs="Times New Roman"/>
          <w:spacing w:val="10"/>
        </w:rPr>
        <w:t>7</w:t>
      </w:r>
      <w:r>
        <w:rPr>
          <w:rFonts w:ascii="Times New Roman" w:hAnsi="Times New Roman" w:eastAsia="Times New Roman" w:cs="Times New Roman"/>
        </w:rPr>
        <w:t xml:space="preserve">  </w:t>
      </w:r>
      <w:r>
        <w:rPr>
          <w:spacing w:val="10"/>
        </w:rPr>
        <w:t>日。各高校不得提</w:t>
      </w:r>
      <w:r>
        <w:t xml:space="preserve"> </w:t>
      </w:r>
      <w:r>
        <w:rPr>
          <w:spacing w:val="8"/>
        </w:rPr>
        <w:t>前公布未经省教育考试院审核的拟录取名单。</w:t>
      </w:r>
    </w:p>
    <w:p>
      <w:pPr>
        <w:pStyle w:val="2"/>
        <w:spacing w:before="229" w:line="312" w:lineRule="auto"/>
        <w:ind w:left="1" w:right="83" w:firstLine="632"/>
      </w:pPr>
      <w:r>
        <w:rPr>
          <w:rFonts w:ascii="KaiTi" w:hAnsi="KaiTi" w:eastAsia="KaiTi" w:cs="KaiTi"/>
          <w:spacing w:val="11"/>
        </w:rPr>
        <w:t>（</w:t>
      </w:r>
      <w:r>
        <w:rPr>
          <w:rFonts w:ascii="KaiTi" w:hAnsi="KaiTi" w:eastAsia="KaiTi" w:cs="KaiTi"/>
          <w:spacing w:val="-69"/>
        </w:rPr>
        <w:t xml:space="preserve"> </w:t>
      </w:r>
      <w:r>
        <w:rPr>
          <w:rFonts w:ascii="KaiTi" w:hAnsi="KaiTi" w:eastAsia="KaiTi" w:cs="KaiTi"/>
          <w:spacing w:val="11"/>
        </w:rPr>
        <w:t>四）专科学历审核。</w:t>
      </w:r>
      <w:r>
        <w:rPr>
          <w:spacing w:val="11"/>
        </w:rPr>
        <w:t>省教育厅学生处组织</w:t>
      </w:r>
      <w:r>
        <w:rPr>
          <w:spacing w:val="10"/>
        </w:rPr>
        <w:t>对拟录取名单进</w:t>
      </w:r>
      <w:r>
        <w:t xml:space="preserve"> </w:t>
      </w:r>
      <w:r>
        <w:rPr>
          <w:spacing w:val="11"/>
        </w:rPr>
        <w:t>行学历比对核查，原则上</w:t>
      </w:r>
      <w:r>
        <w:rPr>
          <w:spacing w:val="-44"/>
        </w:rPr>
        <w:t xml:space="preserve"> </w:t>
      </w:r>
      <w:r>
        <w:rPr>
          <w:rFonts w:ascii="Times New Roman" w:hAnsi="Times New Roman" w:eastAsia="Times New Roman" w:cs="Times New Roman"/>
          <w:spacing w:val="11"/>
        </w:rPr>
        <w:t>6</w:t>
      </w:r>
      <w:r>
        <w:rPr>
          <w:rFonts w:ascii="Times New Roman" w:hAnsi="Times New Roman" w:eastAsia="Times New Roman" w:cs="Times New Roman"/>
          <w:spacing w:val="36"/>
          <w:w w:val="101"/>
        </w:rPr>
        <w:t xml:space="preserve"> </w:t>
      </w:r>
      <w:r>
        <w:rPr>
          <w:spacing w:val="11"/>
        </w:rPr>
        <w:t>月底前完成。不符合毕业条件的将取</w:t>
      </w:r>
      <w:r>
        <w:t xml:space="preserve"> </w:t>
      </w:r>
      <w:r>
        <w:rPr>
          <w:spacing w:val="13"/>
        </w:rPr>
        <w:t>消录取资格，符合毕业条件的由省教育考试院办理录取手续，招</w:t>
      </w:r>
    </w:p>
    <w:p>
      <w:pPr>
        <w:spacing w:line="312" w:lineRule="auto"/>
        <w:sectPr>
          <w:footerReference r:id="rId17" w:type="default"/>
          <w:pgSz w:w="11906" w:h="16839"/>
          <w:pgMar w:top="1431" w:right="1334" w:bottom="1132" w:left="1427" w:header="0" w:footer="879" w:gutter="0"/>
          <w:cols w:space="720" w:num="1"/>
        </w:sectPr>
      </w:pPr>
    </w:p>
    <w:p>
      <w:pPr>
        <w:spacing w:line="376" w:lineRule="auto"/>
        <w:rPr>
          <w:rFonts w:ascii="Arial"/>
          <w:sz w:val="21"/>
        </w:rPr>
      </w:pPr>
    </w:p>
    <w:p>
      <w:pPr>
        <w:pStyle w:val="2"/>
        <w:spacing w:before="100" w:line="220" w:lineRule="auto"/>
        <w:ind w:left="34"/>
      </w:pPr>
      <w:r>
        <w:rPr>
          <w:spacing w:val="8"/>
        </w:rPr>
        <w:t>生高校再依据省考试院录取花名册发放录取通知书。</w:t>
      </w:r>
    </w:p>
    <w:p>
      <w:pPr>
        <w:spacing w:before="260" w:line="226" w:lineRule="auto"/>
        <w:ind w:left="659"/>
        <w:rPr>
          <w:rFonts w:ascii="SimHei" w:hAnsi="SimHei" w:eastAsia="SimHei" w:cs="SimHei"/>
          <w:sz w:val="31"/>
          <w:szCs w:val="31"/>
        </w:rPr>
      </w:pPr>
      <w:r>
        <w:rPr>
          <w:rFonts w:ascii="SimHei" w:hAnsi="SimHei" w:eastAsia="SimHei" w:cs="SimHei"/>
          <w:spacing w:val="8"/>
          <w:sz w:val="31"/>
          <w:szCs w:val="31"/>
        </w:rPr>
        <w:t>十二、学籍学历管理</w:t>
      </w:r>
    </w:p>
    <w:p>
      <w:pPr>
        <w:pStyle w:val="2"/>
        <w:spacing w:before="230" w:line="341" w:lineRule="auto"/>
        <w:ind w:left="22" w:right="7" w:firstLine="633"/>
      </w:pPr>
      <w:r>
        <w:rPr>
          <w:spacing w:val="14"/>
        </w:rPr>
        <w:t>本专科高校要严格执行教育部学籍学历管理</w:t>
      </w:r>
      <w:r>
        <w:rPr>
          <w:spacing w:val="13"/>
        </w:rPr>
        <w:t>相关规定，加强</w:t>
      </w:r>
      <w:r>
        <w:t xml:space="preserve"> </w:t>
      </w:r>
      <w:r>
        <w:rPr>
          <w:spacing w:val="8"/>
        </w:rPr>
        <w:t>工作衔接，共同做好学籍学历管理工作。</w:t>
      </w:r>
    </w:p>
    <w:p>
      <w:pPr>
        <w:pStyle w:val="2"/>
        <w:spacing w:before="50" w:line="347" w:lineRule="auto"/>
        <w:ind w:left="12" w:firstLine="635"/>
      </w:pPr>
      <w:r>
        <w:rPr>
          <w:rFonts w:ascii="KaiTi" w:hAnsi="KaiTi" w:eastAsia="KaiTi" w:cs="KaiTi"/>
          <w:spacing w:val="2"/>
        </w:rPr>
        <w:t>（一）专科阶段毕业。</w:t>
      </w:r>
      <w:r>
        <w:rPr>
          <w:spacing w:val="2"/>
        </w:rPr>
        <w:t>各高职专科高校整理好专升本学生个人</w:t>
      </w:r>
      <w:r>
        <w:rPr>
          <w:spacing w:val="1"/>
        </w:rPr>
        <w:t xml:space="preserve"> </w:t>
      </w:r>
      <w:r>
        <w:rPr>
          <w:spacing w:val="3"/>
        </w:rPr>
        <w:t>档案，及时移交本科高校，按有关规定给符合</w:t>
      </w:r>
      <w:r>
        <w:rPr>
          <w:spacing w:val="2"/>
        </w:rPr>
        <w:t>毕业条件的学生发放</w:t>
      </w:r>
      <w:r>
        <w:t xml:space="preserve"> </w:t>
      </w:r>
      <w:r>
        <w:rPr>
          <w:spacing w:val="2"/>
        </w:rPr>
        <w:t>专科毕业证书，并及时在学信网进行专科学历证</w:t>
      </w:r>
      <w:r>
        <w:rPr>
          <w:spacing w:val="1"/>
        </w:rPr>
        <w:t>书电子注册。</w:t>
      </w:r>
    </w:p>
    <w:p>
      <w:pPr>
        <w:pStyle w:val="2"/>
        <w:spacing w:before="51" w:line="350" w:lineRule="auto"/>
        <w:ind w:left="18" w:firstLine="629"/>
      </w:pPr>
      <w:r>
        <w:rPr>
          <w:rFonts w:ascii="KaiTi" w:hAnsi="KaiTi" w:eastAsia="KaiTi" w:cs="KaiTi"/>
          <w:spacing w:val="-1"/>
        </w:rPr>
        <w:t>（</w:t>
      </w:r>
      <w:r>
        <w:rPr>
          <w:rFonts w:ascii="KaiTi" w:hAnsi="KaiTi" w:eastAsia="KaiTi" w:cs="KaiTi"/>
          <w:spacing w:val="-91"/>
        </w:rPr>
        <w:t xml:space="preserve"> </w:t>
      </w:r>
      <w:r>
        <w:rPr>
          <w:rFonts w:ascii="KaiTi" w:hAnsi="KaiTi" w:eastAsia="KaiTi" w:cs="KaiTi"/>
          <w:spacing w:val="-1"/>
        </w:rPr>
        <w:t>二）本科学籍学历管理。</w:t>
      </w:r>
      <w:r>
        <w:rPr>
          <w:spacing w:val="-1"/>
        </w:rPr>
        <w:t>本科高校</w:t>
      </w:r>
      <w:r>
        <w:rPr>
          <w:spacing w:val="-70"/>
        </w:rPr>
        <w:t xml:space="preserve"> </w:t>
      </w:r>
      <w:r>
        <w:rPr>
          <w:rFonts w:ascii="Times New Roman" w:hAnsi="Times New Roman" w:eastAsia="Times New Roman" w:cs="Times New Roman"/>
          <w:spacing w:val="-1"/>
        </w:rPr>
        <w:t>9</w:t>
      </w:r>
      <w:r>
        <w:rPr>
          <w:rFonts w:ascii="Times New Roman" w:hAnsi="Times New Roman" w:eastAsia="Times New Roman" w:cs="Times New Roman"/>
          <w:spacing w:val="25"/>
        </w:rPr>
        <w:t xml:space="preserve"> </w:t>
      </w:r>
      <w:r>
        <w:rPr>
          <w:spacing w:val="-1"/>
        </w:rPr>
        <w:t>月底前</w:t>
      </w:r>
      <w:r>
        <w:rPr>
          <w:spacing w:val="-2"/>
        </w:rPr>
        <w:t>完成对专升本学</w:t>
      </w:r>
      <w:r>
        <w:t xml:space="preserve"> </w:t>
      </w:r>
      <w:r>
        <w:rPr>
          <w:spacing w:val="2"/>
        </w:rPr>
        <w:t>生报到入学及学籍注册工作。学生入校后要加强录取资格及新生入</w:t>
      </w:r>
      <w:r>
        <w:rPr>
          <w:spacing w:val="6"/>
        </w:rPr>
        <w:t xml:space="preserve"> </w:t>
      </w:r>
      <w:r>
        <w:rPr>
          <w:spacing w:val="2"/>
        </w:rPr>
        <w:t>学资格复查等工作，严格审核专科学历电子注册信息，确保本科学</w:t>
      </w:r>
      <w:r>
        <w:rPr>
          <w:spacing w:val="13"/>
        </w:rPr>
        <w:t xml:space="preserve"> </w:t>
      </w:r>
      <w:r>
        <w:rPr>
          <w:spacing w:val="1"/>
        </w:rPr>
        <w:t>籍注册信息与专科学历注册信息一致。</w:t>
      </w:r>
    </w:p>
    <w:p>
      <w:pPr>
        <w:pStyle w:val="2"/>
        <w:spacing w:before="47" w:line="354" w:lineRule="auto"/>
        <w:ind w:left="10" w:right="7" w:firstLine="636"/>
      </w:pPr>
      <w:r>
        <w:rPr>
          <w:rFonts w:ascii="KaiTi" w:hAnsi="KaiTi" w:eastAsia="KaiTi" w:cs="KaiTi"/>
          <w:spacing w:val="11"/>
        </w:rPr>
        <w:t>（</w:t>
      </w:r>
      <w:r>
        <w:rPr>
          <w:rFonts w:ascii="KaiTi" w:hAnsi="KaiTi" w:eastAsia="KaiTi" w:cs="KaiTi"/>
          <w:spacing w:val="-76"/>
        </w:rPr>
        <w:t xml:space="preserve"> </w:t>
      </w:r>
      <w:r>
        <w:rPr>
          <w:rFonts w:ascii="KaiTi" w:hAnsi="KaiTi" w:eastAsia="KaiTi" w:cs="KaiTi"/>
          <w:spacing w:val="11"/>
        </w:rPr>
        <w:t>三）在校学习及毕业。</w:t>
      </w:r>
      <w:r>
        <w:rPr>
          <w:spacing w:val="11"/>
        </w:rPr>
        <w:t>专升本学生入学后进入普通本科三</w:t>
      </w:r>
      <w:r>
        <w:t xml:space="preserve"> </w:t>
      </w:r>
      <w:r>
        <w:rPr>
          <w:spacing w:val="13"/>
        </w:rPr>
        <w:t>年级学习，在校学习两年（本科学制为五年的专业学习三年</w:t>
      </w:r>
      <w:r>
        <w:rPr>
          <w:spacing w:val="-10"/>
        </w:rPr>
        <w:t>）</w:t>
      </w:r>
      <w:r>
        <w:rPr>
          <w:spacing w:val="-91"/>
        </w:rPr>
        <w:t xml:space="preserve"> </w:t>
      </w:r>
      <w:r>
        <w:rPr>
          <w:spacing w:val="-10"/>
        </w:rPr>
        <w:t>，</w:t>
      </w:r>
      <w:r>
        <w:t xml:space="preserve"> </w:t>
      </w:r>
      <w:r>
        <w:rPr>
          <w:spacing w:val="13"/>
        </w:rPr>
        <w:t>不得转专业和转学，不得采取非全日制学习形式就读。本科高校</w:t>
      </w:r>
      <w:r>
        <w:rPr>
          <w:spacing w:val="18"/>
        </w:rPr>
        <w:t xml:space="preserve"> </w:t>
      </w:r>
      <w:r>
        <w:rPr>
          <w:spacing w:val="13"/>
        </w:rPr>
        <w:t>应为专升本学生制订专门的人才培养方案，提高人才培养质量。</w:t>
      </w:r>
      <w:r>
        <w:rPr>
          <w:spacing w:val="18"/>
        </w:rPr>
        <w:t xml:space="preserve"> </w:t>
      </w:r>
      <w:r>
        <w:rPr>
          <w:spacing w:val="13"/>
        </w:rPr>
        <w:t>学生修完本科教学计划规定的内容达到毕业要求的，按照教育部</w:t>
      </w:r>
      <w:r>
        <w:rPr>
          <w:spacing w:val="18"/>
        </w:rPr>
        <w:t xml:space="preserve"> </w:t>
      </w:r>
      <w:r>
        <w:rPr>
          <w:spacing w:val="8"/>
        </w:rPr>
        <w:t>相关规定颁发本科毕业证书。其毕业证书上标注</w:t>
      </w:r>
      <w:r>
        <w:rPr>
          <w:rFonts w:ascii="Times New Roman" w:hAnsi="Times New Roman" w:eastAsia="Times New Roman" w:cs="Times New Roman"/>
          <w:spacing w:val="8"/>
        </w:rPr>
        <w:t>“</w:t>
      </w:r>
      <w:r>
        <w:rPr>
          <w:spacing w:val="8"/>
        </w:rPr>
        <w:t>在本校</w:t>
      </w:r>
      <w:r>
        <w:rPr>
          <w:spacing w:val="-61"/>
        </w:rPr>
        <w:t xml:space="preserve"> </w:t>
      </w:r>
      <w:r>
        <w:rPr>
          <w:rFonts w:ascii="Times New Roman" w:hAnsi="Times New Roman" w:eastAsia="Times New Roman" w:cs="Times New Roman"/>
        </w:rPr>
        <w:t>XX</w:t>
      </w:r>
      <w:r>
        <w:rPr>
          <w:rFonts w:ascii="Times New Roman" w:hAnsi="Times New Roman" w:eastAsia="Times New Roman" w:cs="Times New Roman"/>
          <w:spacing w:val="29"/>
        </w:rPr>
        <w:t xml:space="preserve"> </w:t>
      </w:r>
      <w:r>
        <w:rPr>
          <w:spacing w:val="8"/>
        </w:rPr>
        <w:t>专业</w:t>
      </w:r>
      <w:r>
        <w:t xml:space="preserve"> </w:t>
      </w:r>
      <w:r>
        <w:rPr>
          <w:spacing w:val="7"/>
        </w:rPr>
        <w:t>专科起点本科学习</w:t>
      </w:r>
      <w:r>
        <w:rPr>
          <w:rFonts w:ascii="Times New Roman" w:hAnsi="Times New Roman" w:eastAsia="Times New Roman" w:cs="Times New Roman"/>
          <w:spacing w:val="7"/>
        </w:rPr>
        <w:t>”</w:t>
      </w:r>
      <w:r>
        <w:rPr>
          <w:rFonts w:ascii="Times New Roman" w:hAnsi="Times New Roman" w:eastAsia="Times New Roman" w:cs="Times New Roman"/>
          <w:spacing w:val="-34"/>
        </w:rPr>
        <w:t xml:space="preserve"> </w:t>
      </w:r>
      <w:r>
        <w:rPr>
          <w:spacing w:val="7"/>
        </w:rPr>
        <w:t>，学习时间按进入本科阶段学习和颁发</w:t>
      </w:r>
      <w:r>
        <w:rPr>
          <w:spacing w:val="6"/>
        </w:rPr>
        <w:t>毕业证</w:t>
      </w:r>
      <w:r>
        <w:t xml:space="preserve"> </w:t>
      </w:r>
      <w:r>
        <w:rPr>
          <w:spacing w:val="7"/>
        </w:rPr>
        <w:t>书实际时间填写。</w:t>
      </w:r>
    </w:p>
    <w:p>
      <w:pPr>
        <w:spacing w:before="49" w:line="227" w:lineRule="auto"/>
        <w:ind w:left="664"/>
        <w:outlineLvl w:val="1"/>
        <w:rPr>
          <w:rFonts w:ascii="SimHei" w:hAnsi="SimHei" w:eastAsia="SimHei" w:cs="SimHei"/>
          <w:sz w:val="31"/>
          <w:szCs w:val="31"/>
        </w:rPr>
      </w:pPr>
      <w:r>
        <w:rPr>
          <w:rFonts w:ascii="SimHei" w:hAnsi="SimHei" w:eastAsia="SimHei" w:cs="SimHei"/>
          <w:spacing w:val="7"/>
          <w:sz w:val="31"/>
          <w:szCs w:val="31"/>
        </w:rPr>
        <w:t>十三、其他事项</w:t>
      </w:r>
    </w:p>
    <w:p>
      <w:pPr>
        <w:pStyle w:val="2"/>
        <w:spacing w:before="221" w:line="347" w:lineRule="auto"/>
        <w:ind w:left="16" w:right="6" w:firstLine="630"/>
        <w:rPr>
          <w:sz w:val="30"/>
          <w:szCs w:val="30"/>
        </w:rPr>
      </w:pPr>
      <w:r>
        <w:rPr>
          <w:spacing w:val="2"/>
        </w:rPr>
        <w:t>（</w:t>
      </w:r>
      <w:r>
        <w:rPr>
          <w:spacing w:val="-77"/>
        </w:rPr>
        <w:t xml:space="preserve"> </w:t>
      </w:r>
      <w:r>
        <w:rPr>
          <w:spacing w:val="2"/>
        </w:rPr>
        <w:t>一）</w:t>
      </w:r>
      <w:r>
        <w:rPr>
          <w:spacing w:val="2"/>
          <w:sz w:val="30"/>
          <w:szCs w:val="30"/>
        </w:rPr>
        <w:t>省教育考试院依据本通知要求制定并发布</w:t>
      </w:r>
      <w:r>
        <w:rPr>
          <w:spacing w:val="-67"/>
          <w:sz w:val="30"/>
          <w:szCs w:val="30"/>
        </w:rPr>
        <w:t xml:space="preserve"> </w:t>
      </w:r>
      <w:r>
        <w:rPr>
          <w:rFonts w:ascii="Times New Roman" w:hAnsi="Times New Roman" w:eastAsia="Times New Roman" w:cs="Times New Roman"/>
          <w:spacing w:val="2"/>
          <w:sz w:val="30"/>
          <w:szCs w:val="30"/>
        </w:rPr>
        <w:t xml:space="preserve">2025 </w:t>
      </w:r>
      <w:r>
        <w:rPr>
          <w:spacing w:val="2"/>
          <w:sz w:val="30"/>
          <w:szCs w:val="30"/>
        </w:rPr>
        <w:t>年普通高</w:t>
      </w:r>
      <w:r>
        <w:rPr>
          <w:sz w:val="30"/>
          <w:szCs w:val="30"/>
        </w:rPr>
        <w:t xml:space="preserve"> </w:t>
      </w:r>
      <w:r>
        <w:rPr>
          <w:spacing w:val="12"/>
          <w:sz w:val="30"/>
          <w:szCs w:val="30"/>
        </w:rPr>
        <w:t>校专升本考试招生报名、志愿填报、考试、录取工作实施细则及各</w:t>
      </w:r>
    </w:p>
    <w:p>
      <w:pPr>
        <w:spacing w:line="347" w:lineRule="auto"/>
        <w:rPr>
          <w:sz w:val="30"/>
          <w:szCs w:val="30"/>
        </w:rPr>
        <w:sectPr>
          <w:footerReference r:id="rId18" w:type="default"/>
          <w:pgSz w:w="11906" w:h="16839"/>
          <w:pgMar w:top="1431" w:right="1410" w:bottom="1132" w:left="1413" w:header="0" w:footer="878" w:gutter="0"/>
          <w:cols w:space="720" w:num="1"/>
        </w:sectPr>
      </w:pPr>
    </w:p>
    <w:p>
      <w:pPr>
        <w:spacing w:line="384" w:lineRule="auto"/>
        <w:rPr>
          <w:rFonts w:ascii="Arial"/>
          <w:sz w:val="21"/>
        </w:rPr>
      </w:pPr>
    </w:p>
    <w:p>
      <w:pPr>
        <w:pStyle w:val="2"/>
        <w:spacing w:before="97" w:line="221" w:lineRule="auto"/>
        <w:rPr>
          <w:sz w:val="30"/>
          <w:szCs w:val="30"/>
        </w:rPr>
      </w:pPr>
      <w:r>
        <w:rPr>
          <w:spacing w:val="8"/>
          <w:sz w:val="30"/>
          <w:szCs w:val="30"/>
        </w:rPr>
        <w:t>环节工作的具体日程安排。</w:t>
      </w:r>
    </w:p>
    <w:p>
      <w:pPr>
        <w:pStyle w:val="2"/>
        <w:spacing w:before="235" w:line="293" w:lineRule="auto"/>
        <w:ind w:left="75" w:firstLine="397"/>
        <w:rPr>
          <w:sz w:val="30"/>
          <w:szCs w:val="30"/>
        </w:rPr>
      </w:pPr>
      <w:r>
        <w:rPr>
          <w:spacing w:val="3"/>
        </w:rPr>
        <w:t>（</w:t>
      </w:r>
      <w:r>
        <w:rPr>
          <w:spacing w:val="-68"/>
        </w:rPr>
        <w:t xml:space="preserve"> </w:t>
      </w:r>
      <w:r>
        <w:rPr>
          <w:spacing w:val="3"/>
        </w:rPr>
        <w:t>二）</w:t>
      </w:r>
      <w:r>
        <w:rPr>
          <w:spacing w:val="3"/>
          <w:sz w:val="30"/>
          <w:szCs w:val="30"/>
        </w:rPr>
        <w:t>联系人及联系电话：省教育厅学生处陈衡、易明明，</w:t>
      </w:r>
      <w:r>
        <w:rPr>
          <w:rFonts w:ascii="Times New Roman" w:hAnsi="Times New Roman" w:eastAsia="Times New Roman" w:cs="Times New Roman"/>
          <w:spacing w:val="3"/>
          <w:sz w:val="30"/>
          <w:szCs w:val="30"/>
        </w:rPr>
        <w:t>0731</w:t>
      </w:r>
      <w:r>
        <w:rPr>
          <w:rFonts w:ascii="Times New Roman" w:hAnsi="Times New Roman" w:eastAsia="Times New Roman" w:cs="Times New Roman"/>
          <w:sz w:val="30"/>
          <w:szCs w:val="30"/>
        </w:rPr>
        <w:t xml:space="preserve"> </w:t>
      </w:r>
      <w:r>
        <w:rPr>
          <w:spacing w:val="3"/>
          <w:sz w:val="30"/>
          <w:szCs w:val="30"/>
        </w:rPr>
        <w:t>-</w:t>
      </w:r>
      <w:r>
        <w:rPr>
          <w:spacing w:val="-42"/>
          <w:sz w:val="30"/>
          <w:szCs w:val="30"/>
        </w:rPr>
        <w:t xml:space="preserve"> </w:t>
      </w:r>
      <w:r>
        <w:rPr>
          <w:rFonts w:ascii="Times New Roman" w:hAnsi="Times New Roman" w:eastAsia="Times New Roman" w:cs="Times New Roman"/>
          <w:spacing w:val="3"/>
          <w:sz w:val="30"/>
          <w:szCs w:val="30"/>
        </w:rPr>
        <w:t>84715492</w:t>
      </w:r>
      <w:r>
        <w:rPr>
          <w:spacing w:val="3"/>
          <w:sz w:val="30"/>
          <w:szCs w:val="30"/>
        </w:rPr>
        <w:t>；省教育考试院成招处李欣桥，</w:t>
      </w:r>
      <w:r>
        <w:rPr>
          <w:rFonts w:ascii="Times New Roman" w:hAnsi="Times New Roman" w:eastAsia="Times New Roman" w:cs="Times New Roman"/>
          <w:spacing w:val="3"/>
          <w:sz w:val="30"/>
          <w:szCs w:val="30"/>
        </w:rPr>
        <w:t>0731</w:t>
      </w:r>
      <w:r>
        <w:rPr>
          <w:rFonts w:ascii="Times New Roman" w:hAnsi="Times New Roman" w:eastAsia="Times New Roman" w:cs="Times New Roman"/>
          <w:spacing w:val="-28"/>
          <w:sz w:val="30"/>
          <w:szCs w:val="30"/>
        </w:rPr>
        <w:t xml:space="preserve"> </w:t>
      </w:r>
      <w:r>
        <w:rPr>
          <w:spacing w:val="3"/>
          <w:sz w:val="30"/>
          <w:szCs w:val="30"/>
        </w:rPr>
        <w:t>－</w:t>
      </w:r>
      <w:r>
        <w:rPr>
          <w:spacing w:val="-83"/>
          <w:sz w:val="30"/>
          <w:szCs w:val="30"/>
        </w:rPr>
        <w:t xml:space="preserve"> </w:t>
      </w:r>
      <w:r>
        <w:rPr>
          <w:rFonts w:ascii="Times New Roman" w:hAnsi="Times New Roman" w:eastAsia="Times New Roman" w:cs="Times New Roman"/>
          <w:spacing w:val="2"/>
          <w:sz w:val="30"/>
          <w:szCs w:val="30"/>
        </w:rPr>
        <w:t>88090230</w:t>
      </w:r>
      <w:r>
        <w:rPr>
          <w:spacing w:val="2"/>
          <w:sz w:val="30"/>
          <w:szCs w:val="30"/>
        </w:rPr>
        <w:t>。</w:t>
      </w:r>
    </w:p>
    <w:p>
      <w:pPr>
        <w:pStyle w:val="2"/>
        <w:spacing w:before="237" w:line="295" w:lineRule="auto"/>
        <w:ind w:left="7" w:right="20" w:firstLine="451"/>
        <w:rPr>
          <w:sz w:val="30"/>
          <w:szCs w:val="30"/>
        </w:rPr>
      </w:pPr>
      <w:r>
        <w:rPr>
          <w:spacing w:val="11"/>
          <w:sz w:val="30"/>
          <w:szCs w:val="30"/>
        </w:rPr>
        <w:t>（</w:t>
      </w:r>
      <w:r>
        <w:rPr>
          <w:spacing w:val="-55"/>
          <w:sz w:val="30"/>
          <w:szCs w:val="30"/>
        </w:rPr>
        <w:t xml:space="preserve"> </w:t>
      </w:r>
      <w:r>
        <w:rPr>
          <w:spacing w:val="11"/>
          <w:sz w:val="30"/>
          <w:szCs w:val="30"/>
        </w:rPr>
        <w:t>三）本实施方案适用于我省</w:t>
      </w:r>
      <w:r>
        <w:rPr>
          <w:rFonts w:ascii="Times New Roman" w:hAnsi="Times New Roman" w:eastAsia="Times New Roman" w:cs="Times New Roman"/>
          <w:spacing w:val="11"/>
          <w:sz w:val="30"/>
          <w:szCs w:val="30"/>
        </w:rPr>
        <w:t xml:space="preserve">2025 </w:t>
      </w:r>
      <w:r>
        <w:rPr>
          <w:spacing w:val="11"/>
          <w:sz w:val="30"/>
          <w:szCs w:val="30"/>
        </w:rPr>
        <w:t>年普通高校专升本考试招生</w:t>
      </w:r>
      <w:r>
        <w:rPr>
          <w:sz w:val="30"/>
          <w:szCs w:val="30"/>
        </w:rPr>
        <w:t xml:space="preserve"> 工作。</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64"/>
        <w:textAlignment w:val="baseline"/>
        <w:rPr>
          <w:rFonts w:hint="default" w:ascii="Times New Roman" w:hAnsi="Times New Roman" w:cs="Times New Roman"/>
          <w:sz w:val="30"/>
          <w:szCs w:val="30"/>
        </w:rPr>
      </w:pPr>
      <w:r>
        <w:rPr>
          <w:spacing w:val="10"/>
        </w:rPr>
        <w:t>附件</w:t>
      </w:r>
      <w:r>
        <w:rPr>
          <w:spacing w:val="10"/>
          <w:sz w:val="30"/>
          <w:szCs w:val="30"/>
        </w:rPr>
        <w:t>：</w:t>
      </w:r>
      <w:r>
        <w:rPr>
          <w:rFonts w:hint="default" w:ascii="Times New Roman" w:hAnsi="Times New Roman" w:eastAsia="Times New Roman" w:cs="Times New Roman"/>
          <w:spacing w:val="10"/>
          <w:sz w:val="30"/>
          <w:szCs w:val="30"/>
        </w:rPr>
        <w:t>1.</w:t>
      </w:r>
      <w:r>
        <w:rPr>
          <w:rFonts w:hint="default" w:ascii="Times New Roman" w:hAnsi="Times New Roman" w:cs="Times New Roman"/>
          <w:spacing w:val="10"/>
          <w:sz w:val="30"/>
          <w:szCs w:val="30"/>
        </w:rPr>
        <w:t>湖南省</w:t>
      </w:r>
      <w:r>
        <w:rPr>
          <w:rFonts w:hint="default" w:ascii="Times New Roman" w:hAnsi="Times New Roman" w:eastAsia="Times New Roman" w:cs="Times New Roman"/>
          <w:spacing w:val="10"/>
          <w:sz w:val="30"/>
          <w:szCs w:val="30"/>
        </w:rPr>
        <w:t xml:space="preserve">2025 </w:t>
      </w:r>
      <w:r>
        <w:rPr>
          <w:rFonts w:hint="default" w:ascii="Times New Roman" w:hAnsi="Times New Roman" w:cs="Times New Roman"/>
          <w:spacing w:val="10"/>
          <w:sz w:val="30"/>
          <w:szCs w:val="30"/>
        </w:rPr>
        <w:t>年普通高校专升本招生高校名单</w:t>
      </w:r>
    </w:p>
    <w:p>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right="20" w:rightChars="0" w:firstLine="1610" w:firstLineChars="500"/>
        <w:textAlignment w:val="baseline"/>
        <w:rPr>
          <w:rFonts w:hint="default" w:ascii="Times New Roman" w:hAnsi="Times New Roman" w:cs="Times New Roman"/>
          <w:spacing w:val="11"/>
          <w:sz w:val="30"/>
          <w:szCs w:val="30"/>
        </w:rPr>
      </w:pPr>
      <w:r>
        <w:rPr>
          <w:rFonts w:hint="default" w:ascii="Times New Roman" w:hAnsi="Times New Roman" w:cs="Times New Roman"/>
          <w:spacing w:val="11"/>
          <w:sz w:val="30"/>
          <w:szCs w:val="30"/>
        </w:rPr>
        <w:t>湖南省</w:t>
      </w:r>
      <w:r>
        <w:rPr>
          <w:rFonts w:hint="default" w:ascii="Times New Roman" w:hAnsi="Times New Roman" w:eastAsia="Times New Roman" w:cs="Times New Roman"/>
          <w:spacing w:val="11"/>
          <w:sz w:val="30"/>
          <w:szCs w:val="30"/>
        </w:rPr>
        <w:t xml:space="preserve">2025 </w:t>
      </w:r>
      <w:r>
        <w:rPr>
          <w:rFonts w:hint="default" w:ascii="Times New Roman" w:hAnsi="Times New Roman" w:cs="Times New Roman"/>
          <w:spacing w:val="11"/>
          <w:sz w:val="30"/>
          <w:szCs w:val="30"/>
        </w:rPr>
        <w:t>年普通高校专升本退役大学生士兵免试</w:t>
      </w:r>
    </w:p>
    <w:p>
      <w:pPr>
        <w:pStyle w:val="2"/>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right="20" w:rightChars="0" w:firstLine="1610" w:firstLineChars="500"/>
        <w:textAlignment w:val="baseline"/>
        <w:rPr>
          <w:rFonts w:hint="default" w:ascii="Times New Roman" w:hAnsi="Times New Roman" w:cs="Times New Roman"/>
          <w:spacing w:val="11"/>
          <w:sz w:val="30"/>
          <w:szCs w:val="30"/>
          <w:lang w:val="en-US" w:eastAsia="zh-CN"/>
        </w:rPr>
      </w:pPr>
      <w:r>
        <w:rPr>
          <w:rFonts w:hint="default" w:ascii="Times New Roman" w:hAnsi="Times New Roman" w:cs="Times New Roman"/>
          <w:spacing w:val="11"/>
          <w:sz w:val="30"/>
          <w:szCs w:val="30"/>
          <w:lang w:eastAsia="zh-CN"/>
        </w:rPr>
        <w:t>录取</w:t>
      </w:r>
      <w:r>
        <w:rPr>
          <w:rFonts w:hint="default" w:ascii="Times New Roman" w:hAnsi="Times New Roman" w:cs="Times New Roman"/>
          <w:spacing w:val="6"/>
          <w:sz w:val="30"/>
          <w:szCs w:val="30"/>
        </w:rPr>
        <w:t>实施办法</w:t>
      </w:r>
      <w:r>
        <w:rPr>
          <w:rFonts w:hint="default" w:ascii="Times New Roman" w:hAnsi="Times New Roman" w:cs="Times New Roman"/>
          <w:spacing w:val="11"/>
          <w:sz w:val="30"/>
          <w:szCs w:val="30"/>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69" w:firstLine="1610" w:firstLineChars="500"/>
        <w:textAlignment w:val="baseline"/>
        <w:rPr>
          <w:rFonts w:hint="default" w:ascii="Times New Roman" w:hAnsi="Times New Roman" w:cs="Times New Roman"/>
          <w:spacing w:val="8"/>
          <w:w w:val="90"/>
          <w:sz w:val="30"/>
          <w:szCs w:val="30"/>
        </w:rPr>
      </w:pPr>
      <w:r>
        <w:rPr>
          <w:rFonts w:hint="default" w:ascii="Times New Roman" w:hAnsi="Times New Roman" w:eastAsia="Times New Roman" w:cs="Times New Roman"/>
          <w:spacing w:val="11"/>
          <w:w w:val="100"/>
          <w:sz w:val="30"/>
          <w:szCs w:val="30"/>
        </w:rPr>
        <w:t>3.</w:t>
      </w:r>
      <w:r>
        <w:rPr>
          <w:rFonts w:hint="default" w:ascii="Times New Roman" w:hAnsi="Times New Roman" w:cs="Times New Roman"/>
          <w:spacing w:val="11"/>
          <w:w w:val="100"/>
          <w:sz w:val="30"/>
          <w:szCs w:val="30"/>
        </w:rPr>
        <w:t>湖</w:t>
      </w:r>
      <w:r>
        <w:rPr>
          <w:rFonts w:hint="default" w:ascii="Times New Roman" w:hAnsi="Times New Roman" w:cs="Times New Roman"/>
          <w:spacing w:val="9"/>
          <w:w w:val="90"/>
          <w:sz w:val="30"/>
          <w:szCs w:val="30"/>
        </w:rPr>
        <w:t>南省普通高校专</w:t>
      </w:r>
      <w:bookmarkStart w:id="0" w:name="_GoBack"/>
      <w:bookmarkEnd w:id="0"/>
      <w:r>
        <w:rPr>
          <w:rFonts w:hint="default" w:ascii="Times New Roman" w:hAnsi="Times New Roman" w:cs="Times New Roman"/>
          <w:spacing w:val="9"/>
          <w:w w:val="90"/>
          <w:sz w:val="30"/>
          <w:szCs w:val="30"/>
        </w:rPr>
        <w:t>升本对应专业（类）</w:t>
      </w:r>
      <w:r>
        <w:rPr>
          <w:rFonts w:hint="default" w:ascii="Times New Roman" w:hAnsi="Times New Roman" w:cs="Times New Roman"/>
          <w:spacing w:val="8"/>
          <w:w w:val="90"/>
          <w:sz w:val="30"/>
          <w:szCs w:val="30"/>
        </w:rPr>
        <w:t>指导目录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69" w:firstLine="1610" w:firstLineChars="500"/>
        <w:textAlignment w:val="baseline"/>
        <w:rPr>
          <w:sz w:val="30"/>
          <w:szCs w:val="30"/>
        </w:rPr>
      </w:pPr>
      <w:r>
        <w:rPr>
          <w:rFonts w:hint="default" w:ascii="Times New Roman" w:hAnsi="Times New Roman" w:eastAsia="Times New Roman" w:cs="Times New Roman"/>
          <w:spacing w:val="11"/>
          <w:sz w:val="30"/>
          <w:szCs w:val="30"/>
        </w:rPr>
        <w:t>4.</w:t>
      </w:r>
      <w:r>
        <w:rPr>
          <w:rFonts w:hint="default" w:ascii="Times New Roman" w:hAnsi="Times New Roman" w:cs="Times New Roman"/>
          <w:spacing w:val="11"/>
          <w:sz w:val="30"/>
          <w:szCs w:val="30"/>
        </w:rPr>
        <w:t>湖南省</w:t>
      </w:r>
      <w:r>
        <w:rPr>
          <w:rFonts w:hint="default" w:ascii="Times New Roman" w:hAnsi="Times New Roman" w:eastAsia="Times New Roman" w:cs="Times New Roman"/>
          <w:spacing w:val="11"/>
          <w:sz w:val="30"/>
          <w:szCs w:val="30"/>
        </w:rPr>
        <w:t xml:space="preserve">2025 </w:t>
      </w:r>
      <w:r>
        <w:rPr>
          <w:rFonts w:hint="default" w:ascii="Times New Roman" w:hAnsi="Times New Roman" w:cs="Times New Roman"/>
          <w:spacing w:val="11"/>
          <w:sz w:val="30"/>
          <w:szCs w:val="30"/>
        </w:rPr>
        <w:t>年普通高校专升本免试推荐审查表</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sz w:val="30"/>
          <w:szCs w:val="30"/>
        </w:rPr>
        <w:sectPr>
          <w:footerReference r:id="rId19" w:type="default"/>
          <w:pgSz w:w="11906" w:h="16839"/>
          <w:pgMar w:top="1431" w:right="1397" w:bottom="1132" w:left="1428" w:header="0" w:footer="879" w:gutter="0"/>
          <w:cols w:space="720" w:num="1"/>
        </w:sectPr>
      </w:pPr>
    </w:p>
    <w:p>
      <w:pPr>
        <w:spacing w:line="374" w:lineRule="auto"/>
        <w:rPr>
          <w:rFonts w:ascii="Arial"/>
          <w:sz w:val="21"/>
        </w:rPr>
      </w:pPr>
    </w:p>
    <w:p>
      <w:pPr>
        <w:spacing w:before="100" w:line="230" w:lineRule="auto"/>
        <w:ind w:left="32"/>
        <w:rPr>
          <w:rFonts w:ascii="Times New Roman" w:hAnsi="Times New Roman" w:eastAsia="Times New Roman" w:cs="Times New Roman"/>
          <w:sz w:val="31"/>
          <w:szCs w:val="31"/>
        </w:rPr>
      </w:pPr>
      <w:r>
        <w:rPr>
          <w:rFonts w:ascii="SimHei" w:hAnsi="SimHei" w:eastAsia="SimHei" w:cs="SimHei"/>
          <w:spacing w:val="-4"/>
          <w:sz w:val="31"/>
          <w:szCs w:val="31"/>
        </w:rPr>
        <w:t>附件</w:t>
      </w:r>
      <w:r>
        <w:rPr>
          <w:rFonts w:ascii="SimHei" w:hAnsi="SimHei" w:eastAsia="SimHei" w:cs="SimHei"/>
          <w:spacing w:val="-36"/>
          <w:sz w:val="31"/>
          <w:szCs w:val="31"/>
        </w:rPr>
        <w:t xml:space="preserve"> </w:t>
      </w:r>
      <w:r>
        <w:rPr>
          <w:rFonts w:ascii="Times New Roman" w:hAnsi="Times New Roman" w:eastAsia="Times New Roman" w:cs="Times New Roman"/>
          <w:spacing w:val="-4"/>
          <w:sz w:val="31"/>
          <w:szCs w:val="31"/>
        </w:rPr>
        <w:t>1</w:t>
      </w:r>
    </w:p>
    <w:p>
      <w:pPr>
        <w:spacing w:line="283" w:lineRule="auto"/>
        <w:rPr>
          <w:rFonts w:ascii="Arial"/>
          <w:sz w:val="21"/>
        </w:rPr>
      </w:pPr>
    </w:p>
    <w:p>
      <w:pPr>
        <w:spacing w:line="283" w:lineRule="auto"/>
        <w:rPr>
          <w:rFonts w:ascii="Arial"/>
          <w:sz w:val="21"/>
        </w:rPr>
      </w:pPr>
    </w:p>
    <w:p>
      <w:pPr>
        <w:spacing w:before="140" w:line="221" w:lineRule="auto"/>
        <w:ind w:left="356"/>
        <w:rPr>
          <w:rFonts w:hint="eastAsia" w:ascii="方正小标宋简体" w:hAnsi="方正小标宋简体" w:eastAsia="方正小标宋简体" w:cs="方正小标宋简体"/>
          <w:b w:val="0"/>
          <w:bCs w:val="0"/>
          <w:sz w:val="43"/>
          <w:szCs w:val="43"/>
        </w:rPr>
      </w:pPr>
      <w:r>
        <w:rPr>
          <w:rFonts w:hint="eastAsia" w:ascii="方正小标宋简体" w:hAnsi="方正小标宋简体" w:eastAsia="方正小标宋简体" w:cs="方正小标宋简体"/>
          <w:b w:val="0"/>
          <w:bCs w:val="0"/>
          <w:spacing w:val="-5"/>
          <w:sz w:val="43"/>
          <w:szCs w:val="43"/>
        </w:rPr>
        <w:t>湖南省</w:t>
      </w:r>
      <w:r>
        <w:rPr>
          <w:rFonts w:hint="eastAsia" w:ascii="方正小标宋简体" w:hAnsi="方正小标宋简体" w:eastAsia="方正小标宋简体" w:cs="方正小标宋简体"/>
          <w:b w:val="0"/>
          <w:bCs w:val="0"/>
          <w:spacing w:val="-88"/>
          <w:sz w:val="43"/>
          <w:szCs w:val="43"/>
        </w:rPr>
        <w:t xml:space="preserve"> </w:t>
      </w:r>
      <w:r>
        <w:rPr>
          <w:rFonts w:hint="eastAsia" w:ascii="方正小标宋简体" w:hAnsi="方正小标宋简体" w:eastAsia="方正小标宋简体" w:cs="方正小标宋简体"/>
          <w:b w:val="0"/>
          <w:bCs w:val="0"/>
          <w:spacing w:val="-5"/>
          <w:sz w:val="43"/>
          <w:szCs w:val="43"/>
        </w:rPr>
        <w:t>2025 年普通高校专升本招生高校名单</w:t>
      </w:r>
    </w:p>
    <w:p>
      <w:pPr>
        <w:spacing w:line="344" w:lineRule="auto"/>
        <w:rPr>
          <w:rFonts w:ascii="Arial"/>
          <w:sz w:val="21"/>
        </w:rPr>
      </w:pPr>
    </w:p>
    <w:p>
      <w:pPr>
        <w:spacing w:line="345" w:lineRule="auto"/>
        <w:rPr>
          <w:rFonts w:ascii="Arial"/>
          <w:sz w:val="21"/>
        </w:rPr>
      </w:pPr>
    </w:p>
    <w:p>
      <w:pPr>
        <w:pStyle w:val="2"/>
        <w:spacing w:before="101" w:line="355" w:lineRule="auto"/>
        <w:ind w:left="18" w:firstLine="640"/>
      </w:pPr>
      <w:r>
        <w:rPr>
          <w:spacing w:val="11"/>
        </w:rPr>
        <w:t>长沙理工大学、湖南农业大学、</w:t>
      </w:r>
      <w:r>
        <w:rPr>
          <w:spacing w:val="-87"/>
        </w:rPr>
        <w:t xml:space="preserve"> </w:t>
      </w:r>
      <w:r>
        <w:rPr>
          <w:spacing w:val="11"/>
        </w:rPr>
        <w:t>中南林业科技大学、湖南中</w:t>
      </w:r>
      <w:r>
        <w:t xml:space="preserve"> </w:t>
      </w:r>
      <w:r>
        <w:rPr>
          <w:spacing w:val="5"/>
        </w:rPr>
        <w:t>医药大学、南华大学、湖南科技大学、吉首大学、湖南工业大学、</w:t>
      </w:r>
      <w:r>
        <w:rPr>
          <w:spacing w:val="17"/>
        </w:rPr>
        <w:t xml:space="preserve"> </w:t>
      </w:r>
      <w:r>
        <w:rPr>
          <w:spacing w:val="13"/>
        </w:rPr>
        <w:t>湖南工商大学、湖南理工学院、衡阳师范学院、湖南第一师范学</w:t>
      </w:r>
      <w:r>
        <w:rPr>
          <w:spacing w:val="10"/>
        </w:rPr>
        <w:t xml:space="preserve"> </w:t>
      </w:r>
      <w:r>
        <w:rPr>
          <w:spacing w:val="14"/>
        </w:rPr>
        <w:t>院、湖南文理学院、湖南工程学院、湖南城市学院、长沙学院、</w:t>
      </w:r>
      <w:r>
        <w:rPr>
          <w:spacing w:val="12"/>
        </w:rPr>
        <w:t xml:space="preserve"> </w:t>
      </w:r>
      <w:r>
        <w:rPr>
          <w:spacing w:val="13"/>
        </w:rPr>
        <w:t>湖南财政经济学院、邵阳学院、怀化学院、湖南科技学院、湘南</w:t>
      </w:r>
      <w:r>
        <w:rPr>
          <w:spacing w:val="10"/>
        </w:rPr>
        <w:t xml:space="preserve"> </w:t>
      </w:r>
      <w:r>
        <w:rPr>
          <w:spacing w:val="13"/>
        </w:rPr>
        <w:t>学院、湖南人文科技学院、长沙医学院、湖南工学院、湖南涉外</w:t>
      </w:r>
      <w:r>
        <w:rPr>
          <w:spacing w:val="10"/>
        </w:rPr>
        <w:t xml:space="preserve"> </w:t>
      </w:r>
      <w:r>
        <w:rPr>
          <w:spacing w:val="13"/>
        </w:rPr>
        <w:t>经济学院、湖南警察学院、湖南女子学院、长沙师范学院、湖南</w:t>
      </w:r>
      <w:r>
        <w:rPr>
          <w:spacing w:val="10"/>
        </w:rPr>
        <w:t xml:space="preserve"> </w:t>
      </w:r>
      <w:r>
        <w:rPr>
          <w:spacing w:val="13"/>
        </w:rPr>
        <w:t>医药学院、湖南交通工程学院、湖南应用技术学院、湖南信息学</w:t>
      </w:r>
      <w:r>
        <w:rPr>
          <w:spacing w:val="10"/>
        </w:rPr>
        <w:t xml:space="preserve"> </w:t>
      </w:r>
      <w:r>
        <w:rPr>
          <w:spacing w:val="13"/>
        </w:rPr>
        <w:t>院、湘潭理工学院、湖南软件职业技术大学、张家界学院、湘潭</w:t>
      </w:r>
      <w:r>
        <w:rPr>
          <w:spacing w:val="10"/>
        </w:rPr>
        <w:t xml:space="preserve"> </w:t>
      </w:r>
      <w:r>
        <w:rPr>
          <w:spacing w:val="13"/>
        </w:rPr>
        <w:t>大学兴湘学院、长沙理工大学城南学院、湖南农业大学东方科技</w:t>
      </w:r>
      <w:r>
        <w:rPr>
          <w:spacing w:val="10"/>
        </w:rPr>
        <w:t xml:space="preserve"> </w:t>
      </w:r>
      <w:r>
        <w:rPr>
          <w:spacing w:val="12"/>
        </w:rPr>
        <w:t>学院、</w:t>
      </w:r>
      <w:r>
        <w:rPr>
          <w:spacing w:val="-87"/>
        </w:rPr>
        <w:t xml:space="preserve"> </w:t>
      </w:r>
      <w:r>
        <w:rPr>
          <w:spacing w:val="12"/>
        </w:rPr>
        <w:t>中南林业科技大学涉外学院、湖南中医药大学湘杏学院、</w:t>
      </w:r>
      <w:r>
        <w:t xml:space="preserve"> </w:t>
      </w:r>
      <w:r>
        <w:rPr>
          <w:spacing w:val="13"/>
        </w:rPr>
        <w:t>南华大学船山学院、湖南科技大学潇湘学院、湖南工业大学科技</w:t>
      </w:r>
      <w:r>
        <w:rPr>
          <w:spacing w:val="10"/>
        </w:rPr>
        <w:t xml:space="preserve"> </w:t>
      </w:r>
      <w:r>
        <w:rPr>
          <w:spacing w:val="13"/>
        </w:rPr>
        <w:t>学院、湖南理工学院南湖学院、衡阳师范学院南岳学院、湖南文</w:t>
      </w:r>
      <w:r>
        <w:rPr>
          <w:spacing w:val="10"/>
        </w:rPr>
        <w:t xml:space="preserve"> </w:t>
      </w:r>
      <w:r>
        <w:rPr>
          <w:spacing w:val="8"/>
        </w:rPr>
        <w:t>理学院芙蓉学院、湖南工程学院应用技术学院。</w:t>
      </w:r>
    </w:p>
    <w:p>
      <w:pPr>
        <w:spacing w:line="355" w:lineRule="auto"/>
        <w:sectPr>
          <w:footerReference r:id="rId20" w:type="default"/>
          <w:pgSz w:w="11906" w:h="16839"/>
          <w:pgMar w:top="1431" w:right="1320" w:bottom="1132" w:left="1413" w:header="0" w:footer="879" w:gutter="0"/>
          <w:cols w:space="720" w:num="1"/>
        </w:sectPr>
      </w:pPr>
    </w:p>
    <w:p>
      <w:pPr>
        <w:spacing w:before="100" w:line="230" w:lineRule="auto"/>
        <w:ind w:left="21"/>
        <w:rPr>
          <w:rFonts w:ascii="Times New Roman" w:hAnsi="Times New Roman" w:eastAsia="Times New Roman" w:cs="Times New Roman"/>
          <w:sz w:val="31"/>
          <w:szCs w:val="31"/>
        </w:rPr>
      </w:pPr>
      <w:r>
        <w:rPr>
          <w:rFonts w:ascii="SimHei" w:hAnsi="SimHei" w:eastAsia="SimHei" w:cs="SimHei"/>
          <w:spacing w:val="-4"/>
          <w:sz w:val="31"/>
          <w:szCs w:val="31"/>
        </w:rPr>
        <w:t>附件</w:t>
      </w:r>
      <w:r>
        <w:rPr>
          <w:rFonts w:ascii="SimHei" w:hAnsi="SimHei" w:eastAsia="SimHei" w:cs="SimHei"/>
          <w:spacing w:val="-67"/>
          <w:sz w:val="31"/>
          <w:szCs w:val="31"/>
        </w:rPr>
        <w:t xml:space="preserve"> </w:t>
      </w:r>
      <w:r>
        <w:rPr>
          <w:rFonts w:ascii="Times New Roman" w:hAnsi="Times New Roman" w:eastAsia="Times New Roman" w:cs="Times New Roman"/>
          <w:spacing w:val="-4"/>
          <w:sz w:val="31"/>
          <w:szCs w:val="31"/>
        </w:rPr>
        <w:t>2</w:t>
      </w:r>
    </w:p>
    <w:p>
      <w:pPr>
        <w:keepNext w:val="0"/>
        <w:keepLines w:val="0"/>
        <w:pageBreakBefore w:val="0"/>
        <w:widowControl/>
        <w:kinsoku w:val="0"/>
        <w:wordWrap/>
        <w:overflowPunct/>
        <w:topLinePunct w:val="0"/>
        <w:autoSpaceDE w:val="0"/>
        <w:autoSpaceDN w:val="0"/>
        <w:bidi w:val="0"/>
        <w:adjustRightInd w:val="0"/>
        <w:snapToGrid w:val="0"/>
        <w:spacing w:line="283"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3"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1" w:lineRule="auto"/>
        <w:ind w:left="356"/>
        <w:jc w:val="center"/>
        <w:textAlignment w:val="baseline"/>
        <w:rPr>
          <w:rFonts w:hint="eastAsia" w:ascii="方正小标宋简体" w:hAnsi="方正小标宋简体" w:eastAsia="方正小标宋简体" w:cs="方正小标宋简体"/>
          <w:b w:val="0"/>
          <w:bCs w:val="0"/>
          <w:spacing w:val="-5"/>
          <w:sz w:val="43"/>
          <w:szCs w:val="43"/>
        </w:rPr>
      </w:pPr>
      <w:r>
        <w:rPr>
          <w:rFonts w:hint="eastAsia" w:ascii="方正小标宋简体" w:hAnsi="方正小标宋简体" w:eastAsia="方正小标宋简体" w:cs="方正小标宋简体"/>
          <w:b w:val="0"/>
          <w:bCs w:val="0"/>
          <w:spacing w:val="-5"/>
          <w:sz w:val="43"/>
          <w:szCs w:val="43"/>
        </w:rPr>
        <w:t>湖南省 2025 年普通高校专升本退役</w:t>
      </w:r>
    </w:p>
    <w:p>
      <w:pPr>
        <w:keepNext w:val="0"/>
        <w:keepLines w:val="0"/>
        <w:pageBreakBefore w:val="0"/>
        <w:widowControl/>
        <w:kinsoku w:val="0"/>
        <w:wordWrap/>
        <w:overflowPunct/>
        <w:topLinePunct w:val="0"/>
        <w:autoSpaceDE w:val="0"/>
        <w:autoSpaceDN w:val="0"/>
        <w:bidi w:val="0"/>
        <w:adjustRightInd w:val="0"/>
        <w:snapToGrid w:val="0"/>
        <w:spacing w:line="221" w:lineRule="auto"/>
        <w:ind w:left="356"/>
        <w:jc w:val="center"/>
        <w:textAlignment w:val="baseline"/>
        <w:rPr>
          <w:rFonts w:hint="eastAsia" w:ascii="方正小标宋简体" w:hAnsi="方正小标宋简体" w:eastAsia="方正小标宋简体" w:cs="方正小标宋简体"/>
          <w:b w:val="0"/>
          <w:bCs w:val="0"/>
          <w:spacing w:val="-5"/>
          <w:sz w:val="43"/>
          <w:szCs w:val="43"/>
        </w:rPr>
      </w:pPr>
      <w:r>
        <w:rPr>
          <w:rFonts w:hint="eastAsia" w:ascii="方正小标宋简体" w:hAnsi="方正小标宋简体" w:eastAsia="方正小标宋简体" w:cs="方正小标宋简体"/>
          <w:b w:val="0"/>
          <w:bCs w:val="0"/>
          <w:spacing w:val="-5"/>
          <w:sz w:val="43"/>
          <w:szCs w:val="43"/>
        </w:rPr>
        <w:t>大学生士兵免试录取实施办法</w:t>
      </w:r>
    </w:p>
    <w:p>
      <w:pPr>
        <w:spacing w:line="308" w:lineRule="auto"/>
        <w:rPr>
          <w:rFonts w:ascii="Arial"/>
          <w:sz w:val="21"/>
        </w:rPr>
      </w:pPr>
    </w:p>
    <w:p>
      <w:pPr>
        <w:spacing w:line="309" w:lineRule="auto"/>
        <w:rPr>
          <w:rFonts w:ascii="Arial"/>
          <w:sz w:val="21"/>
        </w:rPr>
      </w:pPr>
    </w:p>
    <w:p>
      <w:pPr>
        <w:pStyle w:val="2"/>
        <w:spacing w:before="102" w:line="348" w:lineRule="auto"/>
        <w:ind w:left="5" w:right="12" w:firstLine="635"/>
      </w:pPr>
      <w:r>
        <w:rPr>
          <w:spacing w:val="14"/>
        </w:rPr>
        <w:t>根据教育部普通高校专升本考试招生有关文件精神，</w:t>
      </w:r>
      <w:r>
        <w:rPr>
          <w:spacing w:val="13"/>
        </w:rPr>
        <w:t>为做好</w:t>
      </w:r>
      <w:r>
        <w:t xml:space="preserve"> </w:t>
      </w:r>
      <w:r>
        <w:rPr>
          <w:spacing w:val="13"/>
        </w:rPr>
        <w:t xml:space="preserve">退役大学生免试参加普通高校专升本考试招生工作，特制定本实 </w:t>
      </w:r>
      <w:r>
        <w:rPr>
          <w:spacing w:val="4"/>
        </w:rPr>
        <w:t>施办法。</w:t>
      </w:r>
    </w:p>
    <w:p>
      <w:pPr>
        <w:spacing w:before="44" w:line="228" w:lineRule="auto"/>
        <w:ind w:left="649"/>
        <w:rPr>
          <w:rFonts w:ascii="SimHei" w:hAnsi="SimHei" w:eastAsia="SimHei" w:cs="SimHei"/>
          <w:sz w:val="31"/>
          <w:szCs w:val="31"/>
        </w:rPr>
      </w:pPr>
      <w:r>
        <w:rPr>
          <w:rFonts w:ascii="SimHei" w:hAnsi="SimHei" w:eastAsia="SimHei" w:cs="SimHei"/>
          <w:spacing w:val="7"/>
          <w:sz w:val="31"/>
          <w:szCs w:val="31"/>
        </w:rPr>
        <w:t>一、招生对象</w:t>
      </w:r>
    </w:p>
    <w:p>
      <w:pPr>
        <w:pStyle w:val="2"/>
        <w:spacing w:before="222" w:line="351" w:lineRule="auto"/>
        <w:ind w:right="12" w:firstLine="654"/>
      </w:pPr>
      <w:r>
        <w:rPr>
          <w:spacing w:val="13"/>
        </w:rPr>
        <w:t>专升本报名前已取得退役证（上半年退役尚未取得退役证的</w:t>
      </w:r>
      <w:r>
        <w:rPr>
          <w:spacing w:val="9"/>
        </w:rPr>
        <w:t xml:space="preserve"> </w:t>
      </w:r>
      <w:r>
        <w:rPr>
          <w:spacing w:val="13"/>
        </w:rPr>
        <w:t>须提供相关证明）的退役大学生士兵（符合前文退役免试计划报</w:t>
      </w:r>
      <w:r>
        <w:rPr>
          <w:spacing w:val="18"/>
        </w:rPr>
        <w:t xml:space="preserve"> </w:t>
      </w:r>
      <w:r>
        <w:rPr>
          <w:spacing w:val="12"/>
        </w:rPr>
        <w:t>考资格</w:t>
      </w:r>
      <w:r>
        <w:rPr>
          <w:spacing w:val="33"/>
        </w:rPr>
        <w:t>），</w:t>
      </w:r>
      <w:r>
        <w:rPr>
          <w:spacing w:val="12"/>
        </w:rPr>
        <w:t>且服役期间没有受到部队的相关处分，退役后没有违</w:t>
      </w:r>
      <w:r>
        <w:rPr>
          <w:spacing w:val="1"/>
        </w:rPr>
        <w:t xml:space="preserve"> </w:t>
      </w:r>
      <w:r>
        <w:rPr>
          <w:spacing w:val="13"/>
        </w:rPr>
        <w:t>反相关法律法规被有关部门采取强制措施。上年度已被退役免试</w:t>
      </w:r>
      <w:r>
        <w:rPr>
          <w:spacing w:val="15"/>
        </w:rPr>
        <w:t xml:space="preserve"> </w:t>
      </w:r>
      <w:r>
        <w:rPr>
          <w:spacing w:val="9"/>
        </w:rPr>
        <w:t>计划录取的考生（含放弃录取资格的考生）不得报考。</w:t>
      </w:r>
    </w:p>
    <w:p>
      <w:pPr>
        <w:spacing w:before="48" w:line="228" w:lineRule="auto"/>
        <w:ind w:left="649"/>
        <w:rPr>
          <w:rFonts w:ascii="SimHei" w:hAnsi="SimHei" w:eastAsia="SimHei" w:cs="SimHei"/>
          <w:sz w:val="31"/>
          <w:szCs w:val="31"/>
        </w:rPr>
      </w:pPr>
      <w:r>
        <w:rPr>
          <w:rFonts w:ascii="SimHei" w:hAnsi="SimHei" w:eastAsia="SimHei" w:cs="SimHei"/>
          <w:spacing w:val="8"/>
          <w:sz w:val="31"/>
          <w:szCs w:val="31"/>
        </w:rPr>
        <w:t>二、招生高校、专业及计划</w:t>
      </w:r>
    </w:p>
    <w:p>
      <w:pPr>
        <w:pStyle w:val="2"/>
        <w:keepNext w:val="0"/>
        <w:keepLines w:val="0"/>
        <w:pageBreakBefore w:val="0"/>
        <w:widowControl w:val="0"/>
        <w:kinsoku w:val="0"/>
        <w:wordWrap/>
        <w:overflowPunct/>
        <w:topLinePunct w:val="0"/>
        <w:autoSpaceDE w:val="0"/>
        <w:autoSpaceDN w:val="0"/>
        <w:bidi w:val="0"/>
        <w:adjustRightInd w:val="0"/>
        <w:snapToGrid w:val="0"/>
        <w:spacing w:before="218" w:line="353" w:lineRule="auto"/>
        <w:ind w:left="1" w:firstLine="647"/>
        <w:textAlignment w:val="baseline"/>
      </w:pPr>
      <w:r>
        <w:rPr>
          <w:spacing w:val="13"/>
        </w:rPr>
        <w:t>退役免试计划招生高校为所有开展专升本招生的省属本科高</w:t>
      </w:r>
      <w:r>
        <w:rPr>
          <w:spacing w:val="15"/>
        </w:rPr>
        <w:t xml:space="preserve"> </w:t>
      </w:r>
      <w:r>
        <w:rPr>
          <w:spacing w:val="3"/>
        </w:rPr>
        <w:t>校，招生专业原则上应为招生高校本年度安排专升本招</w:t>
      </w:r>
      <w:r>
        <w:rPr>
          <w:spacing w:val="2"/>
        </w:rPr>
        <w:t>生的所有专</w:t>
      </w:r>
      <w:r>
        <w:t xml:space="preserve"> </w:t>
      </w:r>
      <w:r>
        <w:rPr>
          <w:spacing w:val="2"/>
        </w:rPr>
        <w:t>业，高校不得限定专业。免试专升本招生按专业对应原则进行，考</w:t>
      </w:r>
      <w:r>
        <w:rPr>
          <w:spacing w:val="12"/>
        </w:rPr>
        <w:t xml:space="preserve"> </w:t>
      </w:r>
      <w:r>
        <w:rPr>
          <w:spacing w:val="13"/>
        </w:rPr>
        <w:t>生按照《湖南省普通高校专升本对应专业（类）指导目录》（简</w:t>
      </w:r>
      <w:r>
        <w:rPr>
          <w:spacing w:val="16"/>
        </w:rPr>
        <w:t xml:space="preserve"> </w:t>
      </w:r>
      <w:r>
        <w:rPr>
          <w:spacing w:val="11"/>
        </w:rPr>
        <w:t>称《对应目录》）相关规定，</w:t>
      </w:r>
      <w:r>
        <w:rPr>
          <w:spacing w:val="-71"/>
        </w:rPr>
        <w:t xml:space="preserve"> </w:t>
      </w:r>
      <w:r>
        <w:rPr>
          <w:spacing w:val="11"/>
        </w:rPr>
        <w:t>申请与本人专业对应的本科专业。</w:t>
      </w:r>
      <w:r>
        <w:t xml:space="preserve"> </w:t>
      </w:r>
      <w:r>
        <w:rPr>
          <w:spacing w:val="3"/>
        </w:rPr>
        <w:t>各高校免试计划由省教育厅统一下达，并单独进行编制</w:t>
      </w:r>
      <w:r>
        <w:rPr>
          <w:spacing w:val="2"/>
        </w:rPr>
        <w:t>，原则上不</w:t>
      </w:r>
      <w:r>
        <w:t xml:space="preserve"> </w:t>
      </w:r>
      <w:r>
        <w:rPr>
          <w:spacing w:val="3"/>
        </w:rPr>
        <w:t>做分专业计划，其中对于培养要求高的有关国控专业，</w:t>
      </w:r>
      <w:r>
        <w:rPr>
          <w:spacing w:val="2"/>
        </w:rPr>
        <w:t>为保证人才</w:t>
      </w:r>
    </w:p>
    <w:p>
      <w:pPr>
        <w:keepNext w:val="0"/>
        <w:keepLines w:val="0"/>
        <w:pageBreakBefore w:val="0"/>
        <w:widowControl w:val="0"/>
        <w:kinsoku w:val="0"/>
        <w:wordWrap/>
        <w:overflowPunct/>
        <w:topLinePunct w:val="0"/>
        <w:autoSpaceDE w:val="0"/>
        <w:autoSpaceDN w:val="0"/>
        <w:bidi w:val="0"/>
        <w:adjustRightInd w:val="0"/>
        <w:snapToGrid w:val="0"/>
        <w:spacing w:line="353" w:lineRule="auto"/>
        <w:textAlignment w:val="baseline"/>
        <w:sectPr>
          <w:footerReference r:id="rId21" w:type="default"/>
          <w:pgSz w:w="11906" w:h="16839"/>
          <w:pgMar w:top="1431" w:right="1406" w:bottom="1132" w:left="1424" w:header="0" w:footer="879" w:gutter="0"/>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line="374" w:lineRule="auto"/>
        <w:textAlignment w:val="baseline"/>
        <w:rPr>
          <w:rFonts w:ascii="Arial"/>
          <w:sz w:val="21"/>
        </w:rPr>
      </w:pPr>
    </w:p>
    <w:p>
      <w:pPr>
        <w:pStyle w:val="2"/>
        <w:keepNext w:val="0"/>
        <w:keepLines w:val="0"/>
        <w:pageBreakBefore w:val="0"/>
        <w:widowControl w:val="0"/>
        <w:kinsoku w:val="0"/>
        <w:wordWrap/>
        <w:overflowPunct/>
        <w:topLinePunct w:val="0"/>
        <w:autoSpaceDE w:val="0"/>
        <w:autoSpaceDN w:val="0"/>
        <w:bidi w:val="0"/>
        <w:adjustRightInd w:val="0"/>
        <w:snapToGrid w:val="0"/>
        <w:spacing w:before="101" w:line="220" w:lineRule="auto"/>
        <w:ind w:left="18"/>
        <w:textAlignment w:val="baseline"/>
      </w:pPr>
      <w:r>
        <w:rPr>
          <w:spacing w:val="-2"/>
        </w:rPr>
        <w:t>培养质量，可适当控制分专业计划并在录取系统</w:t>
      </w:r>
      <w:r>
        <w:rPr>
          <w:spacing w:val="-3"/>
        </w:rPr>
        <w:t>中告知考生。</w:t>
      </w:r>
    </w:p>
    <w:p>
      <w:pPr>
        <w:spacing w:before="230" w:line="226" w:lineRule="auto"/>
        <w:ind w:left="661"/>
        <w:outlineLvl w:val="1"/>
        <w:rPr>
          <w:rFonts w:ascii="SimHei" w:hAnsi="SimHei" w:eastAsia="SimHei" w:cs="SimHei"/>
          <w:sz w:val="31"/>
          <w:szCs w:val="31"/>
        </w:rPr>
      </w:pPr>
      <w:r>
        <w:rPr>
          <w:rFonts w:ascii="SimHei" w:hAnsi="SimHei" w:eastAsia="SimHei" w:cs="SimHei"/>
          <w:spacing w:val="6"/>
          <w:sz w:val="31"/>
          <w:szCs w:val="31"/>
        </w:rPr>
        <w:t>三、报名办法</w:t>
      </w:r>
    </w:p>
    <w:p>
      <w:pPr>
        <w:pStyle w:val="2"/>
        <w:spacing w:before="222" w:line="346" w:lineRule="auto"/>
        <w:ind w:left="9" w:firstLine="637"/>
      </w:pPr>
      <w:r>
        <w:rPr>
          <w:rFonts w:ascii="KaiTi" w:hAnsi="KaiTi" w:eastAsia="KaiTi" w:cs="KaiTi"/>
          <w:spacing w:val="11"/>
        </w:rPr>
        <w:t>（</w:t>
      </w:r>
      <w:r>
        <w:rPr>
          <w:rFonts w:ascii="KaiTi" w:hAnsi="KaiTi" w:eastAsia="KaiTi" w:cs="KaiTi"/>
          <w:spacing w:val="-78"/>
        </w:rPr>
        <w:t xml:space="preserve"> </w:t>
      </w:r>
      <w:r>
        <w:rPr>
          <w:rFonts w:ascii="KaiTi" w:hAnsi="KaiTi" w:eastAsia="KaiTi" w:cs="KaiTi"/>
          <w:spacing w:val="11"/>
        </w:rPr>
        <w:t>一）网上报名。</w:t>
      </w:r>
      <w:r>
        <w:rPr>
          <w:spacing w:val="11"/>
        </w:rPr>
        <w:t>符合条件的退役大学生须在规定的时间内</w:t>
      </w:r>
      <w:r>
        <w:t xml:space="preserve"> </w:t>
      </w:r>
      <w:r>
        <w:rPr>
          <w:spacing w:val="14"/>
        </w:rPr>
        <w:t>登录</w:t>
      </w:r>
      <w:r>
        <w:rPr>
          <w:rFonts w:ascii="Times New Roman" w:hAnsi="Times New Roman" w:eastAsia="Times New Roman" w:cs="Times New Roman"/>
          <w:spacing w:val="14"/>
        </w:rPr>
        <w:t>“</w:t>
      </w:r>
      <w:r>
        <w:rPr>
          <w:spacing w:val="14"/>
        </w:rPr>
        <w:t>湖南省普通高等学校专升本考试信息管理平台</w:t>
      </w:r>
      <w:r>
        <w:rPr>
          <w:rFonts w:ascii="Times New Roman" w:hAnsi="Times New Roman" w:eastAsia="Times New Roman" w:cs="Times New Roman"/>
          <w:spacing w:val="14"/>
        </w:rPr>
        <w:t>”</w:t>
      </w:r>
      <w:r>
        <w:rPr>
          <w:spacing w:val="14"/>
        </w:rPr>
        <w:t>（简称专升</w:t>
      </w:r>
      <w:r>
        <w:rPr>
          <w:spacing w:val="12"/>
        </w:rPr>
        <w:t xml:space="preserve"> </w:t>
      </w:r>
      <w:r>
        <w:rPr>
          <w:spacing w:val="6"/>
        </w:rPr>
        <w:t>本信息平台）报名，按要求如实填写和确认报名信息（基本</w:t>
      </w:r>
      <w:r>
        <w:rPr>
          <w:spacing w:val="5"/>
        </w:rPr>
        <w:t>信息、</w:t>
      </w:r>
      <w:r>
        <w:t xml:space="preserve"> </w:t>
      </w:r>
      <w:r>
        <w:rPr>
          <w:spacing w:val="12"/>
        </w:rPr>
        <w:t>就读高校及专业，入学及毕业时间、入伍及退役时间等</w:t>
      </w:r>
      <w:r>
        <w:rPr>
          <w:spacing w:val="35"/>
        </w:rPr>
        <w:t>），</w:t>
      </w:r>
      <w:r>
        <w:rPr>
          <w:spacing w:val="12"/>
        </w:rPr>
        <w:t>上传</w:t>
      </w:r>
      <w:r>
        <w:rPr>
          <w:spacing w:val="1"/>
        </w:rPr>
        <w:t xml:space="preserve"> </w:t>
      </w:r>
      <w:r>
        <w:rPr>
          <w:spacing w:val="10"/>
        </w:rPr>
        <w:t>退役证（</w:t>
      </w:r>
      <w:r>
        <w:rPr>
          <w:rFonts w:ascii="Times New Roman" w:hAnsi="Times New Roman" w:eastAsia="Times New Roman" w:cs="Times New Roman"/>
          <w:spacing w:val="10"/>
        </w:rPr>
        <w:t xml:space="preserve">2025 </w:t>
      </w:r>
      <w:r>
        <w:rPr>
          <w:spacing w:val="10"/>
        </w:rPr>
        <w:t>年上半年退役尚未取得退役证的须提供</w:t>
      </w:r>
      <w:r>
        <w:rPr>
          <w:spacing w:val="9"/>
        </w:rPr>
        <w:t>部队开具的</w:t>
      </w:r>
      <w:r>
        <w:t xml:space="preserve"> </w:t>
      </w:r>
      <w:r>
        <w:rPr>
          <w:spacing w:val="13"/>
        </w:rPr>
        <w:t>证明材料，主要包括考生基本信息、入伍时间、入伍地、在部队</w:t>
      </w:r>
      <w:r>
        <w:rPr>
          <w:spacing w:val="17"/>
        </w:rPr>
        <w:t xml:space="preserve"> </w:t>
      </w:r>
      <w:r>
        <w:rPr>
          <w:spacing w:val="14"/>
        </w:rPr>
        <w:t>表现情况、退役时间等相关内容。不能提供</w:t>
      </w:r>
      <w:r>
        <w:rPr>
          <w:spacing w:val="13"/>
        </w:rPr>
        <w:t>证明材料的，不予报</w:t>
      </w:r>
      <w:r>
        <w:t xml:space="preserve"> </w:t>
      </w:r>
      <w:r>
        <w:rPr>
          <w:spacing w:val="14"/>
        </w:rPr>
        <w:t>名</w:t>
      </w:r>
      <w:r>
        <w:rPr>
          <w:spacing w:val="9"/>
        </w:rPr>
        <w:t>），</w:t>
      </w:r>
      <w:r>
        <w:rPr>
          <w:spacing w:val="14"/>
        </w:rPr>
        <w:t>荣立个人三等功及以上者同时上传立功证书扫描件。往届</w:t>
      </w:r>
      <w:r>
        <w:rPr>
          <w:spacing w:val="1"/>
        </w:rPr>
        <w:t xml:space="preserve"> </w:t>
      </w:r>
      <w:r>
        <w:rPr>
          <w:spacing w:val="14"/>
        </w:rPr>
        <w:t>退役大学生还需上传本人标准证件照、普通</w:t>
      </w:r>
      <w:r>
        <w:rPr>
          <w:spacing w:val="13"/>
        </w:rPr>
        <w:t>高校全日制专科毕业</w:t>
      </w:r>
      <w:r>
        <w:t xml:space="preserve"> </w:t>
      </w:r>
      <w:r>
        <w:rPr>
          <w:spacing w:val="14"/>
        </w:rPr>
        <w:t>证书的扫描件。未在规定时间内报名的不予</w:t>
      </w:r>
      <w:r>
        <w:rPr>
          <w:spacing w:val="13"/>
        </w:rPr>
        <w:t>补报名，未按要求填</w:t>
      </w:r>
      <w:r>
        <w:t xml:space="preserve"> </w:t>
      </w:r>
      <w:r>
        <w:rPr>
          <w:spacing w:val="14"/>
        </w:rPr>
        <w:t>报信息及上传证明材料的，视为报名不成功</w:t>
      </w:r>
      <w:r>
        <w:rPr>
          <w:spacing w:val="13"/>
        </w:rPr>
        <w:t>，所造成的后果由考</w:t>
      </w:r>
      <w:r>
        <w:t xml:space="preserve"> </w:t>
      </w:r>
      <w:r>
        <w:rPr>
          <w:spacing w:val="6"/>
        </w:rPr>
        <w:t>生本人承担。</w:t>
      </w:r>
    </w:p>
    <w:p>
      <w:pPr>
        <w:pStyle w:val="2"/>
        <w:spacing w:before="228" w:line="323" w:lineRule="auto"/>
        <w:ind w:left="13" w:right="97" w:firstLine="634"/>
      </w:pPr>
      <w:r>
        <w:rPr>
          <w:rFonts w:ascii="KaiTi" w:hAnsi="KaiTi" w:eastAsia="KaiTi" w:cs="KaiTi"/>
          <w:spacing w:val="8"/>
        </w:rPr>
        <w:t>（</w:t>
      </w:r>
      <w:r>
        <w:rPr>
          <w:rFonts w:ascii="KaiTi" w:hAnsi="KaiTi" w:eastAsia="KaiTi" w:cs="KaiTi"/>
          <w:spacing w:val="-86"/>
        </w:rPr>
        <w:t xml:space="preserve"> </w:t>
      </w:r>
      <w:r>
        <w:rPr>
          <w:rFonts w:ascii="KaiTi" w:hAnsi="KaiTi" w:eastAsia="KaiTi" w:cs="KaiTi"/>
          <w:spacing w:val="8"/>
        </w:rPr>
        <w:t>二</w:t>
      </w:r>
      <w:r>
        <w:rPr>
          <w:rFonts w:ascii="KaiTi" w:hAnsi="KaiTi" w:eastAsia="KaiTi" w:cs="KaiTi"/>
          <w:spacing w:val="-62"/>
        </w:rPr>
        <w:t xml:space="preserve"> </w:t>
      </w:r>
      <w:r>
        <w:rPr>
          <w:rFonts w:ascii="KaiTi" w:hAnsi="KaiTi" w:eastAsia="KaiTi" w:cs="KaiTi"/>
          <w:spacing w:val="8"/>
        </w:rPr>
        <w:t>）资格审核。</w:t>
      </w:r>
      <w:r>
        <w:rPr>
          <w:spacing w:val="8"/>
        </w:rPr>
        <w:t>报名期间，生源高校及省</w:t>
      </w:r>
      <w:r>
        <w:rPr>
          <w:spacing w:val="7"/>
        </w:rPr>
        <w:t>就业指导中心分</w:t>
      </w:r>
      <w:r>
        <w:t xml:space="preserve"> </w:t>
      </w:r>
      <w:r>
        <w:rPr>
          <w:spacing w:val="13"/>
        </w:rPr>
        <w:t>别对考生进行信息核验和资格初审。初审通过后由省教育厅会同</w:t>
      </w:r>
      <w:r>
        <w:rPr>
          <w:spacing w:val="15"/>
        </w:rPr>
        <w:t xml:space="preserve"> </w:t>
      </w:r>
      <w:r>
        <w:rPr>
          <w:spacing w:val="13"/>
        </w:rPr>
        <w:t>省政府征兵办、省退役军人事务厅对考生资格进行终审，终审后</w:t>
      </w:r>
      <w:r>
        <w:rPr>
          <w:spacing w:val="15"/>
        </w:rPr>
        <w:t xml:space="preserve"> </w:t>
      </w:r>
      <w:r>
        <w:rPr>
          <w:spacing w:val="6"/>
        </w:rPr>
        <w:t>进行集中公示。</w:t>
      </w:r>
    </w:p>
    <w:p>
      <w:pPr>
        <w:spacing w:before="228" w:line="228" w:lineRule="auto"/>
        <w:ind w:left="674"/>
        <w:outlineLvl w:val="1"/>
        <w:rPr>
          <w:rFonts w:ascii="SimHei" w:hAnsi="SimHei" w:eastAsia="SimHei" w:cs="SimHei"/>
          <w:sz w:val="31"/>
          <w:szCs w:val="31"/>
        </w:rPr>
      </w:pPr>
      <w:r>
        <w:rPr>
          <w:rFonts w:ascii="SimHei" w:hAnsi="SimHei" w:eastAsia="SimHei" w:cs="SimHei"/>
          <w:spacing w:val="4"/>
          <w:sz w:val="31"/>
          <w:szCs w:val="31"/>
        </w:rPr>
        <w:t>四、填报志愿</w:t>
      </w:r>
    </w:p>
    <w:p>
      <w:pPr>
        <w:pStyle w:val="2"/>
        <w:spacing w:before="215" w:line="347" w:lineRule="auto"/>
        <w:ind w:left="15" w:right="97" w:firstLine="643"/>
        <w:jc w:val="both"/>
        <w:rPr>
          <w:rFonts w:hint="eastAsia" w:eastAsia="FangSong"/>
          <w:spacing w:val="-6"/>
          <w:lang w:val="en-US" w:eastAsia="zh-CN"/>
        </w:rPr>
      </w:pPr>
      <w:r>
        <w:rPr>
          <w:spacing w:val="26"/>
        </w:rPr>
        <w:t>退役大学生须在规定的时间内登录专升本信息平台填报志</w:t>
      </w:r>
      <w:r>
        <w:rPr>
          <w:spacing w:val="13"/>
        </w:rPr>
        <w:t xml:space="preserve"> 愿。未参与报名和资格审核未通过的考生不能填报免试计划的志 </w:t>
      </w:r>
      <w:r>
        <w:rPr>
          <w:spacing w:val="-6"/>
        </w:rPr>
        <w:t>愿。未在规定时间内填报志愿的，不得参加高校的有关测试及录</w:t>
      </w:r>
      <w:r>
        <w:rPr>
          <w:rFonts w:hint="eastAsia"/>
          <w:spacing w:val="-6"/>
          <w:lang w:eastAsia="zh-CN"/>
        </w:rPr>
        <w:t>取。</w:t>
      </w:r>
    </w:p>
    <w:p>
      <w:pPr>
        <w:spacing w:line="347" w:lineRule="auto"/>
        <w:rPr>
          <w:spacing w:val="-6"/>
        </w:rPr>
        <w:sectPr>
          <w:footerReference r:id="rId22" w:type="default"/>
          <w:pgSz w:w="11906" w:h="16839"/>
          <w:pgMar w:top="1431" w:right="1320" w:bottom="1132" w:left="1413" w:header="0" w:footer="879" w:gutter="0"/>
          <w:cols w:space="720" w:num="1"/>
        </w:sectPr>
      </w:pPr>
    </w:p>
    <w:p>
      <w:pPr>
        <w:pStyle w:val="2"/>
        <w:spacing w:before="228" w:line="330" w:lineRule="auto"/>
        <w:ind w:firstLine="631"/>
      </w:pPr>
      <w:r>
        <w:rPr>
          <w:rFonts w:ascii="KaiTi" w:hAnsi="KaiTi" w:eastAsia="KaiTi" w:cs="KaiTi"/>
          <w:spacing w:val="5"/>
        </w:rPr>
        <w:t>（一）志愿设置。</w:t>
      </w:r>
      <w:r>
        <w:rPr>
          <w:spacing w:val="5"/>
        </w:rPr>
        <w:t>考生根据各招生高校计划和专业填报志愿。</w:t>
      </w:r>
      <w:r>
        <w:rPr>
          <w:spacing w:val="12"/>
        </w:rPr>
        <w:t xml:space="preserve"> </w:t>
      </w:r>
      <w:r>
        <w:rPr>
          <w:spacing w:val="9"/>
        </w:rPr>
        <w:t>首次填报志愿时，可填报</w:t>
      </w:r>
      <w:r>
        <w:rPr>
          <w:spacing w:val="-17"/>
        </w:rPr>
        <w:t xml:space="preserve"> </w:t>
      </w:r>
      <w:r>
        <w:rPr>
          <w:rFonts w:ascii="Times New Roman" w:hAnsi="Times New Roman" w:eastAsia="Times New Roman" w:cs="Times New Roman"/>
          <w:spacing w:val="9"/>
        </w:rPr>
        <w:t xml:space="preserve">1 </w:t>
      </w:r>
      <w:r>
        <w:rPr>
          <w:spacing w:val="9"/>
        </w:rPr>
        <w:t>所高校的</w:t>
      </w:r>
      <w:r>
        <w:rPr>
          <w:spacing w:val="-31"/>
        </w:rPr>
        <w:t xml:space="preserve"> </w:t>
      </w:r>
      <w:r>
        <w:rPr>
          <w:rFonts w:ascii="Times New Roman" w:hAnsi="Times New Roman" w:eastAsia="Times New Roman" w:cs="Times New Roman"/>
          <w:spacing w:val="9"/>
        </w:rPr>
        <w:t xml:space="preserve">1 </w:t>
      </w:r>
      <w:r>
        <w:rPr>
          <w:spacing w:val="9"/>
        </w:rPr>
        <w:t>个对应专业；首次志愿录</w:t>
      </w:r>
      <w:r>
        <w:t xml:space="preserve"> </w:t>
      </w:r>
      <w:r>
        <w:rPr>
          <w:spacing w:val="13"/>
        </w:rPr>
        <w:t xml:space="preserve">取完成后，有计划缺额的将进行一次征集，未录取的退役大学生 </w:t>
      </w:r>
      <w:r>
        <w:rPr>
          <w:spacing w:val="4"/>
        </w:rPr>
        <w:t>可填报征集志愿。征集志愿按首次填报志愿的要求，可同时选择</w:t>
      </w:r>
      <w:r>
        <w:rPr>
          <w:spacing w:val="-48"/>
        </w:rPr>
        <w:t xml:space="preserve"> </w:t>
      </w:r>
      <w:r>
        <w:rPr>
          <w:rFonts w:ascii="Times New Roman" w:hAnsi="Times New Roman" w:eastAsia="Times New Roman" w:cs="Times New Roman"/>
          <w:spacing w:val="4"/>
        </w:rPr>
        <w:t>2</w:t>
      </w:r>
      <w:r>
        <w:rPr>
          <w:rFonts w:ascii="Times New Roman" w:hAnsi="Times New Roman" w:eastAsia="Times New Roman" w:cs="Times New Roman"/>
        </w:rPr>
        <w:t xml:space="preserve">  </w:t>
      </w:r>
      <w:r>
        <w:rPr>
          <w:spacing w:val="4"/>
        </w:rPr>
        <w:t>所高校的各</w:t>
      </w:r>
      <w:r>
        <w:rPr>
          <w:spacing w:val="-34"/>
        </w:rPr>
        <w:t xml:space="preserve"> </w:t>
      </w:r>
      <w:r>
        <w:rPr>
          <w:rFonts w:ascii="Times New Roman" w:hAnsi="Times New Roman" w:eastAsia="Times New Roman" w:cs="Times New Roman"/>
          <w:spacing w:val="4"/>
        </w:rPr>
        <w:t xml:space="preserve">1 </w:t>
      </w:r>
      <w:r>
        <w:rPr>
          <w:spacing w:val="4"/>
        </w:rPr>
        <w:t>个对应专业。</w:t>
      </w:r>
    </w:p>
    <w:p>
      <w:pPr>
        <w:pStyle w:val="2"/>
        <w:spacing w:before="225" w:line="330" w:lineRule="auto"/>
        <w:ind w:left="2" w:firstLine="629"/>
      </w:pPr>
      <w:r>
        <w:rPr>
          <w:rFonts w:ascii="KaiTi" w:hAnsi="KaiTi" w:eastAsia="KaiTi" w:cs="KaiTi"/>
          <w:spacing w:val="11"/>
        </w:rPr>
        <w:t>（</w:t>
      </w:r>
      <w:r>
        <w:rPr>
          <w:rFonts w:ascii="KaiTi" w:hAnsi="KaiTi" w:eastAsia="KaiTi" w:cs="KaiTi"/>
          <w:spacing w:val="-76"/>
        </w:rPr>
        <w:t xml:space="preserve"> </w:t>
      </w:r>
      <w:r>
        <w:rPr>
          <w:rFonts w:ascii="KaiTi" w:hAnsi="KaiTi" w:eastAsia="KaiTi" w:cs="KaiTi"/>
          <w:spacing w:val="11"/>
        </w:rPr>
        <w:t>二）填报要求。</w:t>
      </w:r>
      <w:r>
        <w:rPr>
          <w:spacing w:val="11"/>
        </w:rPr>
        <w:t>考生须按照《对应目录》的要求填报相对</w:t>
      </w:r>
      <w:r>
        <w:t xml:space="preserve"> </w:t>
      </w:r>
      <w:r>
        <w:rPr>
          <w:spacing w:val="13"/>
        </w:rPr>
        <w:t>应的本科专业。填报志愿前要认真查看拟报考高校的招生简章和</w:t>
      </w:r>
      <w:r>
        <w:rPr>
          <w:spacing w:val="10"/>
        </w:rPr>
        <w:t xml:space="preserve"> </w:t>
      </w:r>
      <w:r>
        <w:rPr>
          <w:spacing w:val="13"/>
        </w:rPr>
        <w:t>招生要求，确保本人志愿填报符合要求、入学后能正常完成本科</w:t>
      </w:r>
      <w:r>
        <w:rPr>
          <w:spacing w:val="10"/>
        </w:rPr>
        <w:t xml:space="preserve"> </w:t>
      </w:r>
      <w:r>
        <w:rPr>
          <w:spacing w:val="13"/>
        </w:rPr>
        <w:t>阶段学业。对于医学、护理类等国控专业，有关报考要求、学制</w:t>
      </w:r>
      <w:r>
        <w:rPr>
          <w:spacing w:val="10"/>
        </w:rPr>
        <w:t xml:space="preserve"> </w:t>
      </w:r>
      <w:r>
        <w:rPr>
          <w:spacing w:val="5"/>
        </w:rPr>
        <w:t>年限，招生高校要将教育部及行业有关要求在招生章程予以明确。</w:t>
      </w:r>
    </w:p>
    <w:p>
      <w:pPr>
        <w:spacing w:before="230" w:line="226" w:lineRule="auto"/>
        <w:ind w:left="648"/>
        <w:rPr>
          <w:rFonts w:ascii="SimHei" w:hAnsi="SimHei" w:eastAsia="SimHei" w:cs="SimHei"/>
          <w:sz w:val="31"/>
          <w:szCs w:val="31"/>
        </w:rPr>
      </w:pPr>
      <w:r>
        <w:rPr>
          <w:rFonts w:ascii="SimHei" w:hAnsi="SimHei" w:eastAsia="SimHei" w:cs="SimHei"/>
          <w:spacing w:val="4"/>
          <w:sz w:val="31"/>
          <w:szCs w:val="31"/>
        </w:rPr>
        <w:t>五、测试</w:t>
      </w:r>
    </w:p>
    <w:p>
      <w:pPr>
        <w:pStyle w:val="2"/>
        <w:spacing w:before="223" w:line="351" w:lineRule="auto"/>
        <w:ind w:left="1" w:right="91" w:firstLine="642"/>
      </w:pPr>
      <w:r>
        <w:rPr>
          <w:spacing w:val="13"/>
        </w:rPr>
        <w:t>退役大学生士兵免文化课考试，招生高校依据专业人才培养</w:t>
      </w:r>
      <w:r>
        <w:rPr>
          <w:spacing w:val="15"/>
        </w:rPr>
        <w:t xml:space="preserve"> </w:t>
      </w:r>
      <w:r>
        <w:rPr>
          <w:spacing w:val="13"/>
        </w:rPr>
        <w:t>要求，组织相关的职业适应性或职业技能测试。考生参加拟报考</w:t>
      </w:r>
      <w:r>
        <w:rPr>
          <w:spacing w:val="11"/>
        </w:rPr>
        <w:t xml:space="preserve"> </w:t>
      </w:r>
      <w:r>
        <w:rPr>
          <w:spacing w:val="13"/>
        </w:rPr>
        <w:t>高校组织的相关测试，取得的测试成绩作为录取的依据。荣立个</w:t>
      </w:r>
      <w:r>
        <w:rPr>
          <w:spacing w:val="11"/>
        </w:rPr>
        <w:t xml:space="preserve"> </w:t>
      </w:r>
      <w:r>
        <w:rPr>
          <w:spacing w:val="13"/>
        </w:rPr>
        <w:t>人三等功及以上荣誉的考生可免于参加职业适应性测试或职业技</w:t>
      </w:r>
      <w:r>
        <w:rPr>
          <w:spacing w:val="11"/>
        </w:rPr>
        <w:t xml:space="preserve"> </w:t>
      </w:r>
      <w:r>
        <w:rPr>
          <w:spacing w:val="3"/>
        </w:rPr>
        <w:t>能测试。</w:t>
      </w:r>
    </w:p>
    <w:p>
      <w:pPr>
        <w:numPr>
          <w:ilvl w:val="0"/>
          <w:numId w:val="2"/>
        </w:numPr>
        <w:spacing w:before="50" w:line="226" w:lineRule="auto"/>
        <w:ind w:left="649"/>
        <w:rPr>
          <w:rFonts w:ascii="SimHei" w:hAnsi="SimHei" w:eastAsia="SimHei" w:cs="SimHei"/>
          <w:spacing w:val="4"/>
          <w:sz w:val="31"/>
          <w:szCs w:val="31"/>
        </w:rPr>
      </w:pPr>
      <w:r>
        <w:rPr>
          <w:rFonts w:ascii="SimHei" w:hAnsi="SimHei" w:eastAsia="SimHei" w:cs="SimHei"/>
          <w:spacing w:val="4"/>
          <w:sz w:val="31"/>
          <w:szCs w:val="31"/>
        </w:rPr>
        <w:t>录取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textAlignment w:val="baseline"/>
        <w:rPr>
          <w:rFonts w:ascii="SimHei" w:hAnsi="SimHei" w:eastAsia="SimHei" w:cs="SimHei"/>
          <w:spacing w:val="4"/>
          <w:sz w:val="31"/>
          <w:szCs w:val="31"/>
        </w:rPr>
      </w:pP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ind w:left="8" w:right="6" w:firstLine="644"/>
        <w:textAlignment w:val="baseline"/>
        <w:rPr>
          <w:spacing w:val="13"/>
        </w:rPr>
      </w:pPr>
      <w:r>
        <w:rPr>
          <w:spacing w:val="8"/>
        </w:rPr>
        <w:t>录取工作按照</w:t>
      </w:r>
      <w:r>
        <w:rPr>
          <w:rFonts w:ascii="Times New Roman" w:hAnsi="Times New Roman" w:eastAsia="Times New Roman" w:cs="Times New Roman"/>
          <w:spacing w:val="8"/>
        </w:rPr>
        <w:t>“</w:t>
      </w:r>
      <w:r>
        <w:rPr>
          <w:spacing w:val="8"/>
        </w:rPr>
        <w:t>公开、公平、公正</w:t>
      </w:r>
      <w:r>
        <w:rPr>
          <w:rFonts w:ascii="Times New Roman" w:hAnsi="Times New Roman" w:eastAsia="Times New Roman" w:cs="Times New Roman"/>
          <w:spacing w:val="8"/>
        </w:rPr>
        <w:t>”</w:t>
      </w:r>
      <w:r>
        <w:rPr>
          <w:spacing w:val="8"/>
        </w:rPr>
        <w:t>原则及</w:t>
      </w:r>
      <w:r>
        <w:rPr>
          <w:rFonts w:ascii="Times New Roman" w:hAnsi="Times New Roman" w:eastAsia="Times New Roman" w:cs="Times New Roman"/>
          <w:spacing w:val="8"/>
        </w:rPr>
        <w:t>“</w:t>
      </w:r>
      <w:r>
        <w:rPr>
          <w:spacing w:val="8"/>
        </w:rPr>
        <w:t>学校负责、省招办</w:t>
      </w:r>
      <w:r>
        <w:rPr>
          <w:spacing w:val="14"/>
        </w:rPr>
        <w:t xml:space="preserve"> </w:t>
      </w:r>
      <w:r>
        <w:rPr>
          <w:spacing w:val="19"/>
        </w:rPr>
        <w:t>监督</w:t>
      </w:r>
      <w:r>
        <w:rPr>
          <w:rFonts w:ascii="Times New Roman" w:hAnsi="Times New Roman" w:eastAsia="Times New Roman" w:cs="Times New Roman"/>
          <w:spacing w:val="19"/>
        </w:rPr>
        <w:t>”</w:t>
      </w:r>
      <w:r>
        <w:rPr>
          <w:spacing w:val="19"/>
        </w:rPr>
        <w:t>的机制组织进行。招生高校根据退役大学生士兵的测试成</w:t>
      </w:r>
      <w:r>
        <w:rPr>
          <w:spacing w:val="8"/>
        </w:rPr>
        <w:t xml:space="preserve"> </w:t>
      </w:r>
      <w:r>
        <w:rPr>
          <w:spacing w:val="5"/>
        </w:rPr>
        <w:t>绩，结合考生志愿、招生计划、学生在校及服役期间表现等</w:t>
      </w:r>
      <w:r>
        <w:rPr>
          <w:spacing w:val="4"/>
        </w:rPr>
        <w:t>情况，</w:t>
      </w:r>
      <w:r>
        <w:t xml:space="preserve"> </w:t>
      </w:r>
      <w:r>
        <w:rPr>
          <w:spacing w:val="13"/>
        </w:rPr>
        <w:t>综合评价，择优录取。荣立个人三等功及以上荣誉的考生可优先</w:t>
      </w: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ind w:right="6"/>
        <w:textAlignment w:val="baseline"/>
        <w:rPr>
          <w:rFonts w:hint="eastAsia" w:eastAsia="FangSong"/>
          <w:spacing w:val="13"/>
          <w:lang w:eastAsia="zh-CN"/>
        </w:rPr>
        <w:sectPr>
          <w:footerReference r:id="rId23" w:type="default"/>
          <w:pgSz w:w="11906" w:h="16839"/>
          <w:pgMar w:top="1431" w:right="1326" w:bottom="1132" w:left="1429" w:header="0" w:footer="879" w:gutter="0"/>
          <w:cols w:space="720" w:num="1"/>
        </w:sectPr>
      </w:pPr>
      <w:r>
        <w:rPr>
          <w:rFonts w:hint="eastAsia"/>
          <w:spacing w:val="13"/>
          <w:lang w:eastAsia="zh-CN"/>
        </w:rPr>
        <w:t>录取。</w:t>
      </w:r>
    </w:p>
    <w:p>
      <w:pPr>
        <w:pStyle w:val="2"/>
        <w:spacing w:before="224" w:line="350" w:lineRule="auto"/>
        <w:ind w:left="14" w:right="62" w:firstLine="644"/>
        <w:jc w:val="both"/>
      </w:pPr>
      <w:r>
        <w:rPr>
          <w:spacing w:val="-9"/>
        </w:rPr>
        <w:t>退役大学生的职业适应性或职业技能测试及录取工作须在专升本</w:t>
      </w:r>
      <w:r>
        <w:rPr>
          <w:spacing w:val="7"/>
        </w:rPr>
        <w:t xml:space="preserve"> </w:t>
      </w:r>
      <w:r>
        <w:t>普通计划考试前全部完成。</w:t>
      </w:r>
      <w:r>
        <w:rPr>
          <w:spacing w:val="-77"/>
        </w:rPr>
        <w:t xml:space="preserve"> </w:t>
      </w:r>
      <w:r>
        <w:t>已被免试计划录</w:t>
      </w:r>
      <w:r>
        <w:rPr>
          <w:spacing w:val="-1"/>
        </w:rPr>
        <w:t>取的退役大学生不再参</w:t>
      </w:r>
      <w:r>
        <w:t xml:space="preserve"> </w:t>
      </w:r>
      <w:r>
        <w:rPr>
          <w:spacing w:val="3"/>
        </w:rPr>
        <w:t>加后续普通计划的考试及录取，未被录取的考生可参加首次填报志</w:t>
      </w:r>
      <w:r>
        <w:rPr>
          <w:spacing w:val="2"/>
        </w:rPr>
        <w:t xml:space="preserve"> </w:t>
      </w:r>
      <w:r>
        <w:rPr>
          <w:spacing w:val="-11"/>
        </w:rPr>
        <w:t>愿高校普通计划的考试及录取。</w:t>
      </w:r>
    </w:p>
    <w:p>
      <w:pPr>
        <w:pStyle w:val="2"/>
        <w:spacing w:before="53" w:line="352" w:lineRule="auto"/>
        <w:ind w:left="10" w:firstLine="651"/>
      </w:pPr>
      <w:r>
        <w:rPr>
          <w:spacing w:val="4"/>
        </w:rPr>
        <w:t>对于拟录取的非应届毕业退役大学生，招生高校完成录取后，</w:t>
      </w:r>
      <w:r>
        <w:rPr>
          <w:spacing w:val="17"/>
        </w:rPr>
        <w:t xml:space="preserve"> </w:t>
      </w:r>
      <w:r>
        <w:rPr>
          <w:spacing w:val="13"/>
        </w:rPr>
        <w:t>可直接报省教育考试院办理录取手续；对于应届毕业的退役大学</w:t>
      </w:r>
      <w:r>
        <w:rPr>
          <w:spacing w:val="18"/>
        </w:rPr>
        <w:t xml:space="preserve"> </w:t>
      </w:r>
      <w:r>
        <w:rPr>
          <w:spacing w:val="13"/>
        </w:rPr>
        <w:t>生，须在</w:t>
      </w:r>
      <w:r>
        <w:rPr>
          <w:spacing w:val="-54"/>
        </w:rPr>
        <w:t xml:space="preserve"> </w:t>
      </w:r>
      <w:r>
        <w:rPr>
          <w:rFonts w:ascii="Times New Roman" w:hAnsi="Times New Roman" w:eastAsia="Times New Roman" w:cs="Times New Roman"/>
          <w:spacing w:val="13"/>
        </w:rPr>
        <w:t>6</w:t>
      </w:r>
      <w:r>
        <w:rPr>
          <w:rFonts w:ascii="Times New Roman" w:hAnsi="Times New Roman" w:eastAsia="Times New Roman" w:cs="Times New Roman"/>
          <w:spacing w:val="34"/>
        </w:rPr>
        <w:t xml:space="preserve"> </w:t>
      </w:r>
      <w:r>
        <w:rPr>
          <w:spacing w:val="13"/>
        </w:rPr>
        <w:t>月底前完成毕业资格审核确认后，再办理</w:t>
      </w:r>
      <w:r>
        <w:rPr>
          <w:spacing w:val="12"/>
        </w:rPr>
        <w:t>录取手续，</w:t>
      </w:r>
      <w:r>
        <w:t xml:space="preserve"> 不能如期毕业的将取消录取资格。</w:t>
      </w:r>
      <w:r>
        <w:rPr>
          <w:rFonts w:ascii="Times New Roman" w:hAnsi="Times New Roman" w:eastAsia="Times New Roman" w:cs="Times New Roman"/>
        </w:rPr>
        <w:t xml:space="preserve">2025 </w:t>
      </w:r>
      <w:r>
        <w:t>年上半年退役的学生录取后</w:t>
      </w:r>
      <w:r>
        <w:rPr>
          <w:spacing w:val="16"/>
        </w:rPr>
        <w:t xml:space="preserve"> </w:t>
      </w:r>
      <w:r>
        <w:rPr>
          <w:spacing w:val="-8"/>
        </w:rPr>
        <w:t>及时将退役证提交给招生高校核验，并由招生高校进行存档备查，如</w:t>
      </w:r>
      <w:r>
        <w:rPr>
          <w:spacing w:val="2"/>
        </w:rPr>
        <w:t xml:space="preserve"> </w:t>
      </w:r>
      <w:r>
        <w:rPr>
          <w:spacing w:val="8"/>
        </w:rPr>
        <w:t>不能提交退役证的将取消其录取资格。</w:t>
      </w:r>
    </w:p>
    <w:p>
      <w:pPr>
        <w:spacing w:before="49" w:line="227" w:lineRule="auto"/>
        <w:ind w:left="654"/>
        <w:outlineLvl w:val="1"/>
        <w:rPr>
          <w:rFonts w:ascii="SimHei" w:hAnsi="SimHei" w:eastAsia="SimHei" w:cs="SimHei"/>
          <w:sz w:val="31"/>
          <w:szCs w:val="31"/>
        </w:rPr>
      </w:pPr>
      <w:r>
        <w:rPr>
          <w:rFonts w:ascii="SimHei" w:hAnsi="SimHei" w:eastAsia="SimHei" w:cs="SimHei"/>
          <w:spacing w:val="8"/>
          <w:sz w:val="31"/>
          <w:szCs w:val="31"/>
        </w:rPr>
        <w:t>七、其他事项</w:t>
      </w:r>
    </w:p>
    <w:p>
      <w:pPr>
        <w:pStyle w:val="2"/>
        <w:spacing w:before="219" w:line="289" w:lineRule="auto"/>
        <w:ind w:left="14" w:right="83" w:firstLine="632"/>
      </w:pPr>
      <w:r>
        <w:rPr>
          <w:spacing w:val="11"/>
        </w:rPr>
        <w:t>（</w:t>
      </w:r>
      <w:r>
        <w:rPr>
          <w:spacing w:val="-74"/>
        </w:rPr>
        <w:t xml:space="preserve"> </w:t>
      </w:r>
      <w:r>
        <w:rPr>
          <w:spacing w:val="11"/>
        </w:rPr>
        <w:t>一）竞赛获奖免试生参照本实施办法规定的流程进行</w:t>
      </w:r>
      <w:r>
        <w:rPr>
          <w:spacing w:val="10"/>
        </w:rPr>
        <w:t>志愿</w:t>
      </w:r>
      <w:r>
        <w:t xml:space="preserve"> </w:t>
      </w:r>
      <w:r>
        <w:rPr>
          <w:spacing w:val="8"/>
        </w:rPr>
        <w:t>填报、职业适应性或职业技能测试及录取等。</w:t>
      </w:r>
    </w:p>
    <w:p>
      <w:pPr>
        <w:pStyle w:val="2"/>
        <w:spacing w:before="229" w:line="289" w:lineRule="auto"/>
        <w:ind w:left="7" w:right="83" w:firstLine="640"/>
      </w:pPr>
      <w:r>
        <w:rPr>
          <w:spacing w:val="11"/>
        </w:rPr>
        <w:t>（</w:t>
      </w:r>
      <w:r>
        <w:rPr>
          <w:spacing w:val="-76"/>
        </w:rPr>
        <w:t xml:space="preserve"> </w:t>
      </w:r>
      <w:r>
        <w:rPr>
          <w:spacing w:val="11"/>
        </w:rPr>
        <w:t>二）各招生高校根据本实施办法制订免试生测试及录取具</w:t>
      </w:r>
      <w:r>
        <w:t xml:space="preserve"> </w:t>
      </w:r>
      <w:r>
        <w:rPr>
          <w:spacing w:val="7"/>
        </w:rPr>
        <w:t>体操作细则。</w:t>
      </w:r>
    </w:p>
    <w:p>
      <w:pPr>
        <w:spacing w:line="289" w:lineRule="auto"/>
        <w:sectPr>
          <w:footerReference r:id="rId24" w:type="default"/>
          <w:pgSz w:w="11906" w:h="16839"/>
          <w:pgMar w:top="1431" w:right="1334" w:bottom="1132" w:left="1413" w:header="0" w:footer="879" w:gutter="0"/>
          <w:cols w:space="720" w:num="1"/>
        </w:sectPr>
      </w:pPr>
    </w:p>
    <w:p>
      <w:pPr>
        <w:spacing w:before="100" w:line="230" w:lineRule="auto"/>
        <w:ind w:left="27"/>
        <w:rPr>
          <w:rFonts w:ascii="Times New Roman" w:hAnsi="Times New Roman" w:eastAsia="Times New Roman" w:cs="Times New Roman"/>
          <w:sz w:val="31"/>
          <w:szCs w:val="31"/>
        </w:rPr>
      </w:pPr>
      <w:r>
        <w:rPr>
          <w:rFonts w:ascii="SimHei" w:hAnsi="SimHei" w:eastAsia="SimHei" w:cs="SimHei"/>
          <w:spacing w:val="-4"/>
          <w:sz w:val="31"/>
          <w:szCs w:val="31"/>
        </w:rPr>
        <w:t>附件</w:t>
      </w:r>
      <w:r>
        <w:rPr>
          <w:rFonts w:ascii="SimHei" w:hAnsi="SimHei" w:eastAsia="SimHei" w:cs="SimHei"/>
          <w:spacing w:val="-61"/>
          <w:sz w:val="31"/>
          <w:szCs w:val="31"/>
        </w:rPr>
        <w:t xml:space="preserve"> </w:t>
      </w:r>
      <w:r>
        <w:rPr>
          <w:rFonts w:ascii="Times New Roman" w:hAnsi="Times New Roman" w:eastAsia="Times New Roman" w:cs="Times New Roman"/>
          <w:spacing w:val="-4"/>
          <w:sz w:val="31"/>
          <w:szCs w:val="31"/>
        </w:rPr>
        <w:t>3</w:t>
      </w:r>
    </w:p>
    <w:p>
      <w:pPr>
        <w:spacing w:line="283" w:lineRule="auto"/>
        <w:rPr>
          <w:rFonts w:ascii="Arial"/>
          <w:sz w:val="21"/>
        </w:rPr>
      </w:pPr>
    </w:p>
    <w:p>
      <w:pPr>
        <w:spacing w:line="284" w:lineRule="auto"/>
        <w:rPr>
          <w:rFonts w:ascii="Arial"/>
          <w:sz w:val="21"/>
        </w:rPr>
      </w:pPr>
    </w:p>
    <w:p>
      <w:pPr>
        <w:spacing w:before="140" w:line="254" w:lineRule="auto"/>
        <w:ind w:left="2114" w:right="2122" w:firstLine="229"/>
        <w:rPr>
          <w:rFonts w:hint="eastAsia" w:ascii="方正小标宋简体" w:hAnsi="方正小标宋简体" w:eastAsia="方正小标宋简体" w:cs="方正小标宋简体"/>
          <w:b w:val="0"/>
          <w:bCs w:val="0"/>
          <w:sz w:val="43"/>
          <w:szCs w:val="43"/>
        </w:rPr>
      </w:pPr>
      <w:r>
        <w:rPr>
          <w:rFonts w:hint="eastAsia" w:ascii="方正小标宋简体" w:hAnsi="方正小标宋简体" w:eastAsia="方正小标宋简体" w:cs="方正小标宋简体"/>
          <w:b w:val="0"/>
          <w:bCs w:val="0"/>
          <w:spacing w:val="4"/>
          <w:sz w:val="43"/>
          <w:szCs w:val="43"/>
        </w:rPr>
        <w:t>湖南省普通高校专升本</w:t>
      </w:r>
      <w:r>
        <w:rPr>
          <w:rFonts w:hint="eastAsia" w:ascii="方正小标宋简体" w:hAnsi="方正小标宋简体" w:eastAsia="方正小标宋简体" w:cs="方正小标宋简体"/>
          <w:b w:val="0"/>
          <w:bCs w:val="0"/>
          <w:spacing w:val="1"/>
          <w:sz w:val="43"/>
          <w:szCs w:val="43"/>
        </w:rPr>
        <w:t xml:space="preserve">  </w:t>
      </w:r>
      <w:r>
        <w:rPr>
          <w:rFonts w:hint="eastAsia" w:ascii="方正小标宋简体" w:hAnsi="方正小标宋简体" w:eastAsia="方正小标宋简体" w:cs="方正小标宋简体"/>
          <w:b w:val="0"/>
          <w:bCs w:val="0"/>
          <w:spacing w:val="5"/>
          <w:sz w:val="43"/>
          <w:szCs w:val="43"/>
        </w:rPr>
        <w:t>对应专业（类）指导目录</w:t>
      </w:r>
    </w:p>
    <w:p>
      <w:pPr>
        <w:spacing w:before="15"/>
      </w:pPr>
    </w:p>
    <w:p>
      <w:pPr>
        <w:spacing w:before="14"/>
      </w:pPr>
    </w:p>
    <w:tbl>
      <w:tblPr>
        <w:tblStyle w:val="5"/>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7"/>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047" w:type="dxa"/>
            <w:vAlign w:val="top"/>
          </w:tcPr>
          <w:p>
            <w:pPr>
              <w:spacing w:before="160" w:line="216" w:lineRule="auto"/>
              <w:ind w:left="458"/>
              <w:rPr>
                <w:rFonts w:ascii="FangSong" w:hAnsi="FangSong" w:eastAsia="FangSong" w:cs="FangSong"/>
                <w:sz w:val="24"/>
                <w:szCs w:val="24"/>
              </w:rPr>
            </w:pPr>
            <w:r>
              <w:rPr>
                <w:rFonts w:ascii="FangSong" w:hAnsi="FangSong" w:eastAsia="FangSong" w:cs="FangSong"/>
                <w:spacing w:val="-2"/>
                <w:sz w:val="24"/>
                <w:szCs w:val="24"/>
              </w:rPr>
              <w:t>专科专业类代码名称</w:t>
            </w:r>
          </w:p>
        </w:tc>
        <w:tc>
          <w:tcPr>
            <w:tcW w:w="6016" w:type="dxa"/>
            <w:vAlign w:val="top"/>
          </w:tcPr>
          <w:p>
            <w:pPr>
              <w:spacing w:before="160" w:line="216" w:lineRule="auto"/>
              <w:ind w:left="1932"/>
              <w:rPr>
                <w:rFonts w:ascii="FangSong" w:hAnsi="FangSong" w:eastAsia="FangSong" w:cs="FangSong"/>
                <w:sz w:val="24"/>
                <w:szCs w:val="24"/>
              </w:rPr>
            </w:pPr>
            <w:r>
              <w:rPr>
                <w:rFonts w:ascii="FangSong" w:hAnsi="FangSong" w:eastAsia="FangSong" w:cs="FangSong"/>
                <w:spacing w:val="-2"/>
                <w:sz w:val="24"/>
                <w:szCs w:val="24"/>
              </w:rPr>
              <w:t>本科专业类代码名称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78" w:line="219" w:lineRule="auto"/>
              <w:ind w:left="111"/>
              <w:rPr>
                <w:rFonts w:ascii="FangSong" w:hAnsi="FangSong" w:eastAsia="FangSong" w:cs="FangSong"/>
              </w:rPr>
            </w:pPr>
            <w:r>
              <w:rPr>
                <w:spacing w:val="-3"/>
              </w:rPr>
              <w:t>4101</w:t>
            </w:r>
            <w:r>
              <w:rPr>
                <w:spacing w:val="16"/>
              </w:rPr>
              <w:t xml:space="preserve"> </w:t>
            </w:r>
            <w:r>
              <w:rPr>
                <w:rFonts w:ascii="FangSong" w:hAnsi="FangSong" w:eastAsia="FangSong" w:cs="FangSong"/>
                <w:spacing w:val="-3"/>
              </w:rPr>
              <w:t>农业类</w:t>
            </w:r>
          </w:p>
        </w:tc>
        <w:tc>
          <w:tcPr>
            <w:tcW w:w="6016" w:type="dxa"/>
            <w:vAlign w:val="top"/>
          </w:tcPr>
          <w:p>
            <w:pPr>
              <w:pStyle w:val="6"/>
              <w:spacing w:before="143" w:line="217" w:lineRule="auto"/>
              <w:ind w:left="112"/>
              <w:rPr>
                <w:rFonts w:ascii="FangSong" w:hAnsi="FangSong" w:eastAsia="FangSong" w:cs="FangSong"/>
              </w:rPr>
            </w:pPr>
            <w:r>
              <w:rPr>
                <w:spacing w:val="-1"/>
              </w:rPr>
              <w:t xml:space="preserve">0827 </w:t>
            </w:r>
            <w:r>
              <w:rPr>
                <w:rFonts w:ascii="FangSong" w:hAnsi="FangSong" w:eastAsia="FangSong" w:cs="FangSong"/>
                <w:spacing w:val="-1"/>
              </w:rPr>
              <w:t>食品科学与工程类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2" w:line="216" w:lineRule="auto"/>
              <w:ind w:left="112"/>
              <w:rPr>
                <w:rFonts w:ascii="FangSong" w:hAnsi="FangSong" w:eastAsia="FangSong" w:cs="FangSong"/>
              </w:rPr>
            </w:pPr>
            <w:r>
              <w:rPr>
                <w:spacing w:val="-1"/>
              </w:rPr>
              <w:t xml:space="preserve">0901 </w:t>
            </w:r>
            <w:r>
              <w:rPr>
                <w:rFonts w:ascii="FangSong" w:hAnsi="FangSong" w:eastAsia="FangSong" w:cs="FangSong"/>
                <w:spacing w:val="-1"/>
              </w:rPr>
              <w:t>植物生产类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5" w:line="216" w:lineRule="auto"/>
              <w:ind w:left="112"/>
              <w:rPr>
                <w:rFonts w:ascii="FangSong" w:hAnsi="FangSong" w:eastAsia="FangSong" w:cs="FangSong"/>
              </w:rPr>
            </w:pPr>
            <w:r>
              <w:rPr>
                <w:spacing w:val="-5"/>
              </w:rPr>
              <w:t>0902</w:t>
            </w:r>
            <w:r>
              <w:rPr>
                <w:spacing w:val="60"/>
              </w:rPr>
              <w:t xml:space="preserve"> </w:t>
            </w:r>
            <w:r>
              <w:rPr>
                <w:rFonts w:ascii="FangSong" w:hAnsi="FangSong" w:eastAsia="FangSong" w:cs="FangSong"/>
                <w:spacing w:val="-5"/>
              </w:rPr>
              <w:t>自然保护与环境生态类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4" w:line="217" w:lineRule="auto"/>
              <w:ind w:left="112"/>
              <w:rPr>
                <w:rFonts w:ascii="FangSong" w:hAnsi="FangSong" w:eastAsia="FangSong" w:cs="FangSong"/>
              </w:rPr>
            </w:pPr>
            <w:r>
              <w:rPr>
                <w:spacing w:val="-2"/>
              </w:rPr>
              <w:t xml:space="preserve">0905 </w:t>
            </w:r>
            <w:r>
              <w:rPr>
                <w:rFonts w:ascii="FangSong" w:hAnsi="FangSong" w:eastAsia="FangSong" w:cs="FangSong"/>
                <w:spacing w:val="-2"/>
              </w:rPr>
              <w:t>林学类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3"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6" w:line="216" w:lineRule="auto"/>
              <w:ind w:left="132"/>
              <w:rPr>
                <w:rFonts w:ascii="FangSong" w:hAnsi="FangSong" w:eastAsia="FangSong" w:cs="FangSong"/>
              </w:rPr>
            </w:pPr>
            <w:r>
              <w:rPr>
                <w:spacing w:val="-3"/>
              </w:rPr>
              <w:t xml:space="preserve">1203 </w:t>
            </w:r>
            <w:r>
              <w:rPr>
                <w:rFonts w:ascii="FangSong" w:hAnsi="FangSong" w:eastAsia="FangSong" w:cs="FangSong"/>
                <w:spacing w:val="-3"/>
              </w:rPr>
              <w:t>农业经济管理类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8" w:line="217" w:lineRule="auto"/>
              <w:ind w:left="111"/>
              <w:rPr>
                <w:rFonts w:ascii="FangSong" w:hAnsi="FangSong" w:eastAsia="FangSong" w:cs="FangSong"/>
              </w:rPr>
            </w:pPr>
            <w:r>
              <w:rPr>
                <w:spacing w:val="-1"/>
              </w:rPr>
              <w:t xml:space="preserve">4102 </w:t>
            </w:r>
            <w:r>
              <w:rPr>
                <w:rFonts w:ascii="FangSong" w:hAnsi="FangSong" w:eastAsia="FangSong" w:cs="FangSong"/>
                <w:spacing w:val="-1"/>
              </w:rPr>
              <w:t>林业类</w:t>
            </w:r>
          </w:p>
        </w:tc>
        <w:tc>
          <w:tcPr>
            <w:tcW w:w="6016" w:type="dxa"/>
            <w:vAlign w:val="top"/>
          </w:tcPr>
          <w:p>
            <w:pPr>
              <w:pStyle w:val="6"/>
              <w:spacing w:before="145" w:line="219" w:lineRule="auto"/>
              <w:ind w:left="112"/>
              <w:rPr>
                <w:rFonts w:ascii="FangSong" w:hAnsi="FangSong" w:eastAsia="FangSong" w:cs="FangSong"/>
              </w:rPr>
            </w:pPr>
            <w:r>
              <w:rPr>
                <w:spacing w:val="-2"/>
              </w:rPr>
              <w:t xml:space="preserve">0828 </w:t>
            </w:r>
            <w:r>
              <w:rPr>
                <w:rFonts w:ascii="FangSong" w:hAnsi="FangSong" w:eastAsia="FangSong" w:cs="FangSong"/>
                <w:spacing w:val="-2"/>
              </w:rPr>
              <w:t>建筑类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4" w:line="216" w:lineRule="auto"/>
              <w:ind w:left="112"/>
              <w:rPr>
                <w:rFonts w:ascii="FangSong" w:hAnsi="FangSong" w:eastAsia="FangSong" w:cs="FangSong"/>
              </w:rPr>
            </w:pPr>
            <w:r>
              <w:rPr>
                <w:spacing w:val="-1"/>
              </w:rPr>
              <w:t xml:space="preserve">0901 </w:t>
            </w:r>
            <w:r>
              <w:rPr>
                <w:rFonts w:ascii="FangSong" w:hAnsi="FangSong" w:eastAsia="FangSong" w:cs="FangSong"/>
                <w:spacing w:val="-1"/>
              </w:rPr>
              <w:t>植物生产类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6" w:line="216" w:lineRule="auto"/>
              <w:ind w:left="112"/>
              <w:rPr>
                <w:rFonts w:ascii="FangSong" w:hAnsi="FangSong" w:eastAsia="FangSong" w:cs="FangSong"/>
              </w:rPr>
            </w:pPr>
            <w:r>
              <w:rPr>
                <w:spacing w:val="-5"/>
              </w:rPr>
              <w:t>0902</w:t>
            </w:r>
            <w:r>
              <w:rPr>
                <w:spacing w:val="60"/>
              </w:rPr>
              <w:t xml:space="preserve"> </w:t>
            </w:r>
            <w:r>
              <w:rPr>
                <w:rFonts w:ascii="FangSong" w:hAnsi="FangSong" w:eastAsia="FangSong" w:cs="FangSong"/>
                <w:spacing w:val="-5"/>
              </w:rPr>
              <w:t>自然保护与环境生态类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5" w:line="217" w:lineRule="auto"/>
              <w:ind w:left="112"/>
              <w:rPr>
                <w:rFonts w:ascii="FangSong" w:hAnsi="FangSong" w:eastAsia="FangSong" w:cs="FangSong"/>
              </w:rPr>
            </w:pPr>
            <w:r>
              <w:rPr>
                <w:spacing w:val="-2"/>
              </w:rPr>
              <w:t xml:space="preserve">0905 </w:t>
            </w:r>
            <w:r>
              <w:rPr>
                <w:rFonts w:ascii="FangSong" w:hAnsi="FangSong" w:eastAsia="FangSong" w:cs="FangSong"/>
                <w:spacing w:val="-2"/>
              </w:rPr>
              <w:t>林学类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4" w:line="218" w:lineRule="auto"/>
              <w:ind w:left="132"/>
              <w:rPr>
                <w:rFonts w:ascii="FangSong" w:hAnsi="FangSong" w:eastAsia="FangSong" w:cs="FangSong"/>
              </w:rPr>
            </w:pPr>
            <w:r>
              <w:rPr>
                <w:spacing w:val="-3"/>
              </w:rPr>
              <w:t xml:space="preserve">1209 </w:t>
            </w:r>
            <w:r>
              <w:rPr>
                <w:rFonts w:ascii="FangSong" w:hAnsi="FangSong" w:eastAsia="FangSong" w:cs="FangSong"/>
                <w:spacing w:val="-3"/>
              </w:rPr>
              <w:t>旅游管理类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restart"/>
            <w:tcBorders>
              <w:bottom w:val="nil"/>
            </w:tcBorders>
            <w:vAlign w:val="top"/>
          </w:tcPr>
          <w:p>
            <w:pPr>
              <w:spacing w:line="264" w:lineRule="auto"/>
              <w:rPr>
                <w:rFonts w:ascii="Arial"/>
                <w:sz w:val="21"/>
              </w:rPr>
            </w:pPr>
          </w:p>
          <w:p>
            <w:pPr>
              <w:spacing w:line="264" w:lineRule="auto"/>
              <w:rPr>
                <w:rFonts w:ascii="Arial"/>
                <w:sz w:val="21"/>
              </w:rPr>
            </w:pPr>
          </w:p>
          <w:p>
            <w:pPr>
              <w:pStyle w:val="6"/>
              <w:spacing w:before="78" w:line="217" w:lineRule="auto"/>
              <w:ind w:left="111"/>
              <w:rPr>
                <w:rFonts w:ascii="FangSong" w:hAnsi="FangSong" w:eastAsia="FangSong" w:cs="FangSong"/>
              </w:rPr>
            </w:pPr>
            <w:r>
              <w:rPr>
                <w:spacing w:val="-4"/>
              </w:rPr>
              <w:t>4103</w:t>
            </w:r>
            <w:r>
              <w:rPr>
                <w:spacing w:val="27"/>
              </w:rPr>
              <w:t xml:space="preserve"> </w:t>
            </w:r>
            <w:r>
              <w:rPr>
                <w:rFonts w:ascii="FangSong" w:hAnsi="FangSong" w:eastAsia="FangSong" w:cs="FangSong"/>
                <w:spacing w:val="-4"/>
              </w:rPr>
              <w:t>畜牧业类</w:t>
            </w:r>
          </w:p>
        </w:tc>
        <w:tc>
          <w:tcPr>
            <w:tcW w:w="6016" w:type="dxa"/>
            <w:vAlign w:val="top"/>
          </w:tcPr>
          <w:p>
            <w:pPr>
              <w:pStyle w:val="6"/>
              <w:spacing w:before="146" w:line="216" w:lineRule="auto"/>
              <w:ind w:left="112"/>
              <w:rPr>
                <w:rFonts w:ascii="FangSong" w:hAnsi="FangSong" w:eastAsia="FangSong" w:cs="FangSong"/>
              </w:rPr>
            </w:pPr>
            <w:r>
              <w:rPr>
                <w:spacing w:val="-4"/>
              </w:rPr>
              <w:t>0903</w:t>
            </w:r>
            <w:r>
              <w:rPr>
                <w:spacing w:val="26"/>
              </w:rPr>
              <w:t xml:space="preserve"> </w:t>
            </w:r>
            <w:r>
              <w:rPr>
                <w:rFonts w:ascii="FangSong" w:hAnsi="FangSong" w:eastAsia="FangSong" w:cs="FangSong"/>
                <w:spacing w:val="-4"/>
              </w:rPr>
              <w:t>动物生产类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5" w:line="216" w:lineRule="auto"/>
              <w:ind w:left="112"/>
              <w:rPr>
                <w:rFonts w:ascii="FangSong" w:hAnsi="FangSong" w:eastAsia="FangSong" w:cs="FangSong"/>
              </w:rPr>
            </w:pPr>
            <w:r>
              <w:rPr>
                <w:spacing w:val="-4"/>
              </w:rPr>
              <w:t>0904</w:t>
            </w:r>
            <w:r>
              <w:rPr>
                <w:spacing w:val="26"/>
              </w:rPr>
              <w:t xml:space="preserve"> </w:t>
            </w:r>
            <w:r>
              <w:rPr>
                <w:rFonts w:ascii="FangSong" w:hAnsi="FangSong" w:eastAsia="FangSong" w:cs="FangSong"/>
                <w:spacing w:val="-4"/>
              </w:rPr>
              <w:t>动物医学类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4" w:line="218" w:lineRule="auto"/>
              <w:ind w:left="112"/>
              <w:rPr>
                <w:rFonts w:ascii="FangSong" w:hAnsi="FangSong" w:eastAsia="FangSong" w:cs="FangSong"/>
              </w:rPr>
            </w:pPr>
            <w:r>
              <w:rPr>
                <w:spacing w:val="-2"/>
              </w:rPr>
              <w:t xml:space="preserve">0906 </w:t>
            </w:r>
            <w:r>
              <w:rPr>
                <w:rFonts w:ascii="FangSong" w:hAnsi="FangSong" w:eastAsia="FangSong" w:cs="FangSong"/>
                <w:spacing w:val="-2"/>
              </w:rPr>
              <w:t>水产类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Align w:val="top"/>
          </w:tcPr>
          <w:p>
            <w:pPr>
              <w:pStyle w:val="6"/>
              <w:spacing w:before="147" w:line="219" w:lineRule="auto"/>
              <w:ind w:left="111"/>
              <w:rPr>
                <w:rFonts w:ascii="FangSong" w:hAnsi="FangSong" w:eastAsia="FangSong" w:cs="FangSong"/>
              </w:rPr>
            </w:pPr>
            <w:r>
              <w:rPr>
                <w:spacing w:val="-4"/>
              </w:rPr>
              <w:t>4104</w:t>
            </w:r>
            <w:r>
              <w:rPr>
                <w:spacing w:val="23"/>
              </w:rPr>
              <w:t xml:space="preserve"> </w:t>
            </w:r>
            <w:r>
              <w:rPr>
                <w:rFonts w:ascii="FangSong" w:hAnsi="FangSong" w:eastAsia="FangSong" w:cs="FangSong"/>
                <w:spacing w:val="-4"/>
              </w:rPr>
              <w:t>渔业类</w:t>
            </w:r>
          </w:p>
        </w:tc>
        <w:tc>
          <w:tcPr>
            <w:tcW w:w="6016" w:type="dxa"/>
            <w:vAlign w:val="top"/>
          </w:tcPr>
          <w:p>
            <w:pPr>
              <w:pStyle w:val="6"/>
              <w:spacing w:before="147" w:line="218" w:lineRule="auto"/>
              <w:ind w:left="112"/>
              <w:rPr>
                <w:rFonts w:ascii="FangSong" w:hAnsi="FangSong" w:eastAsia="FangSong" w:cs="FangSong"/>
              </w:rPr>
            </w:pPr>
            <w:r>
              <w:rPr>
                <w:spacing w:val="-2"/>
              </w:rPr>
              <w:t xml:space="preserve">0906 </w:t>
            </w:r>
            <w:r>
              <w:rPr>
                <w:rFonts w:ascii="FangSong" w:hAnsi="FangSong" w:eastAsia="FangSong" w:cs="FangSong"/>
                <w:spacing w:val="-2"/>
              </w:rPr>
              <w:t>水产类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78" w:line="219" w:lineRule="auto"/>
              <w:ind w:left="111"/>
              <w:rPr>
                <w:rFonts w:ascii="FangSong" w:hAnsi="FangSong" w:eastAsia="FangSong" w:cs="FangSong"/>
              </w:rPr>
            </w:pPr>
            <w:r>
              <w:rPr>
                <w:spacing w:val="-3"/>
              </w:rPr>
              <w:t>4201</w:t>
            </w:r>
            <w:r>
              <w:rPr>
                <w:spacing w:val="22"/>
              </w:rPr>
              <w:t xml:space="preserve"> </w:t>
            </w:r>
            <w:r>
              <w:rPr>
                <w:rFonts w:ascii="FangSong" w:hAnsi="FangSong" w:eastAsia="FangSong" w:cs="FangSong"/>
                <w:spacing w:val="-3"/>
              </w:rPr>
              <w:t>资源勘查类</w:t>
            </w:r>
          </w:p>
        </w:tc>
        <w:tc>
          <w:tcPr>
            <w:tcW w:w="6016" w:type="dxa"/>
            <w:vAlign w:val="top"/>
          </w:tcPr>
          <w:p>
            <w:pPr>
              <w:pStyle w:val="6"/>
              <w:spacing w:before="146" w:line="217" w:lineRule="auto"/>
              <w:ind w:left="112"/>
              <w:rPr>
                <w:rFonts w:ascii="FangSong" w:hAnsi="FangSong" w:eastAsia="FangSong" w:cs="FangSong"/>
              </w:rPr>
            </w:pPr>
            <w:r>
              <w:rPr>
                <w:spacing w:val="-1"/>
              </w:rPr>
              <w:t xml:space="preserve">0705 </w:t>
            </w:r>
            <w:r>
              <w:rPr>
                <w:rFonts w:ascii="FangSong" w:hAnsi="FangSong" w:eastAsia="FangSong" w:cs="FangSong"/>
                <w:spacing w:val="-1"/>
              </w:rPr>
              <w:t>地理科学类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5" w:line="215" w:lineRule="auto"/>
              <w:ind w:left="112"/>
              <w:rPr>
                <w:rFonts w:ascii="FangSong" w:hAnsi="FangSong" w:eastAsia="FangSong" w:cs="FangSong"/>
              </w:rPr>
            </w:pPr>
            <w:r>
              <w:rPr>
                <w:spacing w:val="-3"/>
              </w:rPr>
              <w:t>0804</w:t>
            </w:r>
            <w:r>
              <w:rPr>
                <w:spacing w:val="12"/>
              </w:rPr>
              <w:t xml:space="preserve"> </w:t>
            </w:r>
            <w:r>
              <w:rPr>
                <w:rFonts w:ascii="FangSong" w:hAnsi="FangSong" w:eastAsia="FangSong" w:cs="FangSong"/>
                <w:spacing w:val="-3"/>
              </w:rPr>
              <w:t>材料类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7" w:line="218" w:lineRule="auto"/>
              <w:ind w:left="112"/>
              <w:rPr>
                <w:rFonts w:ascii="FangSong" w:hAnsi="FangSong" w:eastAsia="FangSong" w:cs="FangSong"/>
              </w:rPr>
            </w:pPr>
            <w:r>
              <w:rPr>
                <w:spacing w:val="-4"/>
              </w:rPr>
              <w:t>0812</w:t>
            </w:r>
            <w:r>
              <w:rPr>
                <w:spacing w:val="18"/>
              </w:rPr>
              <w:t xml:space="preserve"> </w:t>
            </w:r>
            <w:r>
              <w:rPr>
                <w:rFonts w:ascii="FangSong" w:hAnsi="FangSong" w:eastAsia="FangSong" w:cs="FangSong"/>
                <w:spacing w:val="-4"/>
              </w:rPr>
              <w:t>测绘类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7" w:line="219" w:lineRule="auto"/>
              <w:ind w:left="112"/>
              <w:rPr>
                <w:rFonts w:ascii="FangSong" w:hAnsi="FangSong" w:eastAsia="FangSong" w:cs="FangSong"/>
              </w:rPr>
            </w:pPr>
            <w:r>
              <w:rPr>
                <w:spacing w:val="-2"/>
              </w:rPr>
              <w:t xml:space="preserve">0814 </w:t>
            </w:r>
            <w:r>
              <w:rPr>
                <w:rFonts w:ascii="FangSong" w:hAnsi="FangSong" w:eastAsia="FangSong" w:cs="FangSong"/>
                <w:spacing w:val="-2"/>
              </w:rPr>
              <w:t>地质类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96" w:line="290" w:lineRule="auto"/>
              <w:ind w:left="120" w:right="47" w:firstLine="11"/>
              <w:rPr>
                <w:rFonts w:ascii="FangSong" w:hAnsi="FangSong" w:eastAsia="FangSong" w:cs="FangSong"/>
              </w:rPr>
            </w:pPr>
            <w:r>
              <w:rPr>
                <w:spacing w:val="-7"/>
              </w:rPr>
              <w:t xml:space="preserve">1305 </w:t>
            </w:r>
            <w:r>
              <w:rPr>
                <w:rFonts w:ascii="FangSong" w:hAnsi="FangSong" w:eastAsia="FangSong" w:cs="FangSong"/>
                <w:spacing w:val="-7"/>
              </w:rPr>
              <w:t>设计学类（仅限</w:t>
            </w:r>
            <w:r>
              <w:rPr>
                <w:spacing w:val="-7"/>
              </w:rPr>
              <w:t>“</w:t>
            </w:r>
            <w:r>
              <w:rPr>
                <w:rFonts w:ascii="FangSong" w:hAnsi="FangSong" w:eastAsia="FangSong" w:cs="FangSong"/>
                <w:spacing w:val="-7"/>
              </w:rPr>
              <w:t>宝玉石鉴定与加工</w:t>
            </w:r>
            <w:r>
              <w:rPr>
                <w:spacing w:val="-7"/>
              </w:rPr>
              <w:t>”</w:t>
            </w:r>
            <w:r>
              <w:rPr>
                <w:rFonts w:ascii="FangSong" w:hAnsi="FangSong" w:eastAsia="FangSong" w:cs="FangSong"/>
                <w:spacing w:val="-7"/>
              </w:rPr>
              <w:t>专科专业对应，</w:t>
            </w:r>
            <w:r>
              <w:rPr>
                <w:rFonts w:ascii="FangSong" w:hAnsi="FangSong" w:eastAsia="FangSong" w:cs="FangSong"/>
              </w:rPr>
              <w:t xml:space="preserve"> </w:t>
            </w:r>
            <w:r>
              <w:rPr>
                <w:rFonts w:ascii="FangSong" w:hAnsi="FangSong" w:eastAsia="FangSong" w:cs="FangSong"/>
                <w:spacing w:val="-2"/>
              </w:rPr>
              <w:t>专业代码</w:t>
            </w:r>
            <w:r>
              <w:rPr>
                <w:rFonts w:ascii="FangSong" w:hAnsi="FangSong" w:eastAsia="FangSong" w:cs="FangSong"/>
                <w:spacing w:val="-56"/>
              </w:rPr>
              <w:t xml:space="preserve"> </w:t>
            </w:r>
            <w:r>
              <w:rPr>
                <w:spacing w:val="-2"/>
              </w:rPr>
              <w:t>420107</w:t>
            </w:r>
            <w:r>
              <w:rPr>
                <w:rFonts w:ascii="FangSong" w:hAnsi="FangSong" w:eastAsia="FangSong" w:cs="FangSong"/>
                <w:spacing w:val="-2"/>
              </w:rPr>
              <w:t>）</w:t>
            </w:r>
          </w:p>
        </w:tc>
      </w:tr>
    </w:tbl>
    <w:p>
      <w:pPr>
        <w:rPr>
          <w:rFonts w:ascii="Arial"/>
          <w:sz w:val="21"/>
        </w:rPr>
      </w:pPr>
    </w:p>
    <w:p>
      <w:pPr>
        <w:rPr>
          <w:rFonts w:ascii="Arial" w:hAnsi="Arial" w:eastAsia="Arial" w:cs="Arial"/>
          <w:sz w:val="21"/>
          <w:szCs w:val="21"/>
        </w:rPr>
        <w:sectPr>
          <w:footerReference r:id="rId25" w:type="default"/>
          <w:pgSz w:w="11906" w:h="16839"/>
          <w:pgMar w:top="1431" w:right="1412" w:bottom="1132" w:left="1418" w:header="0" w:footer="878" w:gutter="0"/>
          <w:cols w:space="720" w:num="1"/>
        </w:sectPr>
      </w:pPr>
    </w:p>
    <w:p>
      <w:pPr>
        <w:spacing w:before="28"/>
      </w:pPr>
    </w:p>
    <w:tbl>
      <w:tblPr>
        <w:tblStyle w:val="5"/>
        <w:tblW w:w="9063"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7"/>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047" w:type="dxa"/>
            <w:vAlign w:val="top"/>
          </w:tcPr>
          <w:p>
            <w:pPr>
              <w:spacing w:before="160" w:line="216" w:lineRule="auto"/>
              <w:ind w:left="458"/>
              <w:rPr>
                <w:rFonts w:ascii="FangSong" w:hAnsi="FangSong" w:eastAsia="FangSong" w:cs="FangSong"/>
                <w:sz w:val="24"/>
                <w:szCs w:val="24"/>
              </w:rPr>
            </w:pPr>
            <w:r>
              <w:rPr>
                <w:rFonts w:ascii="FangSong" w:hAnsi="FangSong" w:eastAsia="FangSong" w:cs="FangSong"/>
                <w:spacing w:val="-2"/>
                <w:sz w:val="24"/>
                <w:szCs w:val="24"/>
              </w:rPr>
              <w:t>专科专业类代码名称</w:t>
            </w:r>
          </w:p>
        </w:tc>
        <w:tc>
          <w:tcPr>
            <w:tcW w:w="6016" w:type="dxa"/>
            <w:vAlign w:val="top"/>
          </w:tcPr>
          <w:p>
            <w:pPr>
              <w:spacing w:before="160" w:line="216" w:lineRule="auto"/>
              <w:ind w:left="1932"/>
              <w:rPr>
                <w:rFonts w:ascii="FangSong" w:hAnsi="FangSong" w:eastAsia="FangSong" w:cs="FangSong"/>
                <w:sz w:val="24"/>
                <w:szCs w:val="24"/>
              </w:rPr>
            </w:pPr>
            <w:r>
              <w:rPr>
                <w:rFonts w:ascii="FangSong" w:hAnsi="FangSong" w:eastAsia="FangSong" w:cs="FangSong"/>
                <w:spacing w:val="-2"/>
                <w:sz w:val="24"/>
                <w:szCs w:val="24"/>
              </w:rPr>
              <w:t>本科专业类代码名称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047" w:type="dxa"/>
            <w:vMerge w:val="restart"/>
            <w:tcBorders>
              <w:bottom w:val="nil"/>
            </w:tcBorders>
            <w:vAlign w:val="top"/>
          </w:tcPr>
          <w:p>
            <w:pPr>
              <w:spacing w:line="353" w:lineRule="auto"/>
              <w:rPr>
                <w:rFonts w:ascii="Arial"/>
                <w:sz w:val="21"/>
              </w:rPr>
            </w:pPr>
          </w:p>
          <w:p>
            <w:pPr>
              <w:spacing w:line="354" w:lineRule="auto"/>
              <w:rPr>
                <w:rFonts w:ascii="Arial"/>
                <w:sz w:val="21"/>
              </w:rPr>
            </w:pPr>
          </w:p>
          <w:p>
            <w:pPr>
              <w:pStyle w:val="6"/>
              <w:spacing w:before="78" w:line="219" w:lineRule="auto"/>
              <w:ind w:left="111"/>
              <w:rPr>
                <w:rFonts w:ascii="FangSong" w:hAnsi="FangSong" w:eastAsia="FangSong" w:cs="FangSong"/>
              </w:rPr>
            </w:pPr>
            <w:r>
              <w:rPr>
                <w:spacing w:val="-1"/>
              </w:rPr>
              <w:t xml:space="preserve">4202 </w:t>
            </w:r>
            <w:r>
              <w:rPr>
                <w:rFonts w:ascii="FangSong" w:hAnsi="FangSong" w:eastAsia="FangSong" w:cs="FangSong"/>
                <w:spacing w:val="-1"/>
              </w:rPr>
              <w:t>地质类</w:t>
            </w:r>
          </w:p>
        </w:tc>
        <w:tc>
          <w:tcPr>
            <w:tcW w:w="6016" w:type="dxa"/>
            <w:vAlign w:val="top"/>
          </w:tcPr>
          <w:p>
            <w:pPr>
              <w:pStyle w:val="6"/>
              <w:spacing w:before="139" w:line="216" w:lineRule="auto"/>
              <w:ind w:left="112"/>
              <w:rPr>
                <w:rFonts w:ascii="FangSong" w:hAnsi="FangSong" w:eastAsia="FangSong" w:cs="FangSong"/>
              </w:rPr>
            </w:pPr>
            <w:r>
              <w:rPr>
                <w:spacing w:val="-3"/>
              </w:rPr>
              <w:t>0810</w:t>
            </w:r>
            <w:r>
              <w:rPr>
                <w:spacing w:val="12"/>
              </w:rPr>
              <w:t xml:space="preserve"> </w:t>
            </w:r>
            <w:r>
              <w:rPr>
                <w:rFonts w:ascii="FangSong" w:hAnsi="FangSong" w:eastAsia="FangSong" w:cs="FangSong"/>
                <w:spacing w:val="-3"/>
              </w:rPr>
              <w:t>土木类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29" w:line="219" w:lineRule="auto"/>
              <w:ind w:left="112"/>
              <w:rPr>
                <w:rFonts w:ascii="FangSong" w:hAnsi="FangSong" w:eastAsia="FangSong" w:cs="FangSong"/>
              </w:rPr>
            </w:pPr>
            <w:r>
              <w:rPr>
                <w:spacing w:val="-2"/>
              </w:rPr>
              <w:t xml:space="preserve">0814 </w:t>
            </w:r>
            <w:r>
              <w:rPr>
                <w:rFonts w:ascii="FangSong" w:hAnsi="FangSong" w:eastAsia="FangSong" w:cs="FangSong"/>
                <w:spacing w:val="-2"/>
              </w:rPr>
              <w:t>地质类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29" w:line="217" w:lineRule="auto"/>
              <w:ind w:left="112"/>
              <w:rPr>
                <w:rFonts w:ascii="FangSong" w:hAnsi="FangSong" w:eastAsia="FangSong" w:cs="FangSong"/>
              </w:rPr>
            </w:pPr>
            <w:r>
              <w:rPr>
                <w:spacing w:val="-1"/>
              </w:rPr>
              <w:t xml:space="preserve">0825 </w:t>
            </w:r>
            <w:r>
              <w:rPr>
                <w:rFonts w:ascii="FangSong" w:hAnsi="FangSong" w:eastAsia="FangSong" w:cs="FangSong"/>
                <w:spacing w:val="-1"/>
              </w:rPr>
              <w:t>环境科学与工程类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31" w:line="217" w:lineRule="auto"/>
              <w:ind w:left="112"/>
              <w:rPr>
                <w:rFonts w:ascii="FangSong" w:hAnsi="FangSong" w:eastAsia="FangSong" w:cs="FangSong"/>
              </w:rPr>
            </w:pPr>
            <w:r>
              <w:rPr>
                <w:spacing w:val="-2"/>
              </w:rPr>
              <w:t>0829</w:t>
            </w:r>
            <w:r>
              <w:rPr>
                <w:spacing w:val="15"/>
              </w:rPr>
              <w:t xml:space="preserve"> </w:t>
            </w:r>
            <w:r>
              <w:rPr>
                <w:rFonts w:ascii="FangSong" w:hAnsi="FangSong" w:eastAsia="FangSong" w:cs="FangSong"/>
                <w:spacing w:val="-2"/>
              </w:rPr>
              <w:t>安全科学与工程类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3047" w:type="dxa"/>
            <w:vMerge w:val="restart"/>
            <w:tcBorders>
              <w:bottom w:val="nil"/>
            </w:tcBorders>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6"/>
              <w:spacing w:before="78" w:line="216" w:lineRule="auto"/>
              <w:ind w:left="111"/>
              <w:rPr>
                <w:rFonts w:ascii="FangSong" w:hAnsi="FangSong" w:eastAsia="FangSong" w:cs="FangSong"/>
              </w:rPr>
            </w:pPr>
            <w:r>
              <w:rPr>
                <w:spacing w:val="-2"/>
              </w:rPr>
              <w:t>4203</w:t>
            </w:r>
            <w:r>
              <w:rPr>
                <w:spacing w:val="17"/>
              </w:rPr>
              <w:t xml:space="preserve"> </w:t>
            </w:r>
            <w:r>
              <w:rPr>
                <w:rFonts w:ascii="FangSong" w:hAnsi="FangSong" w:eastAsia="FangSong" w:cs="FangSong"/>
                <w:spacing w:val="-2"/>
              </w:rPr>
              <w:t>测绘地理信息类</w:t>
            </w:r>
          </w:p>
        </w:tc>
        <w:tc>
          <w:tcPr>
            <w:tcW w:w="6016" w:type="dxa"/>
            <w:vAlign w:val="top"/>
          </w:tcPr>
          <w:p>
            <w:pPr>
              <w:pStyle w:val="6"/>
              <w:spacing w:before="131" w:line="217" w:lineRule="auto"/>
              <w:ind w:left="112"/>
              <w:rPr>
                <w:rFonts w:ascii="FangSong" w:hAnsi="FangSong" w:eastAsia="FangSong" w:cs="FangSong"/>
              </w:rPr>
            </w:pPr>
            <w:r>
              <w:rPr>
                <w:spacing w:val="-1"/>
              </w:rPr>
              <w:t xml:space="preserve">0705 </w:t>
            </w:r>
            <w:r>
              <w:rPr>
                <w:rFonts w:ascii="FangSong" w:hAnsi="FangSong" w:eastAsia="FangSong" w:cs="FangSong"/>
                <w:spacing w:val="-1"/>
              </w:rPr>
              <w:t>地理科学类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31" w:line="216" w:lineRule="auto"/>
              <w:ind w:left="112"/>
              <w:rPr>
                <w:rFonts w:ascii="FangSong" w:hAnsi="FangSong" w:eastAsia="FangSong" w:cs="FangSong"/>
              </w:rPr>
            </w:pPr>
            <w:r>
              <w:rPr>
                <w:spacing w:val="-3"/>
              </w:rPr>
              <w:t>0810</w:t>
            </w:r>
            <w:r>
              <w:rPr>
                <w:spacing w:val="12"/>
              </w:rPr>
              <w:t xml:space="preserve"> </w:t>
            </w:r>
            <w:r>
              <w:rPr>
                <w:rFonts w:ascii="FangSong" w:hAnsi="FangSong" w:eastAsia="FangSong" w:cs="FangSong"/>
                <w:spacing w:val="-3"/>
              </w:rPr>
              <w:t>土木类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30" w:line="218" w:lineRule="auto"/>
              <w:ind w:left="112"/>
              <w:rPr>
                <w:rFonts w:ascii="FangSong" w:hAnsi="FangSong" w:eastAsia="FangSong" w:cs="FangSong"/>
              </w:rPr>
            </w:pPr>
            <w:r>
              <w:rPr>
                <w:spacing w:val="-4"/>
              </w:rPr>
              <w:t>0812</w:t>
            </w:r>
            <w:r>
              <w:rPr>
                <w:spacing w:val="18"/>
              </w:rPr>
              <w:t xml:space="preserve"> </w:t>
            </w:r>
            <w:r>
              <w:rPr>
                <w:rFonts w:ascii="FangSong" w:hAnsi="FangSong" w:eastAsia="FangSong" w:cs="FangSong"/>
                <w:spacing w:val="-4"/>
              </w:rPr>
              <w:t>测绘类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32" w:line="219" w:lineRule="auto"/>
              <w:ind w:left="112"/>
              <w:rPr>
                <w:rFonts w:ascii="FangSong" w:hAnsi="FangSong" w:eastAsia="FangSong" w:cs="FangSong"/>
              </w:rPr>
            </w:pPr>
            <w:r>
              <w:rPr>
                <w:spacing w:val="-2"/>
              </w:rPr>
              <w:t xml:space="preserve">0828 </w:t>
            </w:r>
            <w:r>
              <w:rPr>
                <w:rFonts w:ascii="FangSong" w:hAnsi="FangSong" w:eastAsia="FangSong" w:cs="FangSong"/>
                <w:spacing w:val="-2"/>
              </w:rPr>
              <w:t>建筑类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32" w:line="217" w:lineRule="auto"/>
              <w:ind w:left="132"/>
              <w:rPr>
                <w:rFonts w:ascii="FangSong" w:hAnsi="FangSong" w:eastAsia="FangSong" w:cs="FangSong"/>
              </w:rPr>
            </w:pPr>
            <w:r>
              <w:rPr>
                <w:spacing w:val="-3"/>
              </w:rPr>
              <w:t xml:space="preserve">1201 </w:t>
            </w:r>
            <w:r>
              <w:rPr>
                <w:rFonts w:ascii="FangSong" w:hAnsi="FangSong" w:eastAsia="FangSong" w:cs="FangSong"/>
                <w:spacing w:val="-3"/>
              </w:rPr>
              <w:t>管理科学与工程类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restart"/>
            <w:tcBorders>
              <w:bottom w:val="nil"/>
            </w:tcBorders>
            <w:vAlign w:val="top"/>
          </w:tcPr>
          <w:p>
            <w:pPr>
              <w:spacing w:line="269" w:lineRule="auto"/>
              <w:rPr>
                <w:rFonts w:ascii="Arial"/>
                <w:sz w:val="21"/>
              </w:rPr>
            </w:pPr>
          </w:p>
          <w:p>
            <w:pPr>
              <w:pStyle w:val="6"/>
              <w:spacing w:before="78" w:line="218" w:lineRule="auto"/>
              <w:ind w:left="111"/>
              <w:rPr>
                <w:rFonts w:ascii="FangSong" w:hAnsi="FangSong" w:eastAsia="FangSong" w:cs="FangSong"/>
              </w:rPr>
            </w:pPr>
            <w:r>
              <w:rPr>
                <w:spacing w:val="-3"/>
              </w:rPr>
              <w:t>4204</w:t>
            </w:r>
            <w:r>
              <w:rPr>
                <w:spacing w:val="28"/>
              </w:rPr>
              <w:t xml:space="preserve"> </w:t>
            </w:r>
            <w:r>
              <w:rPr>
                <w:rFonts w:ascii="FangSong" w:hAnsi="FangSong" w:eastAsia="FangSong" w:cs="FangSong"/>
                <w:spacing w:val="-3"/>
              </w:rPr>
              <w:t>石油与天然气类</w:t>
            </w:r>
          </w:p>
        </w:tc>
        <w:tc>
          <w:tcPr>
            <w:tcW w:w="6016" w:type="dxa"/>
            <w:vAlign w:val="top"/>
          </w:tcPr>
          <w:p>
            <w:pPr>
              <w:pStyle w:val="6"/>
              <w:spacing w:before="131" w:line="216" w:lineRule="auto"/>
              <w:ind w:left="112"/>
              <w:rPr>
                <w:rFonts w:ascii="FangSong" w:hAnsi="FangSong" w:eastAsia="FangSong" w:cs="FangSong"/>
              </w:rPr>
            </w:pPr>
            <w:r>
              <w:rPr>
                <w:spacing w:val="-3"/>
              </w:rPr>
              <w:t>0813</w:t>
            </w:r>
            <w:r>
              <w:rPr>
                <w:spacing w:val="20"/>
              </w:rPr>
              <w:t xml:space="preserve"> </w:t>
            </w:r>
            <w:r>
              <w:rPr>
                <w:rFonts w:ascii="FangSong" w:hAnsi="FangSong" w:eastAsia="FangSong" w:cs="FangSong"/>
                <w:spacing w:val="-3"/>
              </w:rPr>
              <w:t>化工与制药类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30" w:line="219" w:lineRule="auto"/>
              <w:ind w:left="112"/>
              <w:rPr>
                <w:rFonts w:ascii="FangSong" w:hAnsi="FangSong" w:eastAsia="FangSong" w:cs="FangSong"/>
              </w:rPr>
            </w:pPr>
            <w:r>
              <w:rPr>
                <w:spacing w:val="-4"/>
              </w:rPr>
              <w:t>0815</w:t>
            </w:r>
            <w:r>
              <w:rPr>
                <w:spacing w:val="18"/>
              </w:rPr>
              <w:t xml:space="preserve"> </w:t>
            </w:r>
            <w:r>
              <w:rPr>
                <w:rFonts w:ascii="FangSong" w:hAnsi="FangSong" w:eastAsia="FangSong" w:cs="FangSong"/>
                <w:spacing w:val="-4"/>
              </w:rPr>
              <w:t>矿业类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restart"/>
            <w:tcBorders>
              <w:bottom w:val="nil"/>
            </w:tcBorders>
            <w:vAlign w:val="top"/>
          </w:tcPr>
          <w:p>
            <w:pPr>
              <w:spacing w:line="268" w:lineRule="auto"/>
              <w:rPr>
                <w:rFonts w:ascii="Arial"/>
                <w:sz w:val="21"/>
              </w:rPr>
            </w:pPr>
          </w:p>
          <w:p>
            <w:pPr>
              <w:pStyle w:val="6"/>
              <w:spacing w:before="78" w:line="215" w:lineRule="auto"/>
              <w:ind w:left="111"/>
              <w:rPr>
                <w:rFonts w:ascii="FangSong" w:hAnsi="FangSong" w:eastAsia="FangSong" w:cs="FangSong"/>
              </w:rPr>
            </w:pPr>
            <w:r>
              <w:rPr>
                <w:spacing w:val="-1"/>
              </w:rPr>
              <w:t xml:space="preserve">4205 </w:t>
            </w:r>
            <w:r>
              <w:rPr>
                <w:rFonts w:ascii="FangSong" w:hAnsi="FangSong" w:eastAsia="FangSong" w:cs="FangSong"/>
                <w:spacing w:val="-1"/>
              </w:rPr>
              <w:t>煤炭类</w:t>
            </w:r>
          </w:p>
        </w:tc>
        <w:tc>
          <w:tcPr>
            <w:tcW w:w="6016" w:type="dxa"/>
            <w:vAlign w:val="top"/>
          </w:tcPr>
          <w:p>
            <w:pPr>
              <w:pStyle w:val="6"/>
              <w:spacing w:before="133" w:line="219" w:lineRule="auto"/>
              <w:ind w:left="112"/>
              <w:rPr>
                <w:rFonts w:ascii="FangSong" w:hAnsi="FangSong" w:eastAsia="FangSong" w:cs="FangSong"/>
              </w:rPr>
            </w:pPr>
            <w:r>
              <w:rPr>
                <w:spacing w:val="-7"/>
              </w:rPr>
              <w:t>0806</w:t>
            </w:r>
            <w:r>
              <w:rPr>
                <w:spacing w:val="39"/>
              </w:rPr>
              <w:t xml:space="preserve"> </w:t>
            </w:r>
            <w:r>
              <w:rPr>
                <w:rFonts w:ascii="FangSong" w:hAnsi="FangSong" w:eastAsia="FangSong" w:cs="FangSong"/>
                <w:spacing w:val="-7"/>
              </w:rPr>
              <w:t>电气类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32" w:line="217" w:lineRule="auto"/>
              <w:ind w:left="112"/>
              <w:rPr>
                <w:rFonts w:ascii="FangSong" w:hAnsi="FangSong" w:eastAsia="FangSong" w:cs="FangSong"/>
              </w:rPr>
            </w:pPr>
            <w:r>
              <w:rPr>
                <w:spacing w:val="-2"/>
              </w:rPr>
              <w:t>0829</w:t>
            </w:r>
            <w:r>
              <w:rPr>
                <w:spacing w:val="15"/>
              </w:rPr>
              <w:t xml:space="preserve"> </w:t>
            </w:r>
            <w:r>
              <w:rPr>
                <w:rFonts w:ascii="FangSong" w:hAnsi="FangSong" w:eastAsia="FangSong" w:cs="FangSong"/>
                <w:spacing w:val="-2"/>
              </w:rPr>
              <w:t>安全科学与工程类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restart"/>
            <w:tcBorders>
              <w:bottom w:val="nil"/>
            </w:tcBorders>
            <w:vAlign w:val="top"/>
          </w:tcPr>
          <w:p>
            <w:pPr>
              <w:spacing w:line="270" w:lineRule="auto"/>
              <w:rPr>
                <w:rFonts w:ascii="Arial"/>
                <w:sz w:val="21"/>
              </w:rPr>
            </w:pPr>
          </w:p>
          <w:p>
            <w:pPr>
              <w:pStyle w:val="6"/>
              <w:spacing w:before="78" w:line="217" w:lineRule="auto"/>
              <w:ind w:left="111"/>
              <w:rPr>
                <w:rFonts w:ascii="FangSong" w:hAnsi="FangSong" w:eastAsia="FangSong" w:cs="FangSong"/>
              </w:rPr>
            </w:pPr>
            <w:r>
              <w:rPr>
                <w:spacing w:val="-1"/>
              </w:rPr>
              <w:t xml:space="preserve">4206 </w:t>
            </w:r>
            <w:r>
              <w:rPr>
                <w:rFonts w:ascii="FangSong" w:hAnsi="FangSong" w:eastAsia="FangSong" w:cs="FangSong"/>
                <w:spacing w:val="-1"/>
              </w:rPr>
              <w:t>金属与非金属矿类</w:t>
            </w:r>
          </w:p>
        </w:tc>
        <w:tc>
          <w:tcPr>
            <w:tcW w:w="6016" w:type="dxa"/>
            <w:vAlign w:val="top"/>
          </w:tcPr>
          <w:p>
            <w:pPr>
              <w:pStyle w:val="6"/>
              <w:spacing w:before="130" w:line="219" w:lineRule="auto"/>
              <w:ind w:left="112"/>
              <w:rPr>
                <w:rFonts w:ascii="FangSong" w:hAnsi="FangSong" w:eastAsia="FangSong" w:cs="FangSong"/>
              </w:rPr>
            </w:pPr>
            <w:r>
              <w:rPr>
                <w:spacing w:val="-4"/>
              </w:rPr>
              <w:t>0815</w:t>
            </w:r>
            <w:r>
              <w:rPr>
                <w:spacing w:val="18"/>
              </w:rPr>
              <w:t xml:space="preserve"> </w:t>
            </w:r>
            <w:r>
              <w:rPr>
                <w:rFonts w:ascii="FangSong" w:hAnsi="FangSong" w:eastAsia="FangSong" w:cs="FangSong"/>
                <w:spacing w:val="-4"/>
              </w:rPr>
              <w:t>矿业类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30" w:line="217" w:lineRule="auto"/>
              <w:ind w:left="112"/>
              <w:rPr>
                <w:rFonts w:ascii="FangSong" w:hAnsi="FangSong" w:eastAsia="FangSong" w:cs="FangSong"/>
              </w:rPr>
            </w:pPr>
            <w:r>
              <w:rPr>
                <w:spacing w:val="-2"/>
              </w:rPr>
              <w:t>0829</w:t>
            </w:r>
            <w:r>
              <w:rPr>
                <w:spacing w:val="15"/>
              </w:rPr>
              <w:t xml:space="preserve"> </w:t>
            </w:r>
            <w:r>
              <w:rPr>
                <w:rFonts w:ascii="FangSong" w:hAnsi="FangSong" w:eastAsia="FangSong" w:cs="FangSong"/>
                <w:spacing w:val="-2"/>
              </w:rPr>
              <w:t>安全科学与工程类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restart"/>
            <w:tcBorders>
              <w:bottom w:val="nil"/>
            </w:tcBorders>
            <w:vAlign w:val="top"/>
          </w:tcPr>
          <w:p>
            <w:pPr>
              <w:spacing w:line="278" w:lineRule="auto"/>
              <w:rPr>
                <w:rFonts w:ascii="Arial"/>
                <w:sz w:val="21"/>
              </w:rPr>
            </w:pPr>
          </w:p>
          <w:p>
            <w:pPr>
              <w:pStyle w:val="6"/>
              <w:spacing w:before="78" w:line="218" w:lineRule="auto"/>
              <w:ind w:left="111"/>
              <w:rPr>
                <w:rFonts w:ascii="FangSong" w:hAnsi="FangSong" w:eastAsia="FangSong" w:cs="FangSong"/>
              </w:rPr>
            </w:pPr>
            <w:r>
              <w:rPr>
                <w:spacing w:val="-4"/>
              </w:rPr>
              <w:t>4207</w:t>
            </w:r>
            <w:r>
              <w:rPr>
                <w:spacing w:val="23"/>
              </w:rPr>
              <w:t xml:space="preserve"> </w:t>
            </w:r>
            <w:r>
              <w:rPr>
                <w:rFonts w:ascii="FangSong" w:hAnsi="FangSong" w:eastAsia="FangSong" w:cs="FangSong"/>
                <w:spacing w:val="-4"/>
              </w:rPr>
              <w:t>气象类</w:t>
            </w:r>
          </w:p>
        </w:tc>
        <w:tc>
          <w:tcPr>
            <w:tcW w:w="6016" w:type="dxa"/>
            <w:vAlign w:val="top"/>
          </w:tcPr>
          <w:p>
            <w:pPr>
              <w:pStyle w:val="6"/>
              <w:spacing w:before="132" w:line="217" w:lineRule="auto"/>
              <w:ind w:left="112"/>
              <w:rPr>
                <w:rFonts w:ascii="FangSong" w:hAnsi="FangSong" w:eastAsia="FangSong" w:cs="FangSong"/>
              </w:rPr>
            </w:pPr>
            <w:r>
              <w:rPr>
                <w:spacing w:val="-4"/>
              </w:rPr>
              <w:t>0706</w:t>
            </w:r>
            <w:r>
              <w:rPr>
                <w:spacing w:val="26"/>
              </w:rPr>
              <w:t xml:space="preserve"> </w:t>
            </w:r>
            <w:r>
              <w:rPr>
                <w:rFonts w:ascii="FangSong" w:hAnsi="FangSong" w:eastAsia="FangSong" w:cs="FangSong"/>
                <w:spacing w:val="-4"/>
              </w:rPr>
              <w:t>大气科学类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1" w:line="216" w:lineRule="auto"/>
              <w:ind w:left="112"/>
              <w:rPr>
                <w:rFonts w:ascii="FangSong" w:hAnsi="FangSong" w:eastAsia="FangSong" w:cs="FangSong"/>
              </w:rPr>
            </w:pPr>
            <w:r>
              <w:rPr>
                <w:spacing w:val="-5"/>
              </w:rPr>
              <w:t>0902</w:t>
            </w:r>
            <w:r>
              <w:rPr>
                <w:spacing w:val="60"/>
              </w:rPr>
              <w:t xml:space="preserve"> </w:t>
            </w:r>
            <w:r>
              <w:rPr>
                <w:rFonts w:ascii="FangSong" w:hAnsi="FangSong" w:eastAsia="FangSong" w:cs="FangSong"/>
                <w:spacing w:val="-5"/>
              </w:rPr>
              <w:t>自然保护与环境生态类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78" w:line="216" w:lineRule="auto"/>
              <w:ind w:left="111"/>
              <w:rPr>
                <w:rFonts w:ascii="FangSong" w:hAnsi="FangSong" w:eastAsia="FangSong" w:cs="FangSong"/>
              </w:rPr>
            </w:pPr>
            <w:r>
              <w:rPr>
                <w:spacing w:val="-1"/>
              </w:rPr>
              <w:t xml:space="preserve">4208 </w:t>
            </w:r>
            <w:r>
              <w:rPr>
                <w:rFonts w:ascii="FangSong" w:hAnsi="FangSong" w:eastAsia="FangSong" w:cs="FangSong"/>
                <w:spacing w:val="-1"/>
              </w:rPr>
              <w:t>环境保护类</w:t>
            </w:r>
          </w:p>
        </w:tc>
        <w:tc>
          <w:tcPr>
            <w:tcW w:w="6016" w:type="dxa"/>
            <w:vAlign w:val="top"/>
          </w:tcPr>
          <w:p>
            <w:pPr>
              <w:pStyle w:val="6"/>
              <w:spacing w:before="132" w:line="217" w:lineRule="auto"/>
              <w:ind w:left="112"/>
              <w:rPr>
                <w:rFonts w:ascii="FangSong" w:hAnsi="FangSong" w:eastAsia="FangSong" w:cs="FangSong"/>
              </w:rPr>
            </w:pPr>
            <w:r>
              <w:rPr>
                <w:spacing w:val="-4"/>
              </w:rPr>
              <w:t>0703</w:t>
            </w:r>
            <w:r>
              <w:rPr>
                <w:spacing w:val="18"/>
              </w:rPr>
              <w:t xml:space="preserve"> </w:t>
            </w:r>
            <w:r>
              <w:rPr>
                <w:rFonts w:ascii="FangSong" w:hAnsi="FangSong" w:eastAsia="FangSong" w:cs="FangSong"/>
                <w:spacing w:val="-4"/>
              </w:rPr>
              <w:t>化学类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32" w:line="216" w:lineRule="auto"/>
              <w:ind w:left="112"/>
              <w:rPr>
                <w:rFonts w:ascii="FangSong" w:hAnsi="FangSong" w:eastAsia="FangSong" w:cs="FangSong"/>
              </w:rPr>
            </w:pPr>
            <w:r>
              <w:rPr>
                <w:spacing w:val="-3"/>
              </w:rPr>
              <w:t>0809</w:t>
            </w:r>
            <w:r>
              <w:rPr>
                <w:spacing w:val="15"/>
              </w:rPr>
              <w:t xml:space="preserve"> </w:t>
            </w:r>
            <w:r>
              <w:rPr>
                <w:rFonts w:ascii="FangSong" w:hAnsi="FangSong" w:eastAsia="FangSong" w:cs="FangSong"/>
                <w:spacing w:val="-3"/>
              </w:rPr>
              <w:t>计算机类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33" w:line="216" w:lineRule="auto"/>
              <w:ind w:left="112"/>
              <w:rPr>
                <w:rFonts w:ascii="FangSong" w:hAnsi="FangSong" w:eastAsia="FangSong" w:cs="FangSong"/>
              </w:rPr>
            </w:pPr>
            <w:r>
              <w:rPr>
                <w:spacing w:val="-3"/>
              </w:rPr>
              <w:t>0810</w:t>
            </w:r>
            <w:r>
              <w:rPr>
                <w:spacing w:val="12"/>
              </w:rPr>
              <w:t xml:space="preserve"> </w:t>
            </w:r>
            <w:r>
              <w:rPr>
                <w:rFonts w:ascii="FangSong" w:hAnsi="FangSong" w:eastAsia="FangSong" w:cs="FangSong"/>
                <w:spacing w:val="-3"/>
              </w:rPr>
              <w:t>土木类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33" w:line="219" w:lineRule="auto"/>
              <w:ind w:left="112"/>
              <w:rPr>
                <w:rFonts w:ascii="FangSong" w:hAnsi="FangSong" w:eastAsia="FangSong" w:cs="FangSong"/>
              </w:rPr>
            </w:pPr>
            <w:r>
              <w:rPr>
                <w:spacing w:val="-2"/>
              </w:rPr>
              <w:t xml:space="preserve">0814 </w:t>
            </w:r>
            <w:r>
              <w:rPr>
                <w:rFonts w:ascii="FangSong" w:hAnsi="FangSong" w:eastAsia="FangSong" w:cs="FangSong"/>
                <w:spacing w:val="-2"/>
              </w:rPr>
              <w:t>地质类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32" w:line="217" w:lineRule="auto"/>
              <w:ind w:left="112"/>
              <w:rPr>
                <w:rFonts w:ascii="FangSong" w:hAnsi="FangSong" w:eastAsia="FangSong" w:cs="FangSong"/>
              </w:rPr>
            </w:pPr>
            <w:r>
              <w:rPr>
                <w:spacing w:val="-1"/>
              </w:rPr>
              <w:t xml:space="preserve">0825 </w:t>
            </w:r>
            <w:r>
              <w:rPr>
                <w:rFonts w:ascii="FangSong" w:hAnsi="FangSong" w:eastAsia="FangSong" w:cs="FangSong"/>
                <w:spacing w:val="-1"/>
              </w:rPr>
              <w:t>环境科学与工程类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31" w:line="217" w:lineRule="auto"/>
              <w:ind w:left="132"/>
              <w:rPr>
                <w:rFonts w:ascii="FangSong" w:hAnsi="FangSong" w:eastAsia="FangSong" w:cs="FangSong"/>
              </w:rPr>
            </w:pPr>
            <w:r>
              <w:rPr>
                <w:spacing w:val="-3"/>
              </w:rPr>
              <w:t xml:space="preserve">1201 </w:t>
            </w:r>
            <w:r>
              <w:rPr>
                <w:rFonts w:ascii="FangSong" w:hAnsi="FangSong" w:eastAsia="FangSong" w:cs="FangSong"/>
                <w:spacing w:val="-3"/>
              </w:rPr>
              <w:t>管理科学与工程类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restart"/>
            <w:tcBorders>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78" w:line="219" w:lineRule="auto"/>
              <w:ind w:left="111"/>
              <w:rPr>
                <w:rFonts w:ascii="FangSong" w:hAnsi="FangSong" w:eastAsia="FangSong" w:cs="FangSong"/>
              </w:rPr>
            </w:pPr>
            <w:r>
              <w:rPr>
                <w:spacing w:val="-3"/>
              </w:rPr>
              <w:t>4209</w:t>
            </w:r>
            <w:r>
              <w:rPr>
                <w:spacing w:val="16"/>
              </w:rPr>
              <w:t xml:space="preserve"> </w:t>
            </w:r>
            <w:r>
              <w:rPr>
                <w:rFonts w:ascii="FangSong" w:hAnsi="FangSong" w:eastAsia="FangSong" w:cs="FangSong"/>
                <w:spacing w:val="-3"/>
              </w:rPr>
              <w:t>安全类</w:t>
            </w:r>
          </w:p>
        </w:tc>
        <w:tc>
          <w:tcPr>
            <w:tcW w:w="6016" w:type="dxa"/>
            <w:vAlign w:val="top"/>
          </w:tcPr>
          <w:p>
            <w:pPr>
              <w:pStyle w:val="6"/>
              <w:spacing w:before="133" w:line="216" w:lineRule="auto"/>
              <w:ind w:left="112"/>
              <w:rPr>
                <w:rFonts w:ascii="FangSong" w:hAnsi="FangSong" w:eastAsia="FangSong" w:cs="FangSong"/>
              </w:rPr>
            </w:pPr>
            <w:r>
              <w:rPr>
                <w:spacing w:val="-6"/>
              </w:rPr>
              <w:t>0807</w:t>
            </w:r>
            <w:r>
              <w:rPr>
                <w:spacing w:val="44"/>
              </w:rPr>
              <w:t xml:space="preserve"> </w:t>
            </w:r>
            <w:r>
              <w:rPr>
                <w:rFonts w:ascii="FangSong" w:hAnsi="FangSong" w:eastAsia="FangSong" w:cs="FangSong"/>
                <w:spacing w:val="-6"/>
              </w:rPr>
              <w:t>电子信息类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33" w:line="216" w:lineRule="auto"/>
              <w:ind w:left="112"/>
              <w:rPr>
                <w:rFonts w:ascii="FangSong" w:hAnsi="FangSong" w:eastAsia="FangSong" w:cs="FangSong"/>
              </w:rPr>
            </w:pPr>
            <w:r>
              <w:rPr>
                <w:spacing w:val="-3"/>
              </w:rPr>
              <w:t>0810</w:t>
            </w:r>
            <w:r>
              <w:rPr>
                <w:spacing w:val="12"/>
              </w:rPr>
              <w:t xml:space="preserve"> </w:t>
            </w:r>
            <w:r>
              <w:rPr>
                <w:rFonts w:ascii="FangSong" w:hAnsi="FangSong" w:eastAsia="FangSong" w:cs="FangSong"/>
                <w:spacing w:val="-3"/>
              </w:rPr>
              <w:t>土木类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32" w:line="217" w:lineRule="auto"/>
              <w:ind w:left="112"/>
              <w:rPr>
                <w:rFonts w:ascii="FangSong" w:hAnsi="FangSong" w:eastAsia="FangSong" w:cs="FangSong"/>
              </w:rPr>
            </w:pPr>
            <w:r>
              <w:rPr>
                <w:spacing w:val="-1"/>
              </w:rPr>
              <w:t xml:space="preserve">0822 </w:t>
            </w:r>
            <w:r>
              <w:rPr>
                <w:rFonts w:ascii="FangSong" w:hAnsi="FangSong" w:eastAsia="FangSong" w:cs="FangSong"/>
                <w:spacing w:val="-1"/>
              </w:rPr>
              <w:t>核工程类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31" w:line="217" w:lineRule="auto"/>
              <w:ind w:left="112"/>
              <w:rPr>
                <w:rFonts w:ascii="FangSong" w:hAnsi="FangSong" w:eastAsia="FangSong" w:cs="FangSong"/>
              </w:rPr>
            </w:pPr>
            <w:r>
              <w:rPr>
                <w:spacing w:val="-1"/>
              </w:rPr>
              <w:t xml:space="preserve">0825 </w:t>
            </w:r>
            <w:r>
              <w:rPr>
                <w:rFonts w:ascii="FangSong" w:hAnsi="FangSong" w:eastAsia="FangSong" w:cs="FangSong"/>
                <w:spacing w:val="-1"/>
              </w:rPr>
              <w:t>环境科学与工程类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33" w:line="217" w:lineRule="auto"/>
              <w:ind w:left="112"/>
              <w:rPr>
                <w:rFonts w:ascii="FangSong" w:hAnsi="FangSong" w:eastAsia="FangSong" w:cs="FangSong"/>
              </w:rPr>
            </w:pPr>
            <w:r>
              <w:rPr>
                <w:spacing w:val="-2"/>
              </w:rPr>
              <w:t>0829</w:t>
            </w:r>
            <w:r>
              <w:rPr>
                <w:spacing w:val="15"/>
              </w:rPr>
              <w:t xml:space="preserve"> </w:t>
            </w:r>
            <w:r>
              <w:rPr>
                <w:rFonts w:ascii="FangSong" w:hAnsi="FangSong" w:eastAsia="FangSong" w:cs="FangSong"/>
                <w:spacing w:val="-2"/>
              </w:rPr>
              <w:t>安全科学与工程类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33" w:line="217" w:lineRule="auto"/>
              <w:ind w:left="132"/>
              <w:rPr>
                <w:rFonts w:ascii="FangSong" w:hAnsi="FangSong" w:eastAsia="FangSong" w:cs="FangSong"/>
              </w:rPr>
            </w:pPr>
            <w:r>
              <w:rPr>
                <w:spacing w:val="-8"/>
              </w:rPr>
              <w:t>1010</w:t>
            </w:r>
            <w:r>
              <w:rPr>
                <w:spacing w:val="42"/>
                <w:w w:val="101"/>
              </w:rPr>
              <w:t xml:space="preserve"> </w:t>
            </w:r>
            <w:r>
              <w:rPr>
                <w:rFonts w:ascii="FangSong" w:hAnsi="FangSong" w:eastAsia="FangSong" w:cs="FangSong"/>
                <w:spacing w:val="-8"/>
              </w:rPr>
              <w:t>医学技术类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32" w:line="218" w:lineRule="auto"/>
              <w:ind w:left="132"/>
              <w:rPr>
                <w:rFonts w:ascii="FangSong" w:hAnsi="FangSong" w:eastAsia="FangSong" w:cs="FangSong"/>
              </w:rPr>
            </w:pPr>
            <w:r>
              <w:rPr>
                <w:spacing w:val="-5"/>
              </w:rPr>
              <w:t>1207</w:t>
            </w:r>
            <w:r>
              <w:rPr>
                <w:spacing w:val="15"/>
                <w:w w:val="101"/>
              </w:rPr>
              <w:t xml:space="preserve"> </w:t>
            </w:r>
            <w:r>
              <w:rPr>
                <w:rFonts w:ascii="FangSong" w:hAnsi="FangSong" w:eastAsia="FangSong" w:cs="FangSong"/>
                <w:spacing w:val="-5"/>
              </w:rPr>
              <w:t>工业工程类</w:t>
            </w:r>
          </w:p>
        </w:tc>
      </w:tr>
    </w:tbl>
    <w:p>
      <w:pPr>
        <w:rPr>
          <w:rFonts w:ascii="Arial"/>
          <w:sz w:val="21"/>
        </w:rPr>
      </w:pPr>
    </w:p>
    <w:p>
      <w:pPr>
        <w:rPr>
          <w:rFonts w:ascii="Arial" w:hAnsi="Arial" w:eastAsia="Arial" w:cs="Arial"/>
          <w:sz w:val="21"/>
          <w:szCs w:val="21"/>
        </w:rPr>
        <w:sectPr>
          <w:footerReference r:id="rId26" w:type="default"/>
          <w:pgSz w:w="11906" w:h="16839"/>
          <w:pgMar w:top="1431" w:right="1419" w:bottom="1132" w:left="1413" w:header="0" w:footer="878" w:gutter="0"/>
          <w:cols w:space="720" w:num="1"/>
        </w:sectPr>
      </w:pPr>
    </w:p>
    <w:p>
      <w:pPr>
        <w:spacing w:before="28"/>
      </w:pPr>
    </w:p>
    <w:tbl>
      <w:tblPr>
        <w:tblStyle w:val="5"/>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7"/>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047" w:type="dxa"/>
            <w:vAlign w:val="top"/>
          </w:tcPr>
          <w:p>
            <w:pPr>
              <w:spacing w:before="160" w:line="216" w:lineRule="auto"/>
              <w:ind w:left="458"/>
              <w:rPr>
                <w:rFonts w:ascii="FangSong" w:hAnsi="FangSong" w:eastAsia="FangSong" w:cs="FangSong"/>
                <w:sz w:val="24"/>
                <w:szCs w:val="24"/>
              </w:rPr>
            </w:pPr>
            <w:r>
              <w:rPr>
                <w:rFonts w:ascii="FangSong" w:hAnsi="FangSong" w:eastAsia="FangSong" w:cs="FangSong"/>
                <w:spacing w:val="-2"/>
                <w:sz w:val="24"/>
                <w:szCs w:val="24"/>
              </w:rPr>
              <w:t>专科专业类代码名称</w:t>
            </w:r>
          </w:p>
        </w:tc>
        <w:tc>
          <w:tcPr>
            <w:tcW w:w="6016" w:type="dxa"/>
            <w:vAlign w:val="top"/>
          </w:tcPr>
          <w:p>
            <w:pPr>
              <w:spacing w:before="160" w:line="216" w:lineRule="auto"/>
              <w:ind w:left="1932"/>
              <w:rPr>
                <w:rFonts w:ascii="FangSong" w:hAnsi="FangSong" w:eastAsia="FangSong" w:cs="FangSong"/>
                <w:sz w:val="24"/>
                <w:szCs w:val="24"/>
              </w:rPr>
            </w:pPr>
            <w:r>
              <w:rPr>
                <w:rFonts w:ascii="FangSong" w:hAnsi="FangSong" w:eastAsia="FangSong" w:cs="FangSong"/>
                <w:spacing w:val="-2"/>
                <w:sz w:val="24"/>
                <w:szCs w:val="24"/>
              </w:rPr>
              <w:t>本科专业类代码名称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78" w:line="217" w:lineRule="auto"/>
              <w:ind w:left="111"/>
              <w:rPr>
                <w:rFonts w:ascii="FangSong" w:hAnsi="FangSong" w:eastAsia="FangSong" w:cs="FangSong"/>
              </w:rPr>
            </w:pPr>
            <w:r>
              <w:rPr>
                <w:spacing w:val="-5"/>
              </w:rPr>
              <w:t>4301</w:t>
            </w:r>
            <w:r>
              <w:rPr>
                <w:spacing w:val="40"/>
              </w:rPr>
              <w:t xml:space="preserve"> </w:t>
            </w:r>
            <w:r>
              <w:rPr>
                <w:rFonts w:ascii="FangSong" w:hAnsi="FangSong" w:eastAsia="FangSong" w:cs="FangSong"/>
                <w:spacing w:val="-5"/>
              </w:rPr>
              <w:t>电力技术类</w:t>
            </w:r>
          </w:p>
        </w:tc>
        <w:tc>
          <w:tcPr>
            <w:tcW w:w="6016" w:type="dxa"/>
            <w:vAlign w:val="top"/>
          </w:tcPr>
          <w:p>
            <w:pPr>
              <w:pStyle w:val="6"/>
              <w:spacing w:before="148" w:line="216" w:lineRule="auto"/>
              <w:ind w:left="112"/>
              <w:rPr>
                <w:rFonts w:ascii="FangSong" w:hAnsi="FangSong" w:eastAsia="FangSong" w:cs="FangSong"/>
              </w:rPr>
            </w:pPr>
            <w:r>
              <w:rPr>
                <w:spacing w:val="-5"/>
              </w:rPr>
              <w:t>0805</w:t>
            </w:r>
            <w:r>
              <w:rPr>
                <w:spacing w:val="35"/>
              </w:rPr>
              <w:t xml:space="preserve"> </w:t>
            </w:r>
            <w:r>
              <w:rPr>
                <w:rFonts w:ascii="FangSong" w:hAnsi="FangSong" w:eastAsia="FangSong" w:cs="FangSong"/>
                <w:spacing w:val="-5"/>
              </w:rPr>
              <w:t>能源动力类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9" w:line="219" w:lineRule="auto"/>
              <w:ind w:left="112"/>
              <w:rPr>
                <w:rFonts w:ascii="FangSong" w:hAnsi="FangSong" w:eastAsia="FangSong" w:cs="FangSong"/>
              </w:rPr>
            </w:pPr>
            <w:r>
              <w:rPr>
                <w:spacing w:val="-7"/>
              </w:rPr>
              <w:t>0806</w:t>
            </w:r>
            <w:r>
              <w:rPr>
                <w:spacing w:val="39"/>
              </w:rPr>
              <w:t xml:space="preserve"> </w:t>
            </w:r>
            <w:r>
              <w:rPr>
                <w:rFonts w:ascii="FangSong" w:hAnsi="FangSong" w:eastAsia="FangSong" w:cs="FangSong"/>
                <w:spacing w:val="-7"/>
              </w:rPr>
              <w:t>电气类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9" w:line="217" w:lineRule="auto"/>
              <w:ind w:left="112"/>
              <w:rPr>
                <w:rFonts w:ascii="FangSong" w:hAnsi="FangSong" w:eastAsia="FangSong" w:cs="FangSong"/>
              </w:rPr>
            </w:pPr>
            <w:r>
              <w:rPr>
                <w:spacing w:val="-8"/>
              </w:rPr>
              <w:t>0808</w:t>
            </w:r>
            <w:r>
              <w:rPr>
                <w:spacing w:val="54"/>
              </w:rPr>
              <w:t xml:space="preserve"> </w:t>
            </w:r>
            <w:r>
              <w:rPr>
                <w:rFonts w:ascii="FangSong" w:hAnsi="FangSong" w:eastAsia="FangSong" w:cs="FangSong"/>
                <w:spacing w:val="-8"/>
              </w:rPr>
              <w:t>自动化类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9" w:line="217" w:lineRule="auto"/>
              <w:ind w:left="112"/>
              <w:rPr>
                <w:rFonts w:ascii="FangSong" w:hAnsi="FangSong" w:eastAsia="FangSong" w:cs="FangSong"/>
              </w:rPr>
            </w:pPr>
            <w:r>
              <w:rPr>
                <w:spacing w:val="-2"/>
              </w:rPr>
              <w:t xml:space="preserve">0811 </w:t>
            </w:r>
            <w:r>
              <w:rPr>
                <w:rFonts w:ascii="FangSong" w:hAnsi="FangSong" w:eastAsia="FangSong" w:cs="FangSong"/>
                <w:spacing w:val="-2"/>
              </w:rPr>
              <w:t>水利类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restart"/>
            <w:tcBorders>
              <w:bottom w:val="nil"/>
            </w:tcBorders>
            <w:vAlign w:val="top"/>
          </w:tcPr>
          <w:p>
            <w:pPr>
              <w:spacing w:line="307" w:lineRule="auto"/>
              <w:rPr>
                <w:rFonts w:ascii="Arial"/>
                <w:sz w:val="21"/>
              </w:rPr>
            </w:pPr>
          </w:p>
          <w:p>
            <w:pPr>
              <w:pStyle w:val="6"/>
              <w:spacing w:before="78" w:line="216" w:lineRule="auto"/>
              <w:ind w:left="111"/>
              <w:rPr>
                <w:rFonts w:ascii="FangSong" w:hAnsi="FangSong" w:eastAsia="FangSong" w:cs="FangSong"/>
              </w:rPr>
            </w:pPr>
            <w:r>
              <w:rPr>
                <w:spacing w:val="-2"/>
              </w:rPr>
              <w:t>4302</w:t>
            </w:r>
            <w:r>
              <w:rPr>
                <w:spacing w:val="19"/>
                <w:w w:val="101"/>
              </w:rPr>
              <w:t xml:space="preserve"> </w:t>
            </w:r>
            <w:r>
              <w:rPr>
                <w:rFonts w:ascii="FangSong" w:hAnsi="FangSong" w:eastAsia="FangSong" w:cs="FangSong"/>
                <w:spacing w:val="-2"/>
              </w:rPr>
              <w:t>热能与发电工程类</w:t>
            </w:r>
          </w:p>
        </w:tc>
        <w:tc>
          <w:tcPr>
            <w:tcW w:w="6016" w:type="dxa"/>
            <w:vAlign w:val="top"/>
          </w:tcPr>
          <w:p>
            <w:pPr>
              <w:pStyle w:val="6"/>
              <w:spacing w:before="149" w:line="216" w:lineRule="auto"/>
              <w:ind w:left="112"/>
              <w:rPr>
                <w:rFonts w:ascii="FangSong" w:hAnsi="FangSong" w:eastAsia="FangSong" w:cs="FangSong"/>
              </w:rPr>
            </w:pPr>
            <w:r>
              <w:rPr>
                <w:spacing w:val="-5"/>
              </w:rPr>
              <w:t>0805</w:t>
            </w:r>
            <w:r>
              <w:rPr>
                <w:spacing w:val="35"/>
              </w:rPr>
              <w:t xml:space="preserve"> </w:t>
            </w:r>
            <w:r>
              <w:rPr>
                <w:rFonts w:ascii="FangSong" w:hAnsi="FangSong" w:eastAsia="FangSong" w:cs="FangSong"/>
                <w:spacing w:val="-5"/>
              </w:rPr>
              <w:t>能源动力类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9" w:line="219" w:lineRule="auto"/>
              <w:ind w:left="112"/>
              <w:rPr>
                <w:rFonts w:ascii="FangSong" w:hAnsi="FangSong" w:eastAsia="FangSong" w:cs="FangSong"/>
              </w:rPr>
            </w:pPr>
            <w:r>
              <w:rPr>
                <w:spacing w:val="-7"/>
              </w:rPr>
              <w:t>0806</w:t>
            </w:r>
            <w:r>
              <w:rPr>
                <w:spacing w:val="39"/>
              </w:rPr>
              <w:t xml:space="preserve"> </w:t>
            </w:r>
            <w:r>
              <w:rPr>
                <w:rFonts w:ascii="FangSong" w:hAnsi="FangSong" w:eastAsia="FangSong" w:cs="FangSong"/>
                <w:spacing w:val="-7"/>
              </w:rPr>
              <w:t>电气类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78" w:line="216" w:lineRule="auto"/>
              <w:ind w:left="111"/>
              <w:rPr>
                <w:rFonts w:ascii="FangSong" w:hAnsi="FangSong" w:eastAsia="FangSong" w:cs="FangSong"/>
              </w:rPr>
            </w:pPr>
            <w:r>
              <w:rPr>
                <w:spacing w:val="-1"/>
              </w:rPr>
              <w:t xml:space="preserve">4303 </w:t>
            </w:r>
            <w:r>
              <w:rPr>
                <w:rFonts w:ascii="FangSong" w:hAnsi="FangSong" w:eastAsia="FangSong" w:cs="FangSong"/>
                <w:spacing w:val="-1"/>
              </w:rPr>
              <w:t>新能源发电工程类</w:t>
            </w:r>
          </w:p>
        </w:tc>
        <w:tc>
          <w:tcPr>
            <w:tcW w:w="6016" w:type="dxa"/>
            <w:vAlign w:val="top"/>
          </w:tcPr>
          <w:p>
            <w:pPr>
              <w:pStyle w:val="6"/>
              <w:spacing w:before="149" w:line="216" w:lineRule="auto"/>
              <w:ind w:left="112"/>
              <w:rPr>
                <w:rFonts w:ascii="FangSong" w:hAnsi="FangSong" w:eastAsia="FangSong" w:cs="FangSong"/>
              </w:rPr>
            </w:pPr>
            <w:r>
              <w:rPr>
                <w:spacing w:val="-2"/>
              </w:rPr>
              <w:t xml:space="preserve">0802 </w:t>
            </w:r>
            <w:r>
              <w:rPr>
                <w:rFonts w:ascii="FangSong" w:hAnsi="FangSong" w:eastAsia="FangSong" w:cs="FangSong"/>
                <w:spacing w:val="-2"/>
              </w:rPr>
              <w:t>机械类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0" w:line="216" w:lineRule="auto"/>
              <w:ind w:left="112"/>
              <w:rPr>
                <w:rFonts w:ascii="FangSong" w:hAnsi="FangSong" w:eastAsia="FangSong" w:cs="FangSong"/>
              </w:rPr>
            </w:pPr>
            <w:r>
              <w:rPr>
                <w:spacing w:val="-5"/>
              </w:rPr>
              <w:t>0805</w:t>
            </w:r>
            <w:r>
              <w:rPr>
                <w:spacing w:val="35"/>
              </w:rPr>
              <w:t xml:space="preserve"> </w:t>
            </w:r>
            <w:r>
              <w:rPr>
                <w:rFonts w:ascii="FangSong" w:hAnsi="FangSong" w:eastAsia="FangSong" w:cs="FangSong"/>
                <w:spacing w:val="-5"/>
              </w:rPr>
              <w:t>能源动力类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8" w:line="219" w:lineRule="auto"/>
              <w:ind w:left="112"/>
              <w:rPr>
                <w:rFonts w:ascii="FangSong" w:hAnsi="FangSong" w:eastAsia="FangSong" w:cs="FangSong"/>
              </w:rPr>
            </w:pPr>
            <w:r>
              <w:rPr>
                <w:spacing w:val="-7"/>
              </w:rPr>
              <w:t>0806</w:t>
            </w:r>
            <w:r>
              <w:rPr>
                <w:spacing w:val="39"/>
              </w:rPr>
              <w:t xml:space="preserve"> </w:t>
            </w:r>
            <w:r>
              <w:rPr>
                <w:rFonts w:ascii="FangSong" w:hAnsi="FangSong" w:eastAsia="FangSong" w:cs="FangSong"/>
                <w:spacing w:val="-7"/>
              </w:rPr>
              <w:t>电气类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8" w:line="216" w:lineRule="auto"/>
              <w:ind w:left="112"/>
              <w:rPr>
                <w:rFonts w:ascii="FangSong" w:hAnsi="FangSong" w:eastAsia="FangSong" w:cs="FangSong"/>
              </w:rPr>
            </w:pPr>
            <w:r>
              <w:rPr>
                <w:spacing w:val="-6"/>
              </w:rPr>
              <w:t>0807</w:t>
            </w:r>
            <w:r>
              <w:rPr>
                <w:spacing w:val="44"/>
              </w:rPr>
              <w:t xml:space="preserve"> </w:t>
            </w:r>
            <w:r>
              <w:rPr>
                <w:rFonts w:ascii="FangSong" w:hAnsi="FangSong" w:eastAsia="FangSong" w:cs="FangSong"/>
                <w:spacing w:val="-6"/>
              </w:rPr>
              <w:t>电子信息类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8" w:line="217" w:lineRule="auto"/>
              <w:ind w:left="112"/>
              <w:rPr>
                <w:rFonts w:ascii="FangSong" w:hAnsi="FangSong" w:eastAsia="FangSong" w:cs="FangSong"/>
              </w:rPr>
            </w:pPr>
            <w:r>
              <w:rPr>
                <w:spacing w:val="-8"/>
              </w:rPr>
              <w:t>0808</w:t>
            </w:r>
            <w:r>
              <w:rPr>
                <w:spacing w:val="54"/>
              </w:rPr>
              <w:t xml:space="preserve"> </w:t>
            </w:r>
            <w:r>
              <w:rPr>
                <w:rFonts w:ascii="FangSong" w:hAnsi="FangSong" w:eastAsia="FangSong" w:cs="FangSong"/>
                <w:spacing w:val="-8"/>
              </w:rPr>
              <w:t>自动化类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restart"/>
            <w:tcBorders>
              <w:bottom w:val="nil"/>
            </w:tcBorders>
            <w:vAlign w:val="top"/>
          </w:tcPr>
          <w:p>
            <w:pPr>
              <w:spacing w:line="305" w:lineRule="auto"/>
              <w:rPr>
                <w:rFonts w:ascii="Arial"/>
                <w:sz w:val="21"/>
              </w:rPr>
            </w:pPr>
          </w:p>
          <w:p>
            <w:pPr>
              <w:pStyle w:val="6"/>
              <w:spacing w:before="78" w:line="215" w:lineRule="auto"/>
              <w:ind w:left="111"/>
              <w:rPr>
                <w:rFonts w:ascii="FangSong" w:hAnsi="FangSong" w:eastAsia="FangSong" w:cs="FangSong"/>
              </w:rPr>
            </w:pPr>
            <w:r>
              <w:rPr>
                <w:spacing w:val="-3"/>
              </w:rPr>
              <w:t>4304</w:t>
            </w:r>
            <w:r>
              <w:rPr>
                <w:spacing w:val="28"/>
              </w:rPr>
              <w:t xml:space="preserve"> </w:t>
            </w:r>
            <w:r>
              <w:rPr>
                <w:rFonts w:ascii="FangSong" w:hAnsi="FangSong" w:eastAsia="FangSong" w:cs="FangSong"/>
                <w:spacing w:val="-3"/>
              </w:rPr>
              <w:t>黑色金属材料类</w:t>
            </w:r>
          </w:p>
        </w:tc>
        <w:tc>
          <w:tcPr>
            <w:tcW w:w="6016" w:type="dxa"/>
            <w:vAlign w:val="top"/>
          </w:tcPr>
          <w:p>
            <w:pPr>
              <w:pStyle w:val="6"/>
              <w:spacing w:before="147" w:line="216" w:lineRule="auto"/>
              <w:ind w:left="112"/>
              <w:rPr>
                <w:rFonts w:ascii="FangSong" w:hAnsi="FangSong" w:eastAsia="FangSong" w:cs="FangSong"/>
              </w:rPr>
            </w:pPr>
            <w:r>
              <w:rPr>
                <w:spacing w:val="-2"/>
              </w:rPr>
              <w:t xml:space="preserve">0802 </w:t>
            </w:r>
            <w:r>
              <w:rPr>
                <w:rFonts w:ascii="FangSong" w:hAnsi="FangSong" w:eastAsia="FangSong" w:cs="FangSong"/>
                <w:spacing w:val="-2"/>
              </w:rPr>
              <w:t>机械类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8" w:line="215" w:lineRule="auto"/>
              <w:ind w:left="112"/>
              <w:rPr>
                <w:rFonts w:ascii="FangSong" w:hAnsi="FangSong" w:eastAsia="FangSong" w:cs="FangSong"/>
              </w:rPr>
            </w:pPr>
            <w:r>
              <w:rPr>
                <w:spacing w:val="-3"/>
              </w:rPr>
              <w:t>0804</w:t>
            </w:r>
            <w:r>
              <w:rPr>
                <w:spacing w:val="12"/>
              </w:rPr>
              <w:t xml:space="preserve"> </w:t>
            </w:r>
            <w:r>
              <w:rPr>
                <w:rFonts w:ascii="FangSong" w:hAnsi="FangSong" w:eastAsia="FangSong" w:cs="FangSong"/>
                <w:spacing w:val="-3"/>
              </w:rPr>
              <w:t>材料类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restart"/>
            <w:tcBorders>
              <w:bottom w:val="nil"/>
            </w:tcBorders>
            <w:vAlign w:val="top"/>
          </w:tcPr>
          <w:p>
            <w:pPr>
              <w:spacing w:line="306" w:lineRule="auto"/>
              <w:rPr>
                <w:rFonts w:ascii="Arial"/>
                <w:sz w:val="21"/>
              </w:rPr>
            </w:pPr>
          </w:p>
          <w:p>
            <w:pPr>
              <w:pStyle w:val="6"/>
              <w:spacing w:before="78" w:line="215" w:lineRule="auto"/>
              <w:ind w:left="111"/>
              <w:rPr>
                <w:rFonts w:ascii="FangSong" w:hAnsi="FangSong" w:eastAsia="FangSong" w:cs="FangSong"/>
              </w:rPr>
            </w:pPr>
            <w:r>
              <w:rPr>
                <w:spacing w:val="-2"/>
              </w:rPr>
              <w:t>4305</w:t>
            </w:r>
            <w:r>
              <w:rPr>
                <w:spacing w:val="17"/>
              </w:rPr>
              <w:t xml:space="preserve"> </w:t>
            </w:r>
            <w:r>
              <w:rPr>
                <w:rFonts w:ascii="FangSong" w:hAnsi="FangSong" w:eastAsia="FangSong" w:cs="FangSong"/>
                <w:spacing w:val="-2"/>
              </w:rPr>
              <w:t>有色金属材料类</w:t>
            </w:r>
          </w:p>
        </w:tc>
        <w:tc>
          <w:tcPr>
            <w:tcW w:w="6016" w:type="dxa"/>
            <w:vAlign w:val="top"/>
          </w:tcPr>
          <w:p>
            <w:pPr>
              <w:pStyle w:val="6"/>
              <w:spacing w:before="148" w:line="215" w:lineRule="auto"/>
              <w:ind w:left="112"/>
              <w:rPr>
                <w:rFonts w:ascii="FangSong" w:hAnsi="FangSong" w:eastAsia="FangSong" w:cs="FangSong"/>
              </w:rPr>
            </w:pPr>
            <w:r>
              <w:rPr>
                <w:spacing w:val="-3"/>
              </w:rPr>
              <w:t>0804</w:t>
            </w:r>
            <w:r>
              <w:rPr>
                <w:spacing w:val="12"/>
              </w:rPr>
              <w:t xml:space="preserve"> </w:t>
            </w:r>
            <w:r>
              <w:rPr>
                <w:rFonts w:ascii="FangSong" w:hAnsi="FangSong" w:eastAsia="FangSong" w:cs="FangSong"/>
                <w:spacing w:val="-3"/>
              </w:rPr>
              <w:t>材料类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9" w:line="217" w:lineRule="auto"/>
              <w:ind w:left="112"/>
              <w:rPr>
                <w:rFonts w:ascii="FangSong" w:hAnsi="FangSong" w:eastAsia="FangSong" w:cs="FangSong"/>
              </w:rPr>
            </w:pPr>
            <w:r>
              <w:rPr>
                <w:spacing w:val="-2"/>
              </w:rPr>
              <w:t>0829</w:t>
            </w:r>
            <w:r>
              <w:rPr>
                <w:spacing w:val="15"/>
              </w:rPr>
              <w:t xml:space="preserve"> </w:t>
            </w:r>
            <w:r>
              <w:rPr>
                <w:rFonts w:ascii="FangSong" w:hAnsi="FangSong" w:eastAsia="FangSong" w:cs="FangSong"/>
                <w:spacing w:val="-2"/>
              </w:rPr>
              <w:t>安全科学与工程类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78" w:line="215" w:lineRule="auto"/>
              <w:ind w:left="111"/>
              <w:rPr>
                <w:rFonts w:ascii="FangSong" w:hAnsi="FangSong" w:eastAsia="FangSong" w:cs="FangSong"/>
              </w:rPr>
            </w:pPr>
            <w:r>
              <w:rPr>
                <w:spacing w:val="-3"/>
              </w:rPr>
              <w:t>4306</w:t>
            </w:r>
            <w:r>
              <w:rPr>
                <w:spacing w:val="25"/>
              </w:rPr>
              <w:t xml:space="preserve"> </w:t>
            </w:r>
            <w:r>
              <w:rPr>
                <w:rFonts w:ascii="FangSong" w:hAnsi="FangSong" w:eastAsia="FangSong" w:cs="FangSong"/>
                <w:spacing w:val="-3"/>
              </w:rPr>
              <w:t>非金属材料类</w:t>
            </w:r>
          </w:p>
        </w:tc>
        <w:tc>
          <w:tcPr>
            <w:tcW w:w="6016" w:type="dxa"/>
            <w:vAlign w:val="top"/>
          </w:tcPr>
          <w:p>
            <w:pPr>
              <w:pStyle w:val="6"/>
              <w:spacing w:before="148" w:line="216" w:lineRule="auto"/>
              <w:ind w:left="112"/>
              <w:rPr>
                <w:rFonts w:ascii="FangSong" w:hAnsi="FangSong" w:eastAsia="FangSong" w:cs="FangSong"/>
              </w:rPr>
            </w:pPr>
            <w:r>
              <w:rPr>
                <w:spacing w:val="-2"/>
              </w:rPr>
              <w:t xml:space="preserve">0802 </w:t>
            </w:r>
            <w:r>
              <w:rPr>
                <w:rFonts w:ascii="FangSong" w:hAnsi="FangSong" w:eastAsia="FangSong" w:cs="FangSong"/>
                <w:spacing w:val="-2"/>
              </w:rPr>
              <w:t>机械类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9" w:line="215" w:lineRule="auto"/>
              <w:ind w:left="112"/>
              <w:rPr>
                <w:rFonts w:ascii="FangSong" w:hAnsi="FangSong" w:eastAsia="FangSong" w:cs="FangSong"/>
              </w:rPr>
            </w:pPr>
            <w:r>
              <w:rPr>
                <w:spacing w:val="-3"/>
              </w:rPr>
              <w:t>0804</w:t>
            </w:r>
            <w:r>
              <w:rPr>
                <w:spacing w:val="12"/>
              </w:rPr>
              <w:t xml:space="preserve"> </w:t>
            </w:r>
            <w:r>
              <w:rPr>
                <w:rFonts w:ascii="FangSong" w:hAnsi="FangSong" w:eastAsia="FangSong" w:cs="FangSong"/>
                <w:spacing w:val="-3"/>
              </w:rPr>
              <w:t>材料类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9" w:line="219" w:lineRule="auto"/>
              <w:ind w:left="112"/>
              <w:rPr>
                <w:rFonts w:ascii="FangSong" w:hAnsi="FangSong" w:eastAsia="FangSong" w:cs="FangSong"/>
              </w:rPr>
            </w:pPr>
            <w:r>
              <w:rPr>
                <w:spacing w:val="-7"/>
              </w:rPr>
              <w:t>0806</w:t>
            </w:r>
            <w:r>
              <w:rPr>
                <w:spacing w:val="39"/>
              </w:rPr>
              <w:t xml:space="preserve"> </w:t>
            </w:r>
            <w:r>
              <w:rPr>
                <w:rFonts w:ascii="FangSong" w:hAnsi="FangSong" w:eastAsia="FangSong" w:cs="FangSong"/>
                <w:spacing w:val="-7"/>
              </w:rPr>
              <w:t>电气类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1" w:line="216" w:lineRule="auto"/>
              <w:ind w:left="112"/>
              <w:rPr>
                <w:rFonts w:ascii="FangSong" w:hAnsi="FangSong" w:eastAsia="FangSong" w:cs="FangSong"/>
              </w:rPr>
            </w:pPr>
            <w:r>
              <w:rPr>
                <w:spacing w:val="-6"/>
              </w:rPr>
              <w:t>0807</w:t>
            </w:r>
            <w:r>
              <w:rPr>
                <w:spacing w:val="44"/>
              </w:rPr>
              <w:t xml:space="preserve"> </w:t>
            </w:r>
            <w:r>
              <w:rPr>
                <w:rFonts w:ascii="FangSong" w:hAnsi="FangSong" w:eastAsia="FangSong" w:cs="FangSong"/>
                <w:spacing w:val="-6"/>
              </w:rPr>
              <w:t>电子信息类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51" w:line="216" w:lineRule="auto"/>
              <w:ind w:left="112"/>
              <w:rPr>
                <w:rFonts w:ascii="FangSong" w:hAnsi="FangSong" w:eastAsia="FangSong" w:cs="FangSong"/>
              </w:rPr>
            </w:pPr>
            <w:r>
              <w:rPr>
                <w:spacing w:val="-3"/>
              </w:rPr>
              <w:t>0813</w:t>
            </w:r>
            <w:r>
              <w:rPr>
                <w:spacing w:val="20"/>
              </w:rPr>
              <w:t xml:space="preserve"> </w:t>
            </w:r>
            <w:r>
              <w:rPr>
                <w:rFonts w:ascii="FangSong" w:hAnsi="FangSong" w:eastAsia="FangSong" w:cs="FangSong"/>
                <w:spacing w:val="-3"/>
              </w:rPr>
              <w:t>化工与制药类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Align w:val="top"/>
          </w:tcPr>
          <w:p>
            <w:pPr>
              <w:pStyle w:val="6"/>
              <w:spacing w:before="149" w:line="215" w:lineRule="auto"/>
              <w:ind w:left="111"/>
              <w:rPr>
                <w:rFonts w:ascii="FangSong" w:hAnsi="FangSong" w:eastAsia="FangSong" w:cs="FangSong"/>
              </w:rPr>
            </w:pPr>
            <w:r>
              <w:rPr>
                <w:spacing w:val="-1"/>
              </w:rPr>
              <w:t xml:space="preserve">4307 </w:t>
            </w:r>
            <w:r>
              <w:rPr>
                <w:rFonts w:ascii="FangSong" w:hAnsi="FangSong" w:eastAsia="FangSong" w:cs="FangSong"/>
                <w:spacing w:val="-1"/>
              </w:rPr>
              <w:t>建筑材料类</w:t>
            </w:r>
          </w:p>
        </w:tc>
        <w:tc>
          <w:tcPr>
            <w:tcW w:w="6016" w:type="dxa"/>
            <w:vAlign w:val="top"/>
          </w:tcPr>
          <w:p>
            <w:pPr>
              <w:pStyle w:val="6"/>
              <w:spacing w:before="149" w:line="215" w:lineRule="auto"/>
              <w:ind w:left="112"/>
              <w:rPr>
                <w:rFonts w:ascii="FangSong" w:hAnsi="FangSong" w:eastAsia="FangSong" w:cs="FangSong"/>
              </w:rPr>
            </w:pPr>
            <w:r>
              <w:rPr>
                <w:spacing w:val="-3"/>
              </w:rPr>
              <w:t>0804</w:t>
            </w:r>
            <w:r>
              <w:rPr>
                <w:spacing w:val="12"/>
              </w:rPr>
              <w:t xml:space="preserve"> </w:t>
            </w:r>
            <w:r>
              <w:rPr>
                <w:rFonts w:ascii="FangSong" w:hAnsi="FangSong" w:eastAsia="FangSong" w:cs="FangSong"/>
                <w:spacing w:val="-3"/>
              </w:rPr>
              <w:t>材料类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3047"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78" w:line="217" w:lineRule="auto"/>
              <w:ind w:left="111"/>
              <w:rPr>
                <w:rFonts w:ascii="FangSong" w:hAnsi="FangSong" w:eastAsia="FangSong" w:cs="FangSong"/>
              </w:rPr>
            </w:pPr>
            <w:r>
              <w:rPr>
                <w:spacing w:val="-1"/>
              </w:rPr>
              <w:t xml:space="preserve">4401 </w:t>
            </w:r>
            <w:r>
              <w:rPr>
                <w:rFonts w:ascii="FangSong" w:hAnsi="FangSong" w:eastAsia="FangSong" w:cs="FangSong"/>
                <w:spacing w:val="-1"/>
              </w:rPr>
              <w:t>建筑设计类</w:t>
            </w:r>
          </w:p>
        </w:tc>
        <w:tc>
          <w:tcPr>
            <w:tcW w:w="6016" w:type="dxa"/>
            <w:vAlign w:val="top"/>
          </w:tcPr>
          <w:p>
            <w:pPr>
              <w:pStyle w:val="6"/>
              <w:spacing w:before="150" w:line="216" w:lineRule="auto"/>
              <w:ind w:left="112"/>
              <w:rPr>
                <w:rFonts w:ascii="FangSong" w:hAnsi="FangSong" w:eastAsia="FangSong" w:cs="FangSong"/>
              </w:rPr>
            </w:pPr>
            <w:r>
              <w:rPr>
                <w:spacing w:val="-3"/>
              </w:rPr>
              <w:t>0809</w:t>
            </w:r>
            <w:r>
              <w:rPr>
                <w:spacing w:val="15"/>
              </w:rPr>
              <w:t xml:space="preserve"> </w:t>
            </w:r>
            <w:r>
              <w:rPr>
                <w:rFonts w:ascii="FangSong" w:hAnsi="FangSong" w:eastAsia="FangSong" w:cs="FangSong"/>
                <w:spacing w:val="-3"/>
              </w:rPr>
              <w:t>计算机类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1" w:line="216" w:lineRule="auto"/>
              <w:ind w:left="112"/>
              <w:rPr>
                <w:rFonts w:ascii="FangSong" w:hAnsi="FangSong" w:eastAsia="FangSong" w:cs="FangSong"/>
              </w:rPr>
            </w:pPr>
            <w:r>
              <w:rPr>
                <w:spacing w:val="-3"/>
              </w:rPr>
              <w:t>0810</w:t>
            </w:r>
            <w:r>
              <w:rPr>
                <w:spacing w:val="12"/>
              </w:rPr>
              <w:t xml:space="preserve"> </w:t>
            </w:r>
            <w:r>
              <w:rPr>
                <w:rFonts w:ascii="FangSong" w:hAnsi="FangSong" w:eastAsia="FangSong" w:cs="FangSong"/>
                <w:spacing w:val="-3"/>
              </w:rPr>
              <w:t>土木类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0" w:line="219" w:lineRule="auto"/>
              <w:ind w:left="112"/>
              <w:rPr>
                <w:rFonts w:ascii="FangSong" w:hAnsi="FangSong" w:eastAsia="FangSong" w:cs="FangSong"/>
              </w:rPr>
            </w:pPr>
            <w:r>
              <w:rPr>
                <w:spacing w:val="-2"/>
              </w:rPr>
              <w:t xml:space="preserve">0828 </w:t>
            </w:r>
            <w:r>
              <w:rPr>
                <w:rFonts w:ascii="FangSong" w:hAnsi="FangSong" w:eastAsia="FangSong" w:cs="FangSong"/>
                <w:spacing w:val="-2"/>
              </w:rPr>
              <w:t>建筑类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2" w:line="217" w:lineRule="auto"/>
              <w:ind w:left="112"/>
              <w:rPr>
                <w:rFonts w:ascii="FangSong" w:hAnsi="FangSong" w:eastAsia="FangSong" w:cs="FangSong"/>
              </w:rPr>
            </w:pPr>
            <w:r>
              <w:rPr>
                <w:spacing w:val="-2"/>
              </w:rPr>
              <w:t xml:space="preserve">0905 </w:t>
            </w:r>
            <w:r>
              <w:rPr>
                <w:rFonts w:ascii="FangSong" w:hAnsi="FangSong" w:eastAsia="FangSong" w:cs="FangSong"/>
                <w:spacing w:val="-2"/>
              </w:rPr>
              <w:t>林学类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2" w:line="217" w:lineRule="auto"/>
              <w:ind w:left="132"/>
              <w:rPr>
                <w:rFonts w:ascii="FangSong" w:hAnsi="FangSong" w:eastAsia="FangSong" w:cs="FangSong"/>
              </w:rPr>
            </w:pPr>
            <w:r>
              <w:rPr>
                <w:spacing w:val="-3"/>
              </w:rPr>
              <w:t xml:space="preserve">1201 </w:t>
            </w:r>
            <w:r>
              <w:rPr>
                <w:rFonts w:ascii="FangSong" w:hAnsi="FangSong" w:eastAsia="FangSong" w:cs="FangSong"/>
                <w:spacing w:val="-3"/>
              </w:rPr>
              <w:t>管理科学与工程类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52" w:line="217" w:lineRule="auto"/>
              <w:ind w:left="132"/>
              <w:rPr>
                <w:rFonts w:ascii="FangSong" w:hAnsi="FangSong" w:eastAsia="FangSong" w:cs="FangSong"/>
              </w:rPr>
            </w:pPr>
            <w:r>
              <w:rPr>
                <w:spacing w:val="-4"/>
              </w:rPr>
              <w:t xml:space="preserve">1305 </w:t>
            </w:r>
            <w:r>
              <w:rPr>
                <w:rFonts w:ascii="FangSong" w:hAnsi="FangSong" w:eastAsia="FangSong" w:cs="FangSong"/>
                <w:spacing w:val="-4"/>
              </w:rPr>
              <w:t>设计学类</w:t>
            </w:r>
          </w:p>
        </w:tc>
      </w:tr>
    </w:tbl>
    <w:p>
      <w:pPr>
        <w:rPr>
          <w:rFonts w:ascii="Arial"/>
          <w:sz w:val="21"/>
        </w:rPr>
      </w:pPr>
    </w:p>
    <w:p>
      <w:pPr>
        <w:rPr>
          <w:rFonts w:ascii="Arial" w:hAnsi="Arial" w:eastAsia="Arial" w:cs="Arial"/>
          <w:sz w:val="21"/>
          <w:szCs w:val="21"/>
        </w:rPr>
        <w:sectPr>
          <w:footerReference r:id="rId27" w:type="default"/>
          <w:pgSz w:w="11906" w:h="16839"/>
          <w:pgMar w:top="1431" w:right="1412" w:bottom="1132" w:left="1418" w:header="0" w:footer="879" w:gutter="0"/>
          <w:cols w:space="720" w:num="1"/>
        </w:sectPr>
      </w:pPr>
    </w:p>
    <w:p>
      <w:pPr>
        <w:spacing w:before="28"/>
      </w:pPr>
    </w:p>
    <w:tbl>
      <w:tblPr>
        <w:tblStyle w:val="5"/>
        <w:tblW w:w="9063"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7"/>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047" w:type="dxa"/>
            <w:vAlign w:val="top"/>
          </w:tcPr>
          <w:p>
            <w:pPr>
              <w:spacing w:before="160" w:line="216" w:lineRule="auto"/>
              <w:ind w:left="458"/>
              <w:rPr>
                <w:rFonts w:ascii="FangSong" w:hAnsi="FangSong" w:eastAsia="FangSong" w:cs="FangSong"/>
                <w:sz w:val="24"/>
                <w:szCs w:val="24"/>
              </w:rPr>
            </w:pPr>
            <w:r>
              <w:rPr>
                <w:rFonts w:ascii="FangSong" w:hAnsi="FangSong" w:eastAsia="FangSong" w:cs="FangSong"/>
                <w:spacing w:val="-2"/>
                <w:sz w:val="24"/>
                <w:szCs w:val="24"/>
              </w:rPr>
              <w:t>专科专业类代码名称</w:t>
            </w:r>
          </w:p>
        </w:tc>
        <w:tc>
          <w:tcPr>
            <w:tcW w:w="6016" w:type="dxa"/>
            <w:vAlign w:val="top"/>
          </w:tcPr>
          <w:p>
            <w:pPr>
              <w:spacing w:before="160" w:line="216" w:lineRule="auto"/>
              <w:ind w:left="1932"/>
              <w:rPr>
                <w:rFonts w:ascii="FangSong" w:hAnsi="FangSong" w:eastAsia="FangSong" w:cs="FangSong"/>
                <w:sz w:val="24"/>
                <w:szCs w:val="24"/>
              </w:rPr>
            </w:pPr>
            <w:r>
              <w:rPr>
                <w:rFonts w:ascii="FangSong" w:hAnsi="FangSong" w:eastAsia="FangSong" w:cs="FangSong"/>
                <w:spacing w:val="-2"/>
                <w:sz w:val="24"/>
                <w:szCs w:val="24"/>
              </w:rPr>
              <w:t>本科专业类代码名称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047" w:type="dxa"/>
            <w:vAlign w:val="top"/>
          </w:tcPr>
          <w:p>
            <w:pPr>
              <w:pStyle w:val="6"/>
              <w:spacing w:before="171" w:line="219" w:lineRule="auto"/>
              <w:ind w:left="111"/>
              <w:rPr>
                <w:rFonts w:ascii="FangSong" w:hAnsi="FangSong" w:eastAsia="FangSong" w:cs="FangSong"/>
              </w:rPr>
            </w:pPr>
            <w:r>
              <w:rPr>
                <w:spacing w:val="-1"/>
              </w:rPr>
              <w:t xml:space="preserve">4402 </w:t>
            </w:r>
            <w:r>
              <w:rPr>
                <w:rFonts w:ascii="FangSong" w:hAnsi="FangSong" w:eastAsia="FangSong" w:cs="FangSong"/>
                <w:spacing w:val="-1"/>
              </w:rPr>
              <w:t>城乡规划与管理类</w:t>
            </w:r>
          </w:p>
        </w:tc>
        <w:tc>
          <w:tcPr>
            <w:tcW w:w="6016" w:type="dxa"/>
            <w:vAlign w:val="top"/>
          </w:tcPr>
          <w:p>
            <w:pPr>
              <w:pStyle w:val="6"/>
              <w:spacing w:before="171" w:line="219" w:lineRule="auto"/>
              <w:ind w:left="112"/>
              <w:rPr>
                <w:rFonts w:ascii="FangSong" w:hAnsi="FangSong" w:eastAsia="FangSong" w:cs="FangSong"/>
              </w:rPr>
            </w:pPr>
            <w:r>
              <w:rPr>
                <w:spacing w:val="-2"/>
              </w:rPr>
              <w:t xml:space="preserve">0828 </w:t>
            </w:r>
            <w:r>
              <w:rPr>
                <w:rFonts w:ascii="FangSong" w:hAnsi="FangSong" w:eastAsia="FangSong" w:cs="FangSong"/>
                <w:spacing w:val="-2"/>
              </w:rPr>
              <w:t>建筑类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047"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78" w:line="219" w:lineRule="auto"/>
              <w:ind w:left="111"/>
              <w:rPr>
                <w:rFonts w:ascii="FangSong" w:hAnsi="FangSong" w:eastAsia="FangSong" w:cs="FangSong"/>
              </w:rPr>
            </w:pPr>
            <w:r>
              <w:rPr>
                <w:spacing w:val="-1"/>
              </w:rPr>
              <w:t xml:space="preserve">4403 </w:t>
            </w:r>
            <w:r>
              <w:rPr>
                <w:rFonts w:ascii="FangSong" w:hAnsi="FangSong" w:eastAsia="FangSong" w:cs="FangSong"/>
                <w:spacing w:val="-1"/>
              </w:rPr>
              <w:t>土建施工类</w:t>
            </w:r>
          </w:p>
        </w:tc>
        <w:tc>
          <w:tcPr>
            <w:tcW w:w="6016" w:type="dxa"/>
            <w:vAlign w:val="top"/>
          </w:tcPr>
          <w:p>
            <w:pPr>
              <w:pStyle w:val="6"/>
              <w:spacing w:before="172" w:line="216" w:lineRule="auto"/>
              <w:ind w:left="112"/>
              <w:rPr>
                <w:rFonts w:ascii="FangSong" w:hAnsi="FangSong" w:eastAsia="FangSong" w:cs="FangSong"/>
              </w:rPr>
            </w:pPr>
            <w:r>
              <w:rPr>
                <w:spacing w:val="-3"/>
              </w:rPr>
              <w:t>0810</w:t>
            </w:r>
            <w:r>
              <w:rPr>
                <w:spacing w:val="12"/>
              </w:rPr>
              <w:t xml:space="preserve"> </w:t>
            </w:r>
            <w:r>
              <w:rPr>
                <w:rFonts w:ascii="FangSong" w:hAnsi="FangSong" w:eastAsia="FangSong" w:cs="FangSong"/>
                <w:spacing w:val="-3"/>
              </w:rPr>
              <w:t>土木类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3" w:line="219" w:lineRule="auto"/>
              <w:ind w:left="112"/>
              <w:rPr>
                <w:rFonts w:ascii="FangSong" w:hAnsi="FangSong" w:eastAsia="FangSong" w:cs="FangSong"/>
              </w:rPr>
            </w:pPr>
            <w:r>
              <w:rPr>
                <w:spacing w:val="-3"/>
              </w:rPr>
              <w:t>0818</w:t>
            </w:r>
            <w:r>
              <w:rPr>
                <w:spacing w:val="17"/>
                <w:w w:val="101"/>
              </w:rPr>
              <w:t xml:space="preserve"> </w:t>
            </w:r>
            <w:r>
              <w:rPr>
                <w:rFonts w:ascii="FangSong" w:hAnsi="FangSong" w:eastAsia="FangSong" w:cs="FangSong"/>
                <w:spacing w:val="-3"/>
              </w:rPr>
              <w:t>交通运输类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4" w:line="219" w:lineRule="auto"/>
              <w:ind w:left="112"/>
              <w:rPr>
                <w:rFonts w:ascii="FangSong" w:hAnsi="FangSong" w:eastAsia="FangSong" w:cs="FangSong"/>
              </w:rPr>
            </w:pPr>
            <w:r>
              <w:rPr>
                <w:spacing w:val="-2"/>
              </w:rPr>
              <w:t xml:space="preserve">0828 </w:t>
            </w:r>
            <w:r>
              <w:rPr>
                <w:rFonts w:ascii="FangSong" w:hAnsi="FangSong" w:eastAsia="FangSong" w:cs="FangSong"/>
                <w:spacing w:val="-2"/>
              </w:rPr>
              <w:t>建筑类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73" w:line="217" w:lineRule="auto"/>
              <w:ind w:left="132"/>
              <w:rPr>
                <w:rFonts w:ascii="FangSong" w:hAnsi="FangSong" w:eastAsia="FangSong" w:cs="FangSong"/>
              </w:rPr>
            </w:pPr>
            <w:r>
              <w:rPr>
                <w:spacing w:val="-3"/>
              </w:rPr>
              <w:t xml:space="preserve">1201 </w:t>
            </w:r>
            <w:r>
              <w:rPr>
                <w:rFonts w:ascii="FangSong" w:hAnsi="FangSong" w:eastAsia="FangSong" w:cs="FangSong"/>
                <w:spacing w:val="-3"/>
              </w:rPr>
              <w:t>管理科学与工程类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78" w:line="219" w:lineRule="auto"/>
              <w:ind w:left="111"/>
              <w:rPr>
                <w:rFonts w:ascii="FangSong" w:hAnsi="FangSong" w:eastAsia="FangSong" w:cs="FangSong"/>
              </w:rPr>
            </w:pPr>
            <w:r>
              <w:rPr>
                <w:spacing w:val="-1"/>
              </w:rPr>
              <w:t xml:space="preserve">4404 </w:t>
            </w:r>
            <w:r>
              <w:rPr>
                <w:rFonts w:ascii="FangSong" w:hAnsi="FangSong" w:eastAsia="FangSong" w:cs="FangSong"/>
                <w:spacing w:val="-1"/>
              </w:rPr>
              <w:t>建筑设备类</w:t>
            </w:r>
          </w:p>
        </w:tc>
        <w:tc>
          <w:tcPr>
            <w:tcW w:w="6016" w:type="dxa"/>
            <w:vAlign w:val="top"/>
          </w:tcPr>
          <w:p>
            <w:pPr>
              <w:pStyle w:val="6"/>
              <w:spacing w:before="174" w:line="216" w:lineRule="auto"/>
              <w:ind w:left="112"/>
              <w:rPr>
                <w:rFonts w:ascii="FangSong" w:hAnsi="FangSong" w:eastAsia="FangSong" w:cs="FangSong"/>
              </w:rPr>
            </w:pPr>
            <w:r>
              <w:rPr>
                <w:spacing w:val="-2"/>
              </w:rPr>
              <w:t xml:space="preserve">0802 </w:t>
            </w:r>
            <w:r>
              <w:rPr>
                <w:rFonts w:ascii="FangSong" w:hAnsi="FangSong" w:eastAsia="FangSong" w:cs="FangSong"/>
                <w:spacing w:val="-2"/>
              </w:rPr>
              <w:t>机械类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5" w:line="219" w:lineRule="auto"/>
              <w:ind w:left="112"/>
              <w:rPr>
                <w:rFonts w:ascii="FangSong" w:hAnsi="FangSong" w:eastAsia="FangSong" w:cs="FangSong"/>
              </w:rPr>
            </w:pPr>
            <w:r>
              <w:rPr>
                <w:spacing w:val="-7"/>
              </w:rPr>
              <w:t>0806</w:t>
            </w:r>
            <w:r>
              <w:rPr>
                <w:spacing w:val="39"/>
              </w:rPr>
              <w:t xml:space="preserve"> </w:t>
            </w:r>
            <w:r>
              <w:rPr>
                <w:rFonts w:ascii="FangSong" w:hAnsi="FangSong" w:eastAsia="FangSong" w:cs="FangSong"/>
                <w:spacing w:val="-7"/>
              </w:rPr>
              <w:t>电气类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3" w:line="217" w:lineRule="auto"/>
              <w:ind w:left="112"/>
              <w:rPr>
                <w:rFonts w:ascii="FangSong" w:hAnsi="FangSong" w:eastAsia="FangSong" w:cs="FangSong"/>
              </w:rPr>
            </w:pPr>
            <w:r>
              <w:rPr>
                <w:spacing w:val="-8"/>
              </w:rPr>
              <w:t>0808</w:t>
            </w:r>
            <w:r>
              <w:rPr>
                <w:spacing w:val="54"/>
              </w:rPr>
              <w:t xml:space="preserve"> </w:t>
            </w:r>
            <w:r>
              <w:rPr>
                <w:rFonts w:ascii="FangSong" w:hAnsi="FangSong" w:eastAsia="FangSong" w:cs="FangSong"/>
                <w:spacing w:val="-8"/>
              </w:rPr>
              <w:t>自动化类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5" w:line="216" w:lineRule="auto"/>
              <w:ind w:left="112"/>
              <w:rPr>
                <w:rFonts w:ascii="FangSong" w:hAnsi="FangSong" w:eastAsia="FangSong" w:cs="FangSong"/>
              </w:rPr>
            </w:pPr>
            <w:r>
              <w:rPr>
                <w:spacing w:val="-3"/>
              </w:rPr>
              <w:t>0809</w:t>
            </w:r>
            <w:r>
              <w:rPr>
                <w:spacing w:val="15"/>
              </w:rPr>
              <w:t xml:space="preserve"> </w:t>
            </w:r>
            <w:r>
              <w:rPr>
                <w:rFonts w:ascii="FangSong" w:hAnsi="FangSong" w:eastAsia="FangSong" w:cs="FangSong"/>
                <w:spacing w:val="-3"/>
              </w:rPr>
              <w:t>计算机类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5" w:line="216" w:lineRule="auto"/>
              <w:ind w:left="112"/>
              <w:rPr>
                <w:rFonts w:ascii="FangSong" w:hAnsi="FangSong" w:eastAsia="FangSong" w:cs="FangSong"/>
              </w:rPr>
            </w:pPr>
            <w:r>
              <w:rPr>
                <w:spacing w:val="-3"/>
              </w:rPr>
              <w:t>0810</w:t>
            </w:r>
            <w:r>
              <w:rPr>
                <w:spacing w:val="12"/>
              </w:rPr>
              <w:t xml:space="preserve"> </w:t>
            </w:r>
            <w:r>
              <w:rPr>
                <w:rFonts w:ascii="FangSong" w:hAnsi="FangSong" w:eastAsia="FangSong" w:cs="FangSong"/>
                <w:spacing w:val="-3"/>
              </w:rPr>
              <w:t>土木类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73" w:line="217" w:lineRule="auto"/>
              <w:ind w:left="132"/>
              <w:rPr>
                <w:rFonts w:ascii="FangSong" w:hAnsi="FangSong" w:eastAsia="FangSong" w:cs="FangSong"/>
              </w:rPr>
            </w:pPr>
            <w:r>
              <w:rPr>
                <w:spacing w:val="-3"/>
              </w:rPr>
              <w:t xml:space="preserve">1201 </w:t>
            </w:r>
            <w:r>
              <w:rPr>
                <w:rFonts w:ascii="FangSong" w:hAnsi="FangSong" w:eastAsia="FangSong" w:cs="FangSong"/>
                <w:spacing w:val="-3"/>
              </w:rPr>
              <w:t>管理科学与工程类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restart"/>
            <w:tcBorders>
              <w:bottom w:val="nil"/>
            </w:tcBorders>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78" w:line="218" w:lineRule="auto"/>
              <w:ind w:left="111"/>
              <w:rPr>
                <w:rFonts w:ascii="FangSong" w:hAnsi="FangSong" w:eastAsia="FangSong" w:cs="FangSong"/>
              </w:rPr>
            </w:pPr>
            <w:r>
              <w:rPr>
                <w:spacing w:val="-1"/>
              </w:rPr>
              <w:t xml:space="preserve">4405 </w:t>
            </w:r>
            <w:r>
              <w:rPr>
                <w:rFonts w:ascii="FangSong" w:hAnsi="FangSong" w:eastAsia="FangSong" w:cs="FangSong"/>
                <w:spacing w:val="-1"/>
              </w:rPr>
              <w:t>建设工程管理类</w:t>
            </w:r>
          </w:p>
        </w:tc>
        <w:tc>
          <w:tcPr>
            <w:tcW w:w="6016" w:type="dxa"/>
            <w:vAlign w:val="top"/>
          </w:tcPr>
          <w:p>
            <w:pPr>
              <w:pStyle w:val="6"/>
              <w:spacing w:before="175" w:line="216" w:lineRule="auto"/>
              <w:ind w:left="112"/>
              <w:rPr>
                <w:rFonts w:ascii="FangSong" w:hAnsi="FangSong" w:eastAsia="FangSong" w:cs="FangSong"/>
              </w:rPr>
            </w:pPr>
            <w:r>
              <w:rPr>
                <w:spacing w:val="-3"/>
              </w:rPr>
              <w:t>0810</w:t>
            </w:r>
            <w:r>
              <w:rPr>
                <w:spacing w:val="12"/>
              </w:rPr>
              <w:t xml:space="preserve"> </w:t>
            </w:r>
            <w:r>
              <w:rPr>
                <w:rFonts w:ascii="FangSong" w:hAnsi="FangSong" w:eastAsia="FangSong" w:cs="FangSong"/>
                <w:spacing w:val="-3"/>
              </w:rPr>
              <w:t>土木类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4" w:line="219" w:lineRule="auto"/>
              <w:ind w:left="112"/>
              <w:rPr>
                <w:rFonts w:ascii="FangSong" w:hAnsi="FangSong" w:eastAsia="FangSong" w:cs="FangSong"/>
              </w:rPr>
            </w:pPr>
            <w:r>
              <w:rPr>
                <w:spacing w:val="-2"/>
              </w:rPr>
              <w:t xml:space="preserve">0828 </w:t>
            </w:r>
            <w:r>
              <w:rPr>
                <w:rFonts w:ascii="FangSong" w:hAnsi="FangSong" w:eastAsia="FangSong" w:cs="FangSong"/>
                <w:spacing w:val="-2"/>
              </w:rPr>
              <w:t>建筑类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3" w:line="217" w:lineRule="auto"/>
              <w:ind w:left="132"/>
              <w:rPr>
                <w:rFonts w:ascii="FangSong" w:hAnsi="FangSong" w:eastAsia="FangSong" w:cs="FangSong"/>
              </w:rPr>
            </w:pPr>
            <w:r>
              <w:rPr>
                <w:spacing w:val="-3"/>
              </w:rPr>
              <w:t xml:space="preserve">1201 </w:t>
            </w:r>
            <w:r>
              <w:rPr>
                <w:rFonts w:ascii="FangSong" w:hAnsi="FangSong" w:eastAsia="FangSong" w:cs="FangSong"/>
                <w:spacing w:val="-3"/>
              </w:rPr>
              <w:t>管理科学与工程类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74"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047" w:type="dxa"/>
            <w:vMerge w:val="restart"/>
            <w:tcBorders>
              <w:bottom w:val="nil"/>
            </w:tcBorders>
            <w:vAlign w:val="top"/>
          </w:tcPr>
          <w:p>
            <w:pPr>
              <w:spacing w:line="354" w:lineRule="auto"/>
              <w:rPr>
                <w:rFonts w:ascii="Arial"/>
                <w:sz w:val="21"/>
              </w:rPr>
            </w:pPr>
          </w:p>
          <w:p>
            <w:pPr>
              <w:pStyle w:val="6"/>
              <w:spacing w:before="78" w:line="217" w:lineRule="auto"/>
              <w:ind w:left="111"/>
              <w:rPr>
                <w:rFonts w:ascii="FangSong" w:hAnsi="FangSong" w:eastAsia="FangSong" w:cs="FangSong"/>
              </w:rPr>
            </w:pPr>
            <w:r>
              <w:rPr>
                <w:spacing w:val="-3"/>
              </w:rPr>
              <w:t>4406</w:t>
            </w:r>
            <w:r>
              <w:rPr>
                <w:spacing w:val="22"/>
              </w:rPr>
              <w:t xml:space="preserve"> </w:t>
            </w:r>
            <w:r>
              <w:rPr>
                <w:rFonts w:ascii="FangSong" w:hAnsi="FangSong" w:eastAsia="FangSong" w:cs="FangSong"/>
                <w:spacing w:val="-3"/>
              </w:rPr>
              <w:t>市政工程类</w:t>
            </w:r>
          </w:p>
        </w:tc>
        <w:tc>
          <w:tcPr>
            <w:tcW w:w="6016" w:type="dxa"/>
            <w:vAlign w:val="top"/>
          </w:tcPr>
          <w:p>
            <w:pPr>
              <w:pStyle w:val="6"/>
              <w:spacing w:before="175" w:line="216" w:lineRule="auto"/>
              <w:ind w:left="112"/>
              <w:rPr>
                <w:rFonts w:ascii="FangSong" w:hAnsi="FangSong" w:eastAsia="FangSong" w:cs="FangSong"/>
              </w:rPr>
            </w:pPr>
            <w:r>
              <w:rPr>
                <w:spacing w:val="-3"/>
              </w:rPr>
              <w:t>0810</w:t>
            </w:r>
            <w:r>
              <w:rPr>
                <w:spacing w:val="12"/>
              </w:rPr>
              <w:t xml:space="preserve"> </w:t>
            </w:r>
            <w:r>
              <w:rPr>
                <w:rFonts w:ascii="FangSong" w:hAnsi="FangSong" w:eastAsia="FangSong" w:cs="FangSong"/>
                <w:spacing w:val="-3"/>
              </w:rPr>
              <w:t>土木类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74" w:line="217" w:lineRule="auto"/>
              <w:ind w:left="112"/>
              <w:rPr>
                <w:rFonts w:ascii="FangSong" w:hAnsi="FangSong" w:eastAsia="FangSong" w:cs="FangSong"/>
              </w:rPr>
            </w:pPr>
            <w:r>
              <w:rPr>
                <w:spacing w:val="-1"/>
              </w:rPr>
              <w:t xml:space="preserve">0825 </w:t>
            </w:r>
            <w:r>
              <w:rPr>
                <w:rFonts w:ascii="FangSong" w:hAnsi="FangSong" w:eastAsia="FangSong" w:cs="FangSong"/>
                <w:spacing w:val="-1"/>
              </w:rPr>
              <w:t>环境科学与工程类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restart"/>
            <w:tcBorders>
              <w:bottom w:val="nil"/>
            </w:tcBorders>
            <w:vAlign w:val="top"/>
          </w:tcPr>
          <w:p>
            <w:pPr>
              <w:spacing w:line="354" w:lineRule="auto"/>
              <w:rPr>
                <w:rFonts w:ascii="Arial"/>
                <w:sz w:val="21"/>
              </w:rPr>
            </w:pPr>
          </w:p>
          <w:p>
            <w:pPr>
              <w:pStyle w:val="6"/>
              <w:spacing w:before="78" w:line="219" w:lineRule="auto"/>
              <w:ind w:left="111"/>
              <w:rPr>
                <w:rFonts w:ascii="FangSong" w:hAnsi="FangSong" w:eastAsia="FangSong" w:cs="FangSong"/>
              </w:rPr>
            </w:pPr>
            <w:r>
              <w:rPr>
                <w:spacing w:val="-3"/>
              </w:rPr>
              <w:t>4407</w:t>
            </w:r>
            <w:r>
              <w:rPr>
                <w:spacing w:val="19"/>
              </w:rPr>
              <w:t xml:space="preserve"> </w:t>
            </w:r>
            <w:r>
              <w:rPr>
                <w:rFonts w:ascii="FangSong" w:hAnsi="FangSong" w:eastAsia="FangSong" w:cs="FangSong"/>
                <w:spacing w:val="-3"/>
              </w:rPr>
              <w:t>房地产类</w:t>
            </w:r>
          </w:p>
        </w:tc>
        <w:tc>
          <w:tcPr>
            <w:tcW w:w="6016" w:type="dxa"/>
            <w:vAlign w:val="top"/>
          </w:tcPr>
          <w:p>
            <w:pPr>
              <w:pStyle w:val="6"/>
              <w:spacing w:before="175" w:line="217" w:lineRule="auto"/>
              <w:ind w:left="132"/>
              <w:rPr>
                <w:rFonts w:ascii="FangSong" w:hAnsi="FangSong" w:eastAsia="FangSong" w:cs="FangSong"/>
              </w:rPr>
            </w:pPr>
            <w:r>
              <w:rPr>
                <w:spacing w:val="-3"/>
              </w:rPr>
              <w:t xml:space="preserve">1201 </w:t>
            </w:r>
            <w:r>
              <w:rPr>
                <w:rFonts w:ascii="FangSong" w:hAnsi="FangSong" w:eastAsia="FangSong" w:cs="FangSong"/>
                <w:spacing w:val="-3"/>
              </w:rPr>
              <w:t>管理科学与工程类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76"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restart"/>
            <w:tcBorders>
              <w:bottom w:val="nil"/>
            </w:tcBorders>
            <w:vAlign w:val="top"/>
          </w:tcPr>
          <w:p>
            <w:pPr>
              <w:spacing w:line="356" w:lineRule="auto"/>
              <w:rPr>
                <w:rFonts w:ascii="Arial"/>
                <w:sz w:val="21"/>
              </w:rPr>
            </w:pPr>
          </w:p>
          <w:p>
            <w:pPr>
              <w:pStyle w:val="6"/>
              <w:spacing w:before="78" w:line="218" w:lineRule="auto"/>
              <w:ind w:left="111"/>
              <w:rPr>
                <w:rFonts w:ascii="FangSong" w:hAnsi="FangSong" w:eastAsia="FangSong" w:cs="FangSong"/>
              </w:rPr>
            </w:pPr>
            <w:r>
              <w:rPr>
                <w:spacing w:val="-1"/>
              </w:rPr>
              <w:t xml:space="preserve">4501 </w:t>
            </w:r>
            <w:r>
              <w:rPr>
                <w:rFonts w:ascii="FangSong" w:hAnsi="FangSong" w:eastAsia="FangSong" w:cs="FangSong"/>
                <w:spacing w:val="-1"/>
              </w:rPr>
              <w:t>水文水资源类</w:t>
            </w:r>
          </w:p>
        </w:tc>
        <w:tc>
          <w:tcPr>
            <w:tcW w:w="6016" w:type="dxa"/>
            <w:vAlign w:val="top"/>
          </w:tcPr>
          <w:p>
            <w:pPr>
              <w:pStyle w:val="6"/>
              <w:spacing w:before="174" w:line="217" w:lineRule="auto"/>
              <w:ind w:left="112"/>
              <w:rPr>
                <w:rFonts w:ascii="FangSong" w:hAnsi="FangSong" w:eastAsia="FangSong" w:cs="FangSong"/>
              </w:rPr>
            </w:pPr>
            <w:r>
              <w:rPr>
                <w:spacing w:val="-2"/>
              </w:rPr>
              <w:t xml:space="preserve">0811 </w:t>
            </w:r>
            <w:r>
              <w:rPr>
                <w:rFonts w:ascii="FangSong" w:hAnsi="FangSong" w:eastAsia="FangSong" w:cs="FangSong"/>
                <w:spacing w:val="-2"/>
              </w:rPr>
              <w:t>水利类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75" w:line="217" w:lineRule="auto"/>
              <w:ind w:left="112"/>
              <w:rPr>
                <w:rFonts w:ascii="FangSong" w:hAnsi="FangSong" w:eastAsia="FangSong" w:cs="FangSong"/>
              </w:rPr>
            </w:pPr>
            <w:r>
              <w:rPr>
                <w:spacing w:val="-1"/>
              </w:rPr>
              <w:t xml:space="preserve">0825 </w:t>
            </w:r>
            <w:r>
              <w:rPr>
                <w:rFonts w:ascii="FangSong" w:hAnsi="FangSong" w:eastAsia="FangSong" w:cs="FangSong"/>
                <w:spacing w:val="-1"/>
              </w:rPr>
              <w:t>环境科学与工程类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6"/>
              <w:spacing w:before="78" w:line="217" w:lineRule="auto"/>
              <w:ind w:left="111"/>
              <w:rPr>
                <w:rFonts w:ascii="FangSong" w:hAnsi="FangSong" w:eastAsia="FangSong" w:cs="FangSong"/>
              </w:rPr>
            </w:pPr>
            <w:r>
              <w:rPr>
                <w:spacing w:val="-1"/>
              </w:rPr>
              <w:t xml:space="preserve">4502 </w:t>
            </w:r>
            <w:r>
              <w:rPr>
                <w:rFonts w:ascii="FangSong" w:hAnsi="FangSong" w:eastAsia="FangSong" w:cs="FangSong"/>
                <w:spacing w:val="-1"/>
              </w:rPr>
              <w:t>水利工程与管理类</w:t>
            </w:r>
          </w:p>
        </w:tc>
        <w:tc>
          <w:tcPr>
            <w:tcW w:w="6016" w:type="dxa"/>
            <w:vAlign w:val="top"/>
          </w:tcPr>
          <w:p>
            <w:pPr>
              <w:pStyle w:val="6"/>
              <w:spacing w:before="176" w:line="216" w:lineRule="auto"/>
              <w:ind w:left="112"/>
              <w:rPr>
                <w:rFonts w:ascii="FangSong" w:hAnsi="FangSong" w:eastAsia="FangSong" w:cs="FangSong"/>
              </w:rPr>
            </w:pPr>
            <w:r>
              <w:rPr>
                <w:spacing w:val="-3"/>
              </w:rPr>
              <w:t>0810</w:t>
            </w:r>
            <w:r>
              <w:rPr>
                <w:spacing w:val="12"/>
              </w:rPr>
              <w:t xml:space="preserve"> </w:t>
            </w:r>
            <w:r>
              <w:rPr>
                <w:rFonts w:ascii="FangSong" w:hAnsi="FangSong" w:eastAsia="FangSong" w:cs="FangSong"/>
                <w:spacing w:val="-3"/>
              </w:rPr>
              <w:t>土木类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4" w:line="217" w:lineRule="auto"/>
              <w:ind w:left="112"/>
              <w:rPr>
                <w:rFonts w:ascii="FangSong" w:hAnsi="FangSong" w:eastAsia="FangSong" w:cs="FangSong"/>
              </w:rPr>
            </w:pPr>
            <w:r>
              <w:rPr>
                <w:spacing w:val="-2"/>
              </w:rPr>
              <w:t xml:space="preserve">0811 </w:t>
            </w:r>
            <w:r>
              <w:rPr>
                <w:rFonts w:ascii="FangSong" w:hAnsi="FangSong" w:eastAsia="FangSong" w:cs="FangSong"/>
                <w:spacing w:val="-2"/>
              </w:rPr>
              <w:t>水利类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5" w:line="218" w:lineRule="auto"/>
              <w:ind w:left="112"/>
              <w:rPr>
                <w:rFonts w:ascii="FangSong" w:hAnsi="FangSong" w:eastAsia="FangSong" w:cs="FangSong"/>
              </w:rPr>
            </w:pPr>
            <w:r>
              <w:rPr>
                <w:spacing w:val="-1"/>
              </w:rPr>
              <w:t xml:space="preserve">0823 </w:t>
            </w:r>
            <w:r>
              <w:rPr>
                <w:rFonts w:ascii="FangSong" w:hAnsi="FangSong" w:eastAsia="FangSong" w:cs="FangSong"/>
                <w:spacing w:val="-1"/>
              </w:rPr>
              <w:t>农业工程类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76" w:line="217" w:lineRule="auto"/>
              <w:ind w:left="132"/>
              <w:rPr>
                <w:rFonts w:ascii="FangSong" w:hAnsi="FangSong" w:eastAsia="FangSong" w:cs="FangSong"/>
              </w:rPr>
            </w:pPr>
            <w:r>
              <w:rPr>
                <w:spacing w:val="-3"/>
              </w:rPr>
              <w:t xml:space="preserve">1201 </w:t>
            </w:r>
            <w:r>
              <w:rPr>
                <w:rFonts w:ascii="FangSong" w:hAnsi="FangSong" w:eastAsia="FangSong" w:cs="FangSong"/>
                <w:spacing w:val="-3"/>
              </w:rPr>
              <w:t>管理科学与工程类</w:t>
            </w:r>
          </w:p>
        </w:tc>
      </w:tr>
    </w:tbl>
    <w:p>
      <w:pPr>
        <w:rPr>
          <w:rFonts w:ascii="Arial"/>
          <w:sz w:val="21"/>
        </w:rPr>
      </w:pPr>
    </w:p>
    <w:p>
      <w:pPr>
        <w:rPr>
          <w:rFonts w:ascii="Arial" w:hAnsi="Arial" w:eastAsia="Arial" w:cs="Arial"/>
          <w:sz w:val="21"/>
          <w:szCs w:val="21"/>
        </w:rPr>
        <w:sectPr>
          <w:footerReference r:id="rId28" w:type="default"/>
          <w:pgSz w:w="11906" w:h="16839"/>
          <w:pgMar w:top="1431" w:right="1419" w:bottom="1132" w:left="1413" w:header="0" w:footer="878" w:gutter="0"/>
          <w:cols w:space="720" w:num="1"/>
        </w:sectPr>
      </w:pPr>
    </w:p>
    <w:p>
      <w:pPr>
        <w:spacing w:before="28"/>
      </w:pPr>
    </w:p>
    <w:tbl>
      <w:tblPr>
        <w:tblStyle w:val="5"/>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7"/>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047" w:type="dxa"/>
            <w:vAlign w:val="top"/>
          </w:tcPr>
          <w:p>
            <w:pPr>
              <w:spacing w:before="160" w:line="216" w:lineRule="auto"/>
              <w:ind w:left="458"/>
              <w:rPr>
                <w:rFonts w:ascii="FangSong" w:hAnsi="FangSong" w:eastAsia="FangSong" w:cs="FangSong"/>
                <w:sz w:val="24"/>
                <w:szCs w:val="24"/>
              </w:rPr>
            </w:pPr>
            <w:r>
              <w:rPr>
                <w:rFonts w:ascii="FangSong" w:hAnsi="FangSong" w:eastAsia="FangSong" w:cs="FangSong"/>
                <w:spacing w:val="-2"/>
                <w:sz w:val="24"/>
                <w:szCs w:val="24"/>
              </w:rPr>
              <w:t>专科专业类代码名称</w:t>
            </w:r>
          </w:p>
        </w:tc>
        <w:tc>
          <w:tcPr>
            <w:tcW w:w="6016" w:type="dxa"/>
            <w:vAlign w:val="top"/>
          </w:tcPr>
          <w:p>
            <w:pPr>
              <w:spacing w:before="160" w:line="216" w:lineRule="auto"/>
              <w:ind w:left="1932"/>
              <w:rPr>
                <w:rFonts w:ascii="FangSong" w:hAnsi="FangSong" w:eastAsia="FangSong" w:cs="FangSong"/>
                <w:sz w:val="24"/>
                <w:szCs w:val="24"/>
              </w:rPr>
            </w:pPr>
            <w:r>
              <w:rPr>
                <w:rFonts w:ascii="FangSong" w:hAnsi="FangSong" w:eastAsia="FangSong" w:cs="FangSong"/>
                <w:spacing w:val="-2"/>
                <w:sz w:val="24"/>
                <w:szCs w:val="24"/>
              </w:rPr>
              <w:t>本科专业类代码名称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restart"/>
            <w:tcBorders>
              <w:bottom w:val="nil"/>
            </w:tcBorders>
            <w:vAlign w:val="top"/>
          </w:tcPr>
          <w:p>
            <w:pPr>
              <w:spacing w:line="262" w:lineRule="auto"/>
              <w:rPr>
                <w:rFonts w:ascii="Arial"/>
                <w:sz w:val="21"/>
              </w:rPr>
            </w:pPr>
          </w:p>
          <w:p>
            <w:pPr>
              <w:spacing w:line="263" w:lineRule="auto"/>
              <w:rPr>
                <w:rFonts w:ascii="Arial"/>
                <w:sz w:val="21"/>
              </w:rPr>
            </w:pPr>
          </w:p>
          <w:p>
            <w:pPr>
              <w:pStyle w:val="6"/>
              <w:spacing w:before="78" w:line="217" w:lineRule="auto"/>
              <w:ind w:left="111"/>
              <w:rPr>
                <w:rFonts w:ascii="FangSong" w:hAnsi="FangSong" w:eastAsia="FangSong" w:cs="FangSong"/>
              </w:rPr>
            </w:pPr>
            <w:r>
              <w:rPr>
                <w:spacing w:val="-1"/>
              </w:rPr>
              <w:t xml:space="preserve">4503 </w:t>
            </w:r>
            <w:r>
              <w:rPr>
                <w:rFonts w:ascii="FangSong" w:hAnsi="FangSong" w:eastAsia="FangSong" w:cs="FangSong"/>
                <w:spacing w:val="-1"/>
              </w:rPr>
              <w:t>水利水电设备类</w:t>
            </w:r>
          </w:p>
        </w:tc>
        <w:tc>
          <w:tcPr>
            <w:tcW w:w="6016" w:type="dxa"/>
            <w:vAlign w:val="top"/>
          </w:tcPr>
          <w:p>
            <w:pPr>
              <w:pStyle w:val="6"/>
              <w:spacing w:before="144" w:line="216" w:lineRule="auto"/>
              <w:ind w:left="112"/>
              <w:rPr>
                <w:rFonts w:ascii="FangSong" w:hAnsi="FangSong" w:eastAsia="FangSong" w:cs="FangSong"/>
              </w:rPr>
            </w:pPr>
            <w:r>
              <w:rPr>
                <w:spacing w:val="-5"/>
              </w:rPr>
              <w:t>0805</w:t>
            </w:r>
            <w:r>
              <w:rPr>
                <w:spacing w:val="35"/>
              </w:rPr>
              <w:t xml:space="preserve"> </w:t>
            </w:r>
            <w:r>
              <w:rPr>
                <w:rFonts w:ascii="FangSong" w:hAnsi="FangSong" w:eastAsia="FangSong" w:cs="FangSong"/>
                <w:spacing w:val="-5"/>
              </w:rPr>
              <w:t>能源动力类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3" w:line="219" w:lineRule="auto"/>
              <w:ind w:left="112"/>
              <w:rPr>
                <w:rFonts w:ascii="FangSong" w:hAnsi="FangSong" w:eastAsia="FangSong" w:cs="FangSong"/>
              </w:rPr>
            </w:pPr>
            <w:r>
              <w:rPr>
                <w:spacing w:val="-7"/>
              </w:rPr>
              <w:t>0806</w:t>
            </w:r>
            <w:r>
              <w:rPr>
                <w:spacing w:val="39"/>
              </w:rPr>
              <w:t xml:space="preserve"> </w:t>
            </w:r>
            <w:r>
              <w:rPr>
                <w:rFonts w:ascii="FangSong" w:hAnsi="FangSong" w:eastAsia="FangSong" w:cs="FangSong"/>
                <w:spacing w:val="-7"/>
              </w:rPr>
              <w:t>电气类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5" w:line="217" w:lineRule="auto"/>
              <w:ind w:left="112"/>
              <w:rPr>
                <w:rFonts w:ascii="FangSong" w:hAnsi="FangSong" w:eastAsia="FangSong" w:cs="FangSong"/>
              </w:rPr>
            </w:pPr>
            <w:r>
              <w:rPr>
                <w:spacing w:val="-2"/>
              </w:rPr>
              <w:t xml:space="preserve">0811 </w:t>
            </w:r>
            <w:r>
              <w:rPr>
                <w:rFonts w:ascii="FangSong" w:hAnsi="FangSong" w:eastAsia="FangSong" w:cs="FangSong"/>
                <w:spacing w:val="-2"/>
              </w:rPr>
              <w:t>水利类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restart"/>
            <w:tcBorders>
              <w:bottom w:val="nil"/>
            </w:tcBorders>
            <w:vAlign w:val="top"/>
          </w:tcPr>
          <w:p>
            <w:pPr>
              <w:spacing w:line="298" w:lineRule="auto"/>
              <w:rPr>
                <w:rFonts w:ascii="Arial"/>
                <w:sz w:val="21"/>
              </w:rPr>
            </w:pPr>
          </w:p>
          <w:p>
            <w:pPr>
              <w:pStyle w:val="6"/>
              <w:spacing w:before="78" w:line="216" w:lineRule="auto"/>
              <w:ind w:left="111"/>
              <w:rPr>
                <w:rFonts w:ascii="FangSong" w:hAnsi="FangSong" w:eastAsia="FangSong" w:cs="FangSong"/>
              </w:rPr>
            </w:pPr>
            <w:r>
              <w:rPr>
                <w:spacing w:val="-1"/>
              </w:rPr>
              <w:t xml:space="preserve">4504 </w:t>
            </w:r>
            <w:r>
              <w:rPr>
                <w:rFonts w:ascii="FangSong" w:hAnsi="FangSong" w:eastAsia="FangSong" w:cs="FangSong"/>
                <w:spacing w:val="-1"/>
              </w:rPr>
              <w:t>水土保持与水环境类</w:t>
            </w:r>
          </w:p>
        </w:tc>
        <w:tc>
          <w:tcPr>
            <w:tcW w:w="6016" w:type="dxa"/>
            <w:vAlign w:val="top"/>
          </w:tcPr>
          <w:p>
            <w:pPr>
              <w:pStyle w:val="6"/>
              <w:spacing w:before="145" w:line="217" w:lineRule="auto"/>
              <w:ind w:left="112"/>
              <w:rPr>
                <w:rFonts w:ascii="FangSong" w:hAnsi="FangSong" w:eastAsia="FangSong" w:cs="FangSong"/>
              </w:rPr>
            </w:pPr>
            <w:r>
              <w:rPr>
                <w:spacing w:val="-1"/>
              </w:rPr>
              <w:t xml:space="preserve">0825 </w:t>
            </w:r>
            <w:r>
              <w:rPr>
                <w:rFonts w:ascii="FangSong" w:hAnsi="FangSong" w:eastAsia="FangSong" w:cs="FangSong"/>
                <w:spacing w:val="-1"/>
              </w:rPr>
              <w:t>环境科学与工程类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4" w:line="216" w:lineRule="auto"/>
              <w:ind w:left="112"/>
              <w:rPr>
                <w:rFonts w:ascii="FangSong" w:hAnsi="FangSong" w:eastAsia="FangSong" w:cs="FangSong"/>
              </w:rPr>
            </w:pPr>
            <w:r>
              <w:rPr>
                <w:spacing w:val="-5"/>
              </w:rPr>
              <w:t>0902</w:t>
            </w:r>
            <w:r>
              <w:rPr>
                <w:spacing w:val="60"/>
              </w:rPr>
              <w:t xml:space="preserve"> </w:t>
            </w:r>
            <w:r>
              <w:rPr>
                <w:rFonts w:ascii="FangSong" w:hAnsi="FangSong" w:eastAsia="FangSong" w:cs="FangSong"/>
                <w:spacing w:val="-5"/>
              </w:rPr>
              <w:t>自然保护与环境生态类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8" w:line="216" w:lineRule="auto"/>
              <w:ind w:left="111"/>
              <w:rPr>
                <w:rFonts w:ascii="FangSong" w:hAnsi="FangSong" w:eastAsia="FangSong" w:cs="FangSong"/>
              </w:rPr>
            </w:pPr>
            <w:r>
              <w:rPr>
                <w:spacing w:val="-1"/>
              </w:rPr>
              <w:t xml:space="preserve">4601 </w:t>
            </w:r>
            <w:r>
              <w:rPr>
                <w:rFonts w:ascii="FangSong" w:hAnsi="FangSong" w:eastAsia="FangSong" w:cs="FangSong"/>
                <w:spacing w:val="-1"/>
              </w:rPr>
              <w:t>机械设计制造类</w:t>
            </w:r>
          </w:p>
        </w:tc>
        <w:tc>
          <w:tcPr>
            <w:tcW w:w="6016" w:type="dxa"/>
            <w:vAlign w:val="top"/>
          </w:tcPr>
          <w:p>
            <w:pPr>
              <w:pStyle w:val="6"/>
              <w:spacing w:before="147" w:line="216" w:lineRule="auto"/>
              <w:ind w:left="112"/>
              <w:rPr>
                <w:rFonts w:ascii="FangSong" w:hAnsi="FangSong" w:eastAsia="FangSong" w:cs="FangSong"/>
              </w:rPr>
            </w:pPr>
            <w:r>
              <w:rPr>
                <w:spacing w:val="-2"/>
              </w:rPr>
              <w:t xml:space="preserve">0802 </w:t>
            </w:r>
            <w:r>
              <w:rPr>
                <w:rFonts w:ascii="FangSong" w:hAnsi="FangSong" w:eastAsia="FangSong" w:cs="FangSong"/>
                <w:spacing w:val="-2"/>
              </w:rPr>
              <w:t>机械类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6" w:line="215" w:lineRule="auto"/>
              <w:ind w:left="112"/>
              <w:rPr>
                <w:rFonts w:ascii="FangSong" w:hAnsi="FangSong" w:eastAsia="FangSong" w:cs="FangSong"/>
              </w:rPr>
            </w:pPr>
            <w:r>
              <w:rPr>
                <w:spacing w:val="-3"/>
              </w:rPr>
              <w:t>0804</w:t>
            </w:r>
            <w:r>
              <w:rPr>
                <w:spacing w:val="12"/>
              </w:rPr>
              <w:t xml:space="preserve"> </w:t>
            </w:r>
            <w:r>
              <w:rPr>
                <w:rFonts w:ascii="FangSong" w:hAnsi="FangSong" w:eastAsia="FangSong" w:cs="FangSong"/>
                <w:spacing w:val="-3"/>
              </w:rPr>
              <w:t>材料类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7" w:line="219" w:lineRule="auto"/>
              <w:ind w:left="112"/>
              <w:rPr>
                <w:rFonts w:ascii="FangSong" w:hAnsi="FangSong" w:eastAsia="FangSong" w:cs="FangSong"/>
              </w:rPr>
            </w:pPr>
            <w:r>
              <w:rPr>
                <w:spacing w:val="-7"/>
              </w:rPr>
              <w:t>0806</w:t>
            </w:r>
            <w:r>
              <w:rPr>
                <w:spacing w:val="39"/>
              </w:rPr>
              <w:t xml:space="preserve"> </w:t>
            </w:r>
            <w:r>
              <w:rPr>
                <w:rFonts w:ascii="FangSong" w:hAnsi="FangSong" w:eastAsia="FangSong" w:cs="FangSong"/>
                <w:spacing w:val="-7"/>
              </w:rPr>
              <w:t>电气类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8"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7" w:line="218" w:lineRule="auto"/>
              <w:ind w:left="132"/>
              <w:rPr>
                <w:rFonts w:ascii="FangSong" w:hAnsi="FangSong" w:eastAsia="FangSong" w:cs="FangSong"/>
              </w:rPr>
            </w:pPr>
            <w:r>
              <w:rPr>
                <w:spacing w:val="-5"/>
              </w:rPr>
              <w:t>1207</w:t>
            </w:r>
            <w:r>
              <w:rPr>
                <w:spacing w:val="15"/>
                <w:w w:val="101"/>
              </w:rPr>
              <w:t xml:space="preserve"> </w:t>
            </w:r>
            <w:r>
              <w:rPr>
                <w:rFonts w:ascii="FangSong" w:hAnsi="FangSong" w:eastAsia="FangSong" w:cs="FangSong"/>
                <w:spacing w:val="-5"/>
              </w:rPr>
              <w:t>工业工程类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6" w:line="217" w:lineRule="auto"/>
              <w:ind w:left="132"/>
              <w:rPr>
                <w:rFonts w:ascii="FangSong" w:hAnsi="FangSong" w:eastAsia="FangSong" w:cs="FangSong"/>
              </w:rPr>
            </w:pPr>
            <w:r>
              <w:rPr>
                <w:spacing w:val="-1"/>
              </w:rPr>
              <w:t xml:space="preserve">1305 </w:t>
            </w:r>
            <w:r>
              <w:rPr>
                <w:rFonts w:ascii="FangSong" w:hAnsi="FangSong" w:eastAsia="FangSong" w:cs="FangSong"/>
                <w:spacing w:val="-1"/>
              </w:rPr>
              <w:t>设计学类（仅限专科工业设计专业</w:t>
            </w:r>
            <w:r>
              <w:rPr>
                <w:rFonts w:ascii="FangSong" w:hAnsi="FangSong" w:eastAsia="FangSong" w:cs="FangSong"/>
                <w:spacing w:val="-57"/>
              </w:rPr>
              <w:t xml:space="preserve"> </w:t>
            </w:r>
            <w:r>
              <w:rPr>
                <w:spacing w:val="-1"/>
              </w:rPr>
              <w:t xml:space="preserve">460105 </w:t>
            </w:r>
            <w:r>
              <w:rPr>
                <w:rFonts w:ascii="FangSong" w:hAnsi="FangSong" w:eastAsia="FangSong" w:cs="FangSong"/>
                <w:spacing w:val="-2"/>
              </w:rPr>
              <w:t>对应）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78" w:line="217" w:lineRule="auto"/>
              <w:ind w:left="111"/>
              <w:rPr>
                <w:rFonts w:ascii="FangSong" w:hAnsi="FangSong" w:eastAsia="FangSong" w:cs="FangSong"/>
              </w:rPr>
            </w:pPr>
            <w:r>
              <w:rPr>
                <w:spacing w:val="-1"/>
              </w:rPr>
              <w:t xml:space="preserve">4602 </w:t>
            </w:r>
            <w:r>
              <w:rPr>
                <w:rFonts w:ascii="FangSong" w:hAnsi="FangSong" w:eastAsia="FangSong" w:cs="FangSong"/>
                <w:spacing w:val="-1"/>
              </w:rPr>
              <w:t>机电设备类</w:t>
            </w:r>
          </w:p>
        </w:tc>
        <w:tc>
          <w:tcPr>
            <w:tcW w:w="6016" w:type="dxa"/>
            <w:vAlign w:val="top"/>
          </w:tcPr>
          <w:p>
            <w:pPr>
              <w:pStyle w:val="6"/>
              <w:spacing w:before="148" w:line="216" w:lineRule="auto"/>
              <w:ind w:left="112"/>
              <w:rPr>
                <w:rFonts w:ascii="FangSong" w:hAnsi="FangSong" w:eastAsia="FangSong" w:cs="FangSong"/>
              </w:rPr>
            </w:pPr>
            <w:r>
              <w:rPr>
                <w:spacing w:val="-2"/>
              </w:rPr>
              <w:t xml:space="preserve">0802 </w:t>
            </w:r>
            <w:r>
              <w:rPr>
                <w:rFonts w:ascii="FangSong" w:hAnsi="FangSong" w:eastAsia="FangSong" w:cs="FangSong"/>
                <w:spacing w:val="-2"/>
              </w:rPr>
              <w:t>机械类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8" w:line="216" w:lineRule="auto"/>
              <w:ind w:left="112"/>
              <w:rPr>
                <w:rFonts w:ascii="FangSong" w:hAnsi="FangSong" w:eastAsia="FangSong" w:cs="FangSong"/>
              </w:rPr>
            </w:pPr>
            <w:r>
              <w:rPr>
                <w:spacing w:val="-5"/>
              </w:rPr>
              <w:t>0805</w:t>
            </w:r>
            <w:r>
              <w:rPr>
                <w:spacing w:val="35"/>
              </w:rPr>
              <w:t xml:space="preserve"> </w:t>
            </w:r>
            <w:r>
              <w:rPr>
                <w:rFonts w:ascii="FangSong" w:hAnsi="FangSong" w:eastAsia="FangSong" w:cs="FangSong"/>
                <w:spacing w:val="-5"/>
              </w:rPr>
              <w:t>能源动力类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7" w:line="219" w:lineRule="auto"/>
              <w:ind w:left="112"/>
              <w:rPr>
                <w:rFonts w:ascii="FangSong" w:hAnsi="FangSong" w:eastAsia="FangSong" w:cs="FangSong"/>
              </w:rPr>
            </w:pPr>
            <w:r>
              <w:rPr>
                <w:spacing w:val="-7"/>
              </w:rPr>
              <w:t>0806</w:t>
            </w:r>
            <w:r>
              <w:rPr>
                <w:spacing w:val="39"/>
              </w:rPr>
              <w:t xml:space="preserve"> </w:t>
            </w:r>
            <w:r>
              <w:rPr>
                <w:rFonts w:ascii="FangSong" w:hAnsi="FangSong" w:eastAsia="FangSong" w:cs="FangSong"/>
                <w:spacing w:val="-7"/>
              </w:rPr>
              <w:t>电气类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8" w:line="216" w:lineRule="auto"/>
              <w:ind w:left="112"/>
              <w:rPr>
                <w:rFonts w:ascii="FangSong" w:hAnsi="FangSong" w:eastAsia="FangSong" w:cs="FangSong"/>
              </w:rPr>
            </w:pPr>
            <w:r>
              <w:rPr>
                <w:spacing w:val="-3"/>
              </w:rPr>
              <w:t>0810</w:t>
            </w:r>
            <w:r>
              <w:rPr>
                <w:spacing w:val="12"/>
              </w:rPr>
              <w:t xml:space="preserve"> </w:t>
            </w:r>
            <w:r>
              <w:rPr>
                <w:rFonts w:ascii="FangSong" w:hAnsi="FangSong" w:eastAsia="FangSong" w:cs="FangSong"/>
                <w:spacing w:val="-3"/>
              </w:rPr>
              <w:t>土木类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8" w:line="217" w:lineRule="auto"/>
              <w:ind w:left="111"/>
              <w:rPr>
                <w:rFonts w:ascii="FangSong" w:hAnsi="FangSong" w:eastAsia="FangSong" w:cs="FangSong"/>
              </w:rPr>
            </w:pPr>
            <w:r>
              <w:rPr>
                <w:spacing w:val="-8"/>
              </w:rPr>
              <w:t>4603</w:t>
            </w:r>
            <w:r>
              <w:rPr>
                <w:spacing w:val="59"/>
              </w:rPr>
              <w:t xml:space="preserve"> </w:t>
            </w:r>
            <w:r>
              <w:rPr>
                <w:rFonts w:ascii="FangSong" w:hAnsi="FangSong" w:eastAsia="FangSong" w:cs="FangSong"/>
                <w:spacing w:val="-8"/>
              </w:rPr>
              <w:t>自动化类</w:t>
            </w:r>
          </w:p>
        </w:tc>
        <w:tc>
          <w:tcPr>
            <w:tcW w:w="6016" w:type="dxa"/>
            <w:vAlign w:val="top"/>
          </w:tcPr>
          <w:p>
            <w:pPr>
              <w:pStyle w:val="6"/>
              <w:spacing w:before="147" w:line="216" w:lineRule="auto"/>
              <w:ind w:left="112"/>
              <w:rPr>
                <w:rFonts w:ascii="FangSong" w:hAnsi="FangSong" w:eastAsia="FangSong" w:cs="FangSong"/>
              </w:rPr>
            </w:pPr>
            <w:r>
              <w:rPr>
                <w:spacing w:val="-2"/>
              </w:rPr>
              <w:t xml:space="preserve">0802 </w:t>
            </w:r>
            <w:r>
              <w:rPr>
                <w:rFonts w:ascii="FangSong" w:hAnsi="FangSong" w:eastAsia="FangSong" w:cs="FangSong"/>
                <w:spacing w:val="-2"/>
              </w:rPr>
              <w:t>机械类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7" w:line="219" w:lineRule="auto"/>
              <w:ind w:left="112"/>
              <w:rPr>
                <w:rFonts w:ascii="FangSong" w:hAnsi="FangSong" w:eastAsia="FangSong" w:cs="FangSong"/>
              </w:rPr>
            </w:pPr>
            <w:r>
              <w:rPr>
                <w:spacing w:val="-7"/>
              </w:rPr>
              <w:t>0806</w:t>
            </w:r>
            <w:r>
              <w:rPr>
                <w:spacing w:val="39"/>
              </w:rPr>
              <w:t xml:space="preserve"> </w:t>
            </w:r>
            <w:r>
              <w:rPr>
                <w:rFonts w:ascii="FangSong" w:hAnsi="FangSong" w:eastAsia="FangSong" w:cs="FangSong"/>
                <w:spacing w:val="-7"/>
              </w:rPr>
              <w:t>电气类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8" w:line="216" w:lineRule="auto"/>
              <w:ind w:left="112"/>
              <w:rPr>
                <w:rFonts w:ascii="FangSong" w:hAnsi="FangSong" w:eastAsia="FangSong" w:cs="FangSong"/>
              </w:rPr>
            </w:pPr>
            <w:r>
              <w:rPr>
                <w:spacing w:val="-6"/>
              </w:rPr>
              <w:t>0807</w:t>
            </w:r>
            <w:r>
              <w:rPr>
                <w:spacing w:val="44"/>
              </w:rPr>
              <w:t xml:space="preserve"> </w:t>
            </w:r>
            <w:r>
              <w:rPr>
                <w:rFonts w:ascii="FangSong" w:hAnsi="FangSong" w:eastAsia="FangSong" w:cs="FangSong"/>
                <w:spacing w:val="-6"/>
              </w:rPr>
              <w:t>电子信息类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7" w:line="217" w:lineRule="auto"/>
              <w:ind w:left="112"/>
              <w:rPr>
                <w:rFonts w:ascii="FangSong" w:hAnsi="FangSong" w:eastAsia="FangSong" w:cs="FangSong"/>
              </w:rPr>
            </w:pPr>
            <w:r>
              <w:rPr>
                <w:spacing w:val="-8"/>
              </w:rPr>
              <w:t>0808</w:t>
            </w:r>
            <w:r>
              <w:rPr>
                <w:spacing w:val="54"/>
              </w:rPr>
              <w:t xml:space="preserve"> </w:t>
            </w:r>
            <w:r>
              <w:rPr>
                <w:rFonts w:ascii="FangSong" w:hAnsi="FangSong" w:eastAsia="FangSong" w:cs="FangSong"/>
                <w:spacing w:val="-8"/>
              </w:rPr>
              <w:t>自动化类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7" w:line="216" w:lineRule="auto"/>
              <w:ind w:left="112"/>
              <w:rPr>
                <w:rFonts w:ascii="FangSong" w:hAnsi="FangSong" w:eastAsia="FangSong" w:cs="FangSong"/>
              </w:rPr>
            </w:pPr>
            <w:r>
              <w:rPr>
                <w:spacing w:val="-3"/>
              </w:rPr>
              <w:t>0809</w:t>
            </w:r>
            <w:r>
              <w:rPr>
                <w:spacing w:val="15"/>
              </w:rPr>
              <w:t xml:space="preserve"> </w:t>
            </w:r>
            <w:r>
              <w:rPr>
                <w:rFonts w:ascii="FangSong" w:hAnsi="FangSong" w:eastAsia="FangSong" w:cs="FangSong"/>
                <w:spacing w:val="-3"/>
              </w:rPr>
              <w:t>计算机类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restart"/>
            <w:tcBorders>
              <w:bottom w:val="nil"/>
            </w:tcBorders>
            <w:vAlign w:val="top"/>
          </w:tcPr>
          <w:p>
            <w:pPr>
              <w:spacing w:line="299" w:lineRule="auto"/>
              <w:rPr>
                <w:rFonts w:ascii="Arial"/>
                <w:sz w:val="21"/>
              </w:rPr>
            </w:pPr>
          </w:p>
          <w:p>
            <w:pPr>
              <w:pStyle w:val="6"/>
              <w:spacing w:before="78" w:line="217" w:lineRule="auto"/>
              <w:ind w:left="111"/>
              <w:rPr>
                <w:rFonts w:ascii="FangSong" w:hAnsi="FangSong" w:eastAsia="FangSong" w:cs="FangSong"/>
              </w:rPr>
            </w:pPr>
            <w:r>
              <w:rPr>
                <w:spacing w:val="-3"/>
              </w:rPr>
              <w:t>4604</w:t>
            </w:r>
            <w:r>
              <w:rPr>
                <w:spacing w:val="22"/>
              </w:rPr>
              <w:t xml:space="preserve"> </w:t>
            </w:r>
            <w:r>
              <w:rPr>
                <w:rFonts w:ascii="FangSong" w:hAnsi="FangSong" w:eastAsia="FangSong" w:cs="FangSong"/>
                <w:spacing w:val="-3"/>
              </w:rPr>
              <w:t>轨道装备类</w:t>
            </w:r>
          </w:p>
        </w:tc>
        <w:tc>
          <w:tcPr>
            <w:tcW w:w="6016" w:type="dxa"/>
            <w:vAlign w:val="top"/>
          </w:tcPr>
          <w:p>
            <w:pPr>
              <w:pStyle w:val="6"/>
              <w:spacing w:before="148" w:line="219" w:lineRule="auto"/>
              <w:ind w:left="112"/>
              <w:rPr>
                <w:rFonts w:ascii="FangSong" w:hAnsi="FangSong" w:eastAsia="FangSong" w:cs="FangSong"/>
              </w:rPr>
            </w:pPr>
            <w:r>
              <w:rPr>
                <w:spacing w:val="-7"/>
              </w:rPr>
              <w:t>0806</w:t>
            </w:r>
            <w:r>
              <w:rPr>
                <w:spacing w:val="39"/>
              </w:rPr>
              <w:t xml:space="preserve"> </w:t>
            </w:r>
            <w:r>
              <w:rPr>
                <w:rFonts w:ascii="FangSong" w:hAnsi="FangSong" w:eastAsia="FangSong" w:cs="FangSong"/>
                <w:spacing w:val="-7"/>
              </w:rPr>
              <w:t>电气类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7" w:line="219" w:lineRule="auto"/>
              <w:ind w:left="112"/>
              <w:rPr>
                <w:rFonts w:ascii="FangSong" w:hAnsi="FangSong" w:eastAsia="FangSong" w:cs="FangSong"/>
              </w:rPr>
            </w:pPr>
            <w:r>
              <w:rPr>
                <w:spacing w:val="-3"/>
              </w:rPr>
              <w:t>0818</w:t>
            </w:r>
            <w:r>
              <w:rPr>
                <w:spacing w:val="17"/>
                <w:w w:val="101"/>
              </w:rPr>
              <w:t xml:space="preserve"> </w:t>
            </w:r>
            <w:r>
              <w:rPr>
                <w:rFonts w:ascii="FangSong" w:hAnsi="FangSong" w:eastAsia="FangSong" w:cs="FangSong"/>
                <w:spacing w:val="-3"/>
              </w:rPr>
              <w:t>交通运输类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Align w:val="top"/>
          </w:tcPr>
          <w:p>
            <w:pPr>
              <w:pStyle w:val="6"/>
              <w:spacing w:before="146" w:line="216" w:lineRule="auto"/>
              <w:ind w:left="111"/>
              <w:rPr>
                <w:rFonts w:ascii="FangSong" w:hAnsi="FangSong" w:eastAsia="FangSong" w:cs="FangSong"/>
              </w:rPr>
            </w:pPr>
            <w:r>
              <w:rPr>
                <w:spacing w:val="-12"/>
              </w:rPr>
              <w:t xml:space="preserve">4605 </w:t>
            </w:r>
            <w:r>
              <w:rPr>
                <w:rFonts w:ascii="FangSong" w:hAnsi="FangSong" w:eastAsia="FangSong" w:cs="FangSong"/>
                <w:spacing w:val="-12"/>
              </w:rPr>
              <w:t>船舶与海洋工程装备类</w:t>
            </w:r>
          </w:p>
        </w:tc>
        <w:tc>
          <w:tcPr>
            <w:tcW w:w="6016" w:type="dxa"/>
            <w:vAlign w:val="top"/>
          </w:tcPr>
          <w:p>
            <w:pPr>
              <w:pStyle w:val="6"/>
              <w:spacing w:before="146" w:line="216" w:lineRule="auto"/>
              <w:ind w:left="112"/>
              <w:rPr>
                <w:rFonts w:ascii="FangSong" w:hAnsi="FangSong" w:eastAsia="FangSong" w:cs="FangSong"/>
              </w:rPr>
            </w:pPr>
            <w:r>
              <w:rPr>
                <w:spacing w:val="-3"/>
              </w:rPr>
              <w:t>0819</w:t>
            </w:r>
            <w:r>
              <w:rPr>
                <w:spacing w:val="17"/>
              </w:rPr>
              <w:t xml:space="preserve"> </w:t>
            </w:r>
            <w:r>
              <w:rPr>
                <w:rFonts w:ascii="FangSong" w:hAnsi="FangSong" w:eastAsia="FangSong" w:cs="FangSong"/>
                <w:spacing w:val="-3"/>
              </w:rPr>
              <w:t>海洋工程类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8" w:line="219" w:lineRule="auto"/>
              <w:ind w:left="111"/>
              <w:rPr>
                <w:rFonts w:ascii="FangSong" w:hAnsi="FangSong" w:eastAsia="FangSong" w:cs="FangSong"/>
              </w:rPr>
            </w:pPr>
            <w:r>
              <w:rPr>
                <w:spacing w:val="-1"/>
              </w:rPr>
              <w:t xml:space="preserve">4606  </w:t>
            </w:r>
            <w:r>
              <w:rPr>
                <w:rFonts w:ascii="FangSong" w:hAnsi="FangSong" w:eastAsia="FangSong" w:cs="FangSong"/>
                <w:spacing w:val="-1"/>
              </w:rPr>
              <w:t>航空装备类</w:t>
            </w:r>
          </w:p>
        </w:tc>
        <w:tc>
          <w:tcPr>
            <w:tcW w:w="6016" w:type="dxa"/>
            <w:vAlign w:val="top"/>
          </w:tcPr>
          <w:p>
            <w:pPr>
              <w:pStyle w:val="6"/>
              <w:spacing w:before="148" w:line="216" w:lineRule="auto"/>
              <w:ind w:left="112"/>
              <w:rPr>
                <w:rFonts w:ascii="FangSong" w:hAnsi="FangSong" w:eastAsia="FangSong" w:cs="FangSong"/>
              </w:rPr>
            </w:pPr>
            <w:r>
              <w:rPr>
                <w:spacing w:val="-2"/>
              </w:rPr>
              <w:t xml:space="preserve">0802 </w:t>
            </w:r>
            <w:r>
              <w:rPr>
                <w:rFonts w:ascii="FangSong" w:hAnsi="FangSong" w:eastAsia="FangSong" w:cs="FangSong"/>
                <w:spacing w:val="-2"/>
              </w:rPr>
              <w:t>机械类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8" w:line="219" w:lineRule="auto"/>
              <w:ind w:left="112"/>
              <w:rPr>
                <w:rFonts w:ascii="FangSong" w:hAnsi="FangSong" w:eastAsia="FangSong" w:cs="FangSong"/>
              </w:rPr>
            </w:pPr>
            <w:r>
              <w:rPr>
                <w:spacing w:val="-7"/>
              </w:rPr>
              <w:t>0806</w:t>
            </w:r>
            <w:r>
              <w:rPr>
                <w:spacing w:val="39"/>
              </w:rPr>
              <w:t xml:space="preserve"> </w:t>
            </w:r>
            <w:r>
              <w:rPr>
                <w:rFonts w:ascii="FangSong" w:hAnsi="FangSong" w:eastAsia="FangSong" w:cs="FangSong"/>
                <w:spacing w:val="-7"/>
              </w:rPr>
              <w:t>电气类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7" w:line="216" w:lineRule="auto"/>
              <w:ind w:left="112"/>
              <w:rPr>
                <w:rFonts w:ascii="FangSong" w:hAnsi="FangSong" w:eastAsia="FangSong" w:cs="FangSong"/>
              </w:rPr>
            </w:pPr>
            <w:r>
              <w:rPr>
                <w:spacing w:val="-6"/>
              </w:rPr>
              <w:t>0807</w:t>
            </w:r>
            <w:r>
              <w:rPr>
                <w:spacing w:val="44"/>
              </w:rPr>
              <w:t xml:space="preserve"> </w:t>
            </w:r>
            <w:r>
              <w:rPr>
                <w:rFonts w:ascii="FangSong" w:hAnsi="FangSong" w:eastAsia="FangSong" w:cs="FangSong"/>
                <w:spacing w:val="-6"/>
              </w:rPr>
              <w:t>电子信息类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8" w:line="216" w:lineRule="auto"/>
              <w:ind w:left="112"/>
              <w:rPr>
                <w:rFonts w:ascii="FangSong" w:hAnsi="FangSong" w:eastAsia="FangSong" w:cs="FangSong"/>
              </w:rPr>
            </w:pPr>
            <w:r>
              <w:rPr>
                <w:spacing w:val="-3"/>
              </w:rPr>
              <w:t>0809</w:t>
            </w:r>
            <w:r>
              <w:rPr>
                <w:spacing w:val="15"/>
              </w:rPr>
              <w:t xml:space="preserve"> </w:t>
            </w:r>
            <w:r>
              <w:rPr>
                <w:rFonts w:ascii="FangSong" w:hAnsi="FangSong" w:eastAsia="FangSong" w:cs="FangSong"/>
                <w:spacing w:val="-3"/>
              </w:rPr>
              <w:t>计算机类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7" w:line="219" w:lineRule="auto"/>
              <w:ind w:left="112"/>
              <w:rPr>
                <w:rFonts w:ascii="FangSong" w:hAnsi="FangSong" w:eastAsia="FangSong" w:cs="FangSong"/>
              </w:rPr>
            </w:pPr>
            <w:r>
              <w:rPr>
                <w:spacing w:val="-1"/>
              </w:rPr>
              <w:t xml:space="preserve">0820 </w:t>
            </w:r>
            <w:r>
              <w:rPr>
                <w:rFonts w:ascii="FangSong" w:hAnsi="FangSong" w:eastAsia="FangSong" w:cs="FangSong"/>
                <w:spacing w:val="-1"/>
              </w:rPr>
              <w:t>航空航天类</w:t>
            </w:r>
          </w:p>
        </w:tc>
      </w:tr>
    </w:tbl>
    <w:p>
      <w:pPr>
        <w:rPr>
          <w:rFonts w:ascii="Arial"/>
          <w:sz w:val="21"/>
        </w:rPr>
      </w:pPr>
    </w:p>
    <w:p>
      <w:pPr>
        <w:rPr>
          <w:rFonts w:ascii="Arial" w:hAnsi="Arial" w:eastAsia="Arial" w:cs="Arial"/>
          <w:sz w:val="21"/>
          <w:szCs w:val="21"/>
        </w:rPr>
        <w:sectPr>
          <w:footerReference r:id="rId29" w:type="default"/>
          <w:pgSz w:w="11906" w:h="16839"/>
          <w:pgMar w:top="1431" w:right="1412" w:bottom="1132" w:left="1418" w:header="0" w:footer="879" w:gutter="0"/>
          <w:cols w:space="720" w:num="1"/>
        </w:sectPr>
      </w:pPr>
    </w:p>
    <w:p>
      <w:pPr>
        <w:spacing w:before="28"/>
      </w:pPr>
    </w:p>
    <w:tbl>
      <w:tblPr>
        <w:tblStyle w:val="5"/>
        <w:tblW w:w="9063"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7"/>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047" w:type="dxa"/>
            <w:vAlign w:val="top"/>
          </w:tcPr>
          <w:p>
            <w:pPr>
              <w:spacing w:before="160" w:line="216" w:lineRule="auto"/>
              <w:ind w:left="458"/>
              <w:rPr>
                <w:rFonts w:ascii="FangSong" w:hAnsi="FangSong" w:eastAsia="FangSong" w:cs="FangSong"/>
                <w:sz w:val="24"/>
                <w:szCs w:val="24"/>
              </w:rPr>
            </w:pPr>
            <w:r>
              <w:rPr>
                <w:rFonts w:ascii="FangSong" w:hAnsi="FangSong" w:eastAsia="FangSong" w:cs="FangSong"/>
                <w:spacing w:val="-2"/>
                <w:sz w:val="24"/>
                <w:szCs w:val="24"/>
              </w:rPr>
              <w:t>专科专业类代码名称</w:t>
            </w:r>
          </w:p>
        </w:tc>
        <w:tc>
          <w:tcPr>
            <w:tcW w:w="6016" w:type="dxa"/>
            <w:vAlign w:val="top"/>
          </w:tcPr>
          <w:p>
            <w:pPr>
              <w:spacing w:before="160" w:line="216" w:lineRule="auto"/>
              <w:ind w:left="1932"/>
              <w:rPr>
                <w:rFonts w:ascii="FangSong" w:hAnsi="FangSong" w:eastAsia="FangSong" w:cs="FangSong"/>
                <w:sz w:val="24"/>
                <w:szCs w:val="24"/>
              </w:rPr>
            </w:pPr>
            <w:r>
              <w:rPr>
                <w:rFonts w:ascii="FangSong" w:hAnsi="FangSong" w:eastAsia="FangSong" w:cs="FangSong"/>
                <w:spacing w:val="-2"/>
                <w:sz w:val="24"/>
                <w:szCs w:val="24"/>
              </w:rPr>
              <w:t>本科专业类代码名称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283" w:lineRule="auto"/>
              <w:rPr>
                <w:rFonts w:ascii="Arial"/>
                <w:sz w:val="21"/>
              </w:rPr>
            </w:pPr>
          </w:p>
          <w:p>
            <w:pPr>
              <w:spacing w:line="283" w:lineRule="auto"/>
              <w:rPr>
                <w:rFonts w:ascii="Arial"/>
                <w:sz w:val="21"/>
              </w:rPr>
            </w:pPr>
          </w:p>
          <w:p>
            <w:pPr>
              <w:pStyle w:val="6"/>
              <w:spacing w:before="78" w:line="214" w:lineRule="auto"/>
              <w:ind w:left="111"/>
              <w:rPr>
                <w:rFonts w:ascii="FangSong" w:hAnsi="FangSong" w:eastAsia="FangSong" w:cs="FangSong"/>
              </w:rPr>
            </w:pPr>
            <w:r>
              <w:rPr>
                <w:spacing w:val="-3"/>
              </w:rPr>
              <w:t>4607</w:t>
            </w:r>
            <w:r>
              <w:rPr>
                <w:spacing w:val="22"/>
              </w:rPr>
              <w:t xml:space="preserve"> </w:t>
            </w:r>
            <w:r>
              <w:rPr>
                <w:rFonts w:ascii="FangSong" w:hAnsi="FangSong" w:eastAsia="FangSong" w:cs="FangSong"/>
                <w:spacing w:val="-3"/>
              </w:rPr>
              <w:t>汽车制造类</w:t>
            </w:r>
          </w:p>
        </w:tc>
        <w:tc>
          <w:tcPr>
            <w:tcW w:w="6016" w:type="dxa"/>
            <w:vAlign w:val="top"/>
          </w:tcPr>
          <w:p>
            <w:pPr>
              <w:pStyle w:val="6"/>
              <w:spacing w:before="155" w:line="216" w:lineRule="auto"/>
              <w:ind w:left="112"/>
              <w:rPr>
                <w:rFonts w:ascii="FangSong" w:hAnsi="FangSong" w:eastAsia="FangSong" w:cs="FangSong"/>
              </w:rPr>
            </w:pPr>
            <w:r>
              <w:rPr>
                <w:spacing w:val="-2"/>
              </w:rPr>
              <w:t xml:space="preserve">0802 </w:t>
            </w:r>
            <w:r>
              <w:rPr>
                <w:rFonts w:ascii="FangSong" w:hAnsi="FangSong" w:eastAsia="FangSong" w:cs="FangSong"/>
                <w:spacing w:val="-2"/>
              </w:rPr>
              <w:t>机械类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7" w:line="219" w:lineRule="auto"/>
              <w:ind w:left="112"/>
              <w:rPr>
                <w:rFonts w:ascii="FangSong" w:hAnsi="FangSong" w:eastAsia="FangSong" w:cs="FangSong"/>
              </w:rPr>
            </w:pPr>
            <w:r>
              <w:rPr>
                <w:spacing w:val="-7"/>
              </w:rPr>
              <w:t>0806</w:t>
            </w:r>
            <w:r>
              <w:rPr>
                <w:spacing w:val="39"/>
              </w:rPr>
              <w:t xml:space="preserve"> </w:t>
            </w:r>
            <w:r>
              <w:rPr>
                <w:rFonts w:ascii="FangSong" w:hAnsi="FangSong" w:eastAsia="FangSong" w:cs="FangSong"/>
                <w:spacing w:val="-7"/>
              </w:rPr>
              <w:t>电气类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59" w:line="216" w:lineRule="auto"/>
              <w:ind w:left="112"/>
              <w:rPr>
                <w:rFonts w:ascii="FangSong" w:hAnsi="FangSong" w:eastAsia="FangSong" w:cs="FangSong"/>
              </w:rPr>
            </w:pPr>
            <w:r>
              <w:rPr>
                <w:spacing w:val="-6"/>
              </w:rPr>
              <w:t>0807</w:t>
            </w:r>
            <w:r>
              <w:rPr>
                <w:spacing w:val="44"/>
              </w:rPr>
              <w:t xml:space="preserve"> </w:t>
            </w:r>
            <w:r>
              <w:rPr>
                <w:rFonts w:ascii="FangSong" w:hAnsi="FangSong" w:eastAsia="FangSong" w:cs="FangSong"/>
                <w:spacing w:val="-6"/>
              </w:rPr>
              <w:t>电子信息类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283" w:lineRule="auto"/>
              <w:rPr>
                <w:rFonts w:ascii="Arial"/>
                <w:sz w:val="21"/>
              </w:rPr>
            </w:pPr>
          </w:p>
          <w:p>
            <w:pPr>
              <w:spacing w:line="284" w:lineRule="auto"/>
              <w:rPr>
                <w:rFonts w:ascii="Arial"/>
                <w:sz w:val="21"/>
              </w:rPr>
            </w:pPr>
          </w:p>
          <w:p>
            <w:pPr>
              <w:pStyle w:val="6"/>
              <w:spacing w:before="78" w:line="216" w:lineRule="auto"/>
              <w:ind w:left="111"/>
              <w:rPr>
                <w:rFonts w:ascii="FangSong" w:hAnsi="FangSong" w:eastAsia="FangSong" w:cs="FangSong"/>
              </w:rPr>
            </w:pPr>
            <w:r>
              <w:rPr>
                <w:spacing w:val="-4"/>
              </w:rPr>
              <w:t>4701</w:t>
            </w:r>
            <w:r>
              <w:rPr>
                <w:spacing w:val="31"/>
              </w:rPr>
              <w:t xml:space="preserve"> </w:t>
            </w:r>
            <w:r>
              <w:rPr>
                <w:rFonts w:ascii="FangSong" w:hAnsi="FangSong" w:eastAsia="FangSong" w:cs="FangSong"/>
                <w:spacing w:val="-4"/>
              </w:rPr>
              <w:t>生物技术类</w:t>
            </w:r>
          </w:p>
        </w:tc>
        <w:tc>
          <w:tcPr>
            <w:tcW w:w="6016" w:type="dxa"/>
            <w:vAlign w:val="top"/>
          </w:tcPr>
          <w:p>
            <w:pPr>
              <w:pStyle w:val="6"/>
              <w:spacing w:before="157" w:line="216" w:lineRule="auto"/>
              <w:ind w:left="112"/>
              <w:rPr>
                <w:rFonts w:ascii="FangSong" w:hAnsi="FangSong" w:eastAsia="FangSong" w:cs="FangSong"/>
              </w:rPr>
            </w:pPr>
            <w:r>
              <w:rPr>
                <w:spacing w:val="-3"/>
              </w:rPr>
              <w:t>0813</w:t>
            </w:r>
            <w:r>
              <w:rPr>
                <w:spacing w:val="20"/>
              </w:rPr>
              <w:t xml:space="preserve"> </w:t>
            </w:r>
            <w:r>
              <w:rPr>
                <w:rFonts w:ascii="FangSong" w:hAnsi="FangSong" w:eastAsia="FangSong" w:cs="FangSong"/>
                <w:spacing w:val="-3"/>
              </w:rPr>
              <w:t>化工与制药类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8" w:line="217" w:lineRule="auto"/>
              <w:ind w:left="112"/>
              <w:rPr>
                <w:rFonts w:ascii="FangSong" w:hAnsi="FangSong" w:eastAsia="FangSong" w:cs="FangSong"/>
              </w:rPr>
            </w:pPr>
            <w:r>
              <w:rPr>
                <w:spacing w:val="-1"/>
              </w:rPr>
              <w:t xml:space="preserve">0827 </w:t>
            </w:r>
            <w:r>
              <w:rPr>
                <w:rFonts w:ascii="FangSong" w:hAnsi="FangSong" w:eastAsia="FangSong" w:cs="FangSong"/>
                <w:spacing w:val="-1"/>
              </w:rPr>
              <w:t>食品科学与工程类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57" w:line="216" w:lineRule="auto"/>
              <w:ind w:left="112"/>
              <w:rPr>
                <w:rFonts w:ascii="FangSong" w:hAnsi="FangSong" w:eastAsia="FangSong" w:cs="FangSong"/>
              </w:rPr>
            </w:pPr>
            <w:r>
              <w:rPr>
                <w:spacing w:val="-4"/>
              </w:rPr>
              <w:t>0830</w:t>
            </w:r>
            <w:r>
              <w:rPr>
                <w:spacing w:val="26"/>
              </w:rPr>
              <w:t xml:space="preserve"> </w:t>
            </w:r>
            <w:r>
              <w:rPr>
                <w:rFonts w:ascii="FangSong" w:hAnsi="FangSong" w:eastAsia="FangSong" w:cs="FangSong"/>
                <w:spacing w:val="-4"/>
              </w:rPr>
              <w:t>生物工程类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78" w:line="217" w:lineRule="auto"/>
              <w:ind w:left="111"/>
              <w:rPr>
                <w:rFonts w:ascii="FangSong" w:hAnsi="FangSong" w:eastAsia="FangSong" w:cs="FangSong"/>
              </w:rPr>
            </w:pPr>
            <w:r>
              <w:rPr>
                <w:spacing w:val="-3"/>
              </w:rPr>
              <w:t>4702</w:t>
            </w:r>
            <w:r>
              <w:rPr>
                <w:spacing w:val="22"/>
              </w:rPr>
              <w:t xml:space="preserve"> </w:t>
            </w:r>
            <w:r>
              <w:rPr>
                <w:rFonts w:ascii="FangSong" w:hAnsi="FangSong" w:eastAsia="FangSong" w:cs="FangSong"/>
                <w:spacing w:val="-3"/>
              </w:rPr>
              <w:t>化工技术类</w:t>
            </w:r>
          </w:p>
        </w:tc>
        <w:tc>
          <w:tcPr>
            <w:tcW w:w="6016" w:type="dxa"/>
            <w:vAlign w:val="top"/>
          </w:tcPr>
          <w:p>
            <w:pPr>
              <w:pStyle w:val="6"/>
              <w:spacing w:before="159" w:line="217" w:lineRule="auto"/>
              <w:ind w:left="112"/>
              <w:rPr>
                <w:rFonts w:ascii="FangSong" w:hAnsi="FangSong" w:eastAsia="FangSong" w:cs="FangSong"/>
              </w:rPr>
            </w:pPr>
            <w:r>
              <w:rPr>
                <w:spacing w:val="-4"/>
              </w:rPr>
              <w:t>0703</w:t>
            </w:r>
            <w:r>
              <w:rPr>
                <w:spacing w:val="18"/>
              </w:rPr>
              <w:t xml:space="preserve"> </w:t>
            </w:r>
            <w:r>
              <w:rPr>
                <w:rFonts w:ascii="FangSong" w:hAnsi="FangSong" w:eastAsia="FangSong" w:cs="FangSong"/>
                <w:spacing w:val="-4"/>
              </w:rPr>
              <w:t>化学类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6" w:lineRule="auto"/>
              <w:ind w:left="112"/>
              <w:rPr>
                <w:rFonts w:ascii="FangSong" w:hAnsi="FangSong" w:eastAsia="FangSong" w:cs="FangSong"/>
              </w:rPr>
            </w:pPr>
            <w:r>
              <w:rPr>
                <w:spacing w:val="-2"/>
              </w:rPr>
              <w:t xml:space="preserve">0802 </w:t>
            </w:r>
            <w:r>
              <w:rPr>
                <w:rFonts w:ascii="FangSong" w:hAnsi="FangSong" w:eastAsia="FangSong" w:cs="FangSong"/>
                <w:spacing w:val="-2"/>
              </w:rPr>
              <w:t>机械类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8" w:line="216" w:lineRule="auto"/>
              <w:ind w:left="112"/>
              <w:rPr>
                <w:rFonts w:ascii="FangSong" w:hAnsi="FangSong" w:eastAsia="FangSong" w:cs="FangSong"/>
              </w:rPr>
            </w:pPr>
            <w:r>
              <w:rPr>
                <w:spacing w:val="-3"/>
              </w:rPr>
              <w:t>0813</w:t>
            </w:r>
            <w:r>
              <w:rPr>
                <w:spacing w:val="20"/>
              </w:rPr>
              <w:t xml:space="preserve"> </w:t>
            </w:r>
            <w:r>
              <w:rPr>
                <w:rFonts w:ascii="FangSong" w:hAnsi="FangSong" w:eastAsia="FangSong" w:cs="FangSong"/>
                <w:spacing w:val="-3"/>
              </w:rPr>
              <w:t>化工与制药类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9" w:lineRule="auto"/>
              <w:ind w:left="112"/>
              <w:rPr>
                <w:rFonts w:ascii="FangSong" w:hAnsi="FangSong" w:eastAsia="FangSong" w:cs="FangSong"/>
              </w:rPr>
            </w:pPr>
            <w:r>
              <w:rPr>
                <w:spacing w:val="-4"/>
              </w:rPr>
              <w:t>0821</w:t>
            </w:r>
            <w:r>
              <w:rPr>
                <w:spacing w:val="18"/>
              </w:rPr>
              <w:t xml:space="preserve"> </w:t>
            </w:r>
            <w:r>
              <w:rPr>
                <w:rFonts w:ascii="FangSong" w:hAnsi="FangSong" w:eastAsia="FangSong" w:cs="FangSong"/>
                <w:spacing w:val="-4"/>
              </w:rPr>
              <w:t>兵器类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58" w:line="217" w:lineRule="auto"/>
              <w:ind w:left="112"/>
              <w:rPr>
                <w:rFonts w:ascii="FangSong" w:hAnsi="FangSong" w:eastAsia="FangSong" w:cs="FangSong"/>
              </w:rPr>
            </w:pPr>
            <w:r>
              <w:rPr>
                <w:spacing w:val="-2"/>
              </w:rPr>
              <w:t>0829</w:t>
            </w:r>
            <w:r>
              <w:rPr>
                <w:spacing w:val="15"/>
              </w:rPr>
              <w:t xml:space="preserve"> </w:t>
            </w:r>
            <w:r>
              <w:rPr>
                <w:rFonts w:ascii="FangSong" w:hAnsi="FangSong" w:eastAsia="FangSong" w:cs="FangSong"/>
                <w:spacing w:val="-2"/>
              </w:rPr>
              <w:t>安全科学与工程类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Align w:val="top"/>
          </w:tcPr>
          <w:p>
            <w:pPr>
              <w:pStyle w:val="6"/>
              <w:spacing w:before="159" w:line="217" w:lineRule="auto"/>
              <w:ind w:left="111"/>
              <w:rPr>
                <w:rFonts w:ascii="FangSong" w:hAnsi="FangSong" w:eastAsia="FangSong" w:cs="FangSong"/>
              </w:rPr>
            </w:pPr>
            <w:r>
              <w:rPr>
                <w:spacing w:val="-4"/>
              </w:rPr>
              <w:t>4801</w:t>
            </w:r>
            <w:r>
              <w:rPr>
                <w:spacing w:val="27"/>
              </w:rPr>
              <w:t xml:space="preserve"> </w:t>
            </w:r>
            <w:r>
              <w:rPr>
                <w:rFonts w:ascii="FangSong" w:hAnsi="FangSong" w:eastAsia="FangSong" w:cs="FangSong"/>
                <w:spacing w:val="-4"/>
              </w:rPr>
              <w:t>轻化工类</w:t>
            </w:r>
          </w:p>
        </w:tc>
        <w:tc>
          <w:tcPr>
            <w:tcW w:w="6016" w:type="dxa"/>
            <w:vAlign w:val="top"/>
          </w:tcPr>
          <w:p>
            <w:pPr>
              <w:pStyle w:val="6"/>
              <w:spacing w:before="159" w:line="216" w:lineRule="auto"/>
              <w:ind w:left="112"/>
              <w:rPr>
                <w:rFonts w:ascii="FangSong" w:hAnsi="FangSong" w:eastAsia="FangSong" w:cs="FangSong"/>
              </w:rPr>
            </w:pPr>
            <w:r>
              <w:rPr>
                <w:spacing w:val="-3"/>
              </w:rPr>
              <w:t>0813</w:t>
            </w:r>
            <w:r>
              <w:rPr>
                <w:spacing w:val="20"/>
              </w:rPr>
              <w:t xml:space="preserve"> </w:t>
            </w:r>
            <w:r>
              <w:rPr>
                <w:rFonts w:ascii="FangSong" w:hAnsi="FangSong" w:eastAsia="FangSong" w:cs="FangSong"/>
                <w:spacing w:val="-3"/>
              </w:rPr>
              <w:t>化工与制药类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Align w:val="top"/>
          </w:tcPr>
          <w:p>
            <w:pPr>
              <w:pStyle w:val="6"/>
              <w:spacing w:before="158" w:line="219" w:lineRule="auto"/>
              <w:ind w:left="111"/>
              <w:rPr>
                <w:rFonts w:ascii="FangSong" w:hAnsi="FangSong" w:eastAsia="FangSong" w:cs="FangSong"/>
              </w:rPr>
            </w:pPr>
            <w:r>
              <w:rPr>
                <w:spacing w:val="-1"/>
              </w:rPr>
              <w:t xml:space="preserve">4802 </w:t>
            </w:r>
            <w:r>
              <w:rPr>
                <w:rFonts w:ascii="FangSong" w:hAnsi="FangSong" w:eastAsia="FangSong" w:cs="FangSong"/>
                <w:spacing w:val="-1"/>
              </w:rPr>
              <w:t>包装类</w:t>
            </w:r>
          </w:p>
        </w:tc>
        <w:tc>
          <w:tcPr>
            <w:tcW w:w="6016" w:type="dxa"/>
            <w:vAlign w:val="top"/>
          </w:tcPr>
          <w:p>
            <w:pPr>
              <w:pStyle w:val="6"/>
              <w:spacing w:before="157" w:line="217" w:lineRule="auto"/>
              <w:ind w:left="112"/>
              <w:rPr>
                <w:rFonts w:ascii="FangSong" w:hAnsi="FangSong" w:eastAsia="FangSong" w:cs="FangSong"/>
              </w:rPr>
            </w:pPr>
            <w:r>
              <w:rPr>
                <w:spacing w:val="-5"/>
              </w:rPr>
              <w:t>0817</w:t>
            </w:r>
            <w:r>
              <w:rPr>
                <w:spacing w:val="25"/>
              </w:rPr>
              <w:t xml:space="preserve"> </w:t>
            </w:r>
            <w:r>
              <w:rPr>
                <w:rFonts w:ascii="FangSong" w:hAnsi="FangSong" w:eastAsia="FangSong" w:cs="FangSong"/>
                <w:spacing w:val="-5"/>
              </w:rPr>
              <w:t>轻工类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326" w:lineRule="auto"/>
              <w:rPr>
                <w:rFonts w:ascii="Arial"/>
                <w:sz w:val="21"/>
              </w:rPr>
            </w:pPr>
          </w:p>
          <w:p>
            <w:pPr>
              <w:pStyle w:val="6"/>
              <w:spacing w:before="78" w:line="216" w:lineRule="auto"/>
              <w:ind w:left="111"/>
              <w:rPr>
                <w:rFonts w:ascii="FangSong" w:hAnsi="FangSong" w:eastAsia="FangSong" w:cs="FangSong"/>
              </w:rPr>
            </w:pPr>
            <w:r>
              <w:rPr>
                <w:spacing w:val="-7"/>
              </w:rPr>
              <w:t>4803</w:t>
            </w:r>
            <w:r>
              <w:rPr>
                <w:spacing w:val="44"/>
              </w:rPr>
              <w:t xml:space="preserve"> </w:t>
            </w:r>
            <w:r>
              <w:rPr>
                <w:rFonts w:ascii="FangSong" w:hAnsi="FangSong" w:eastAsia="FangSong" w:cs="FangSong"/>
                <w:spacing w:val="-7"/>
              </w:rPr>
              <w:t>印刷类</w:t>
            </w:r>
          </w:p>
        </w:tc>
        <w:tc>
          <w:tcPr>
            <w:tcW w:w="6016" w:type="dxa"/>
            <w:vAlign w:val="top"/>
          </w:tcPr>
          <w:p>
            <w:pPr>
              <w:pStyle w:val="6"/>
              <w:spacing w:before="159" w:line="216" w:lineRule="auto"/>
              <w:ind w:left="112"/>
              <w:rPr>
                <w:rFonts w:ascii="FangSong" w:hAnsi="FangSong" w:eastAsia="FangSong" w:cs="FangSong"/>
              </w:rPr>
            </w:pPr>
            <w:r>
              <w:rPr>
                <w:spacing w:val="-3"/>
              </w:rPr>
              <w:t>0809</w:t>
            </w:r>
            <w:r>
              <w:rPr>
                <w:spacing w:val="15"/>
              </w:rPr>
              <w:t xml:space="preserve"> </w:t>
            </w:r>
            <w:r>
              <w:rPr>
                <w:rFonts w:ascii="FangSong" w:hAnsi="FangSong" w:eastAsia="FangSong" w:cs="FangSong"/>
                <w:spacing w:val="-3"/>
              </w:rPr>
              <w:t>计算机类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59" w:line="217" w:lineRule="auto"/>
              <w:ind w:left="112"/>
              <w:rPr>
                <w:rFonts w:ascii="FangSong" w:hAnsi="FangSong" w:eastAsia="FangSong" w:cs="FangSong"/>
              </w:rPr>
            </w:pPr>
            <w:r>
              <w:rPr>
                <w:spacing w:val="-5"/>
              </w:rPr>
              <w:t>0817</w:t>
            </w:r>
            <w:r>
              <w:rPr>
                <w:spacing w:val="25"/>
              </w:rPr>
              <w:t xml:space="preserve"> </w:t>
            </w:r>
            <w:r>
              <w:rPr>
                <w:rFonts w:ascii="FangSong" w:hAnsi="FangSong" w:eastAsia="FangSong" w:cs="FangSong"/>
                <w:spacing w:val="-5"/>
              </w:rPr>
              <w:t>轻工类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Align w:val="top"/>
          </w:tcPr>
          <w:p>
            <w:pPr>
              <w:pStyle w:val="6"/>
              <w:spacing w:before="158" w:line="217" w:lineRule="auto"/>
              <w:ind w:left="111"/>
              <w:rPr>
                <w:rFonts w:ascii="FangSong" w:hAnsi="FangSong" w:eastAsia="FangSong" w:cs="FangSong"/>
              </w:rPr>
            </w:pPr>
            <w:r>
              <w:rPr>
                <w:spacing w:val="-3"/>
              </w:rPr>
              <w:t>4804</w:t>
            </w:r>
            <w:r>
              <w:rPr>
                <w:spacing w:val="22"/>
              </w:rPr>
              <w:t xml:space="preserve"> </w:t>
            </w:r>
            <w:r>
              <w:rPr>
                <w:rFonts w:ascii="FangSong" w:hAnsi="FangSong" w:eastAsia="FangSong" w:cs="FangSong"/>
                <w:spacing w:val="-3"/>
              </w:rPr>
              <w:t>纺织服装类</w:t>
            </w:r>
          </w:p>
        </w:tc>
        <w:tc>
          <w:tcPr>
            <w:tcW w:w="6016" w:type="dxa"/>
            <w:vAlign w:val="top"/>
          </w:tcPr>
          <w:p>
            <w:pPr>
              <w:pStyle w:val="6"/>
              <w:spacing w:before="158" w:line="219" w:lineRule="auto"/>
              <w:ind w:left="112"/>
              <w:rPr>
                <w:rFonts w:ascii="FangSong" w:hAnsi="FangSong" w:eastAsia="FangSong" w:cs="FangSong"/>
              </w:rPr>
            </w:pPr>
            <w:r>
              <w:rPr>
                <w:spacing w:val="-4"/>
              </w:rPr>
              <w:t>0816</w:t>
            </w:r>
            <w:r>
              <w:rPr>
                <w:spacing w:val="18"/>
              </w:rPr>
              <w:t xml:space="preserve"> </w:t>
            </w:r>
            <w:r>
              <w:rPr>
                <w:rFonts w:ascii="FangSong" w:hAnsi="FangSong" w:eastAsia="FangSong" w:cs="FangSong"/>
                <w:spacing w:val="-4"/>
              </w:rPr>
              <w:t>纺织类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324" w:lineRule="auto"/>
              <w:rPr>
                <w:rFonts w:ascii="Arial"/>
                <w:sz w:val="21"/>
              </w:rPr>
            </w:pPr>
          </w:p>
          <w:p>
            <w:pPr>
              <w:pStyle w:val="6"/>
              <w:spacing w:before="78" w:line="219" w:lineRule="auto"/>
              <w:ind w:left="111"/>
              <w:rPr>
                <w:rFonts w:ascii="FangSong" w:hAnsi="FangSong" w:eastAsia="FangSong" w:cs="FangSong"/>
              </w:rPr>
            </w:pPr>
            <w:r>
              <w:rPr>
                <w:spacing w:val="-3"/>
              </w:rPr>
              <w:t>4901</w:t>
            </w:r>
            <w:r>
              <w:rPr>
                <w:spacing w:val="16"/>
              </w:rPr>
              <w:t xml:space="preserve"> </w:t>
            </w:r>
            <w:r>
              <w:rPr>
                <w:rFonts w:ascii="FangSong" w:hAnsi="FangSong" w:eastAsia="FangSong" w:cs="FangSong"/>
                <w:spacing w:val="-3"/>
              </w:rPr>
              <w:t>食品类</w:t>
            </w:r>
          </w:p>
        </w:tc>
        <w:tc>
          <w:tcPr>
            <w:tcW w:w="6016" w:type="dxa"/>
            <w:vAlign w:val="top"/>
          </w:tcPr>
          <w:p>
            <w:pPr>
              <w:pStyle w:val="6"/>
              <w:spacing w:before="159" w:line="217" w:lineRule="auto"/>
              <w:ind w:left="112"/>
              <w:rPr>
                <w:rFonts w:ascii="FangSong" w:hAnsi="FangSong" w:eastAsia="FangSong" w:cs="FangSong"/>
              </w:rPr>
            </w:pPr>
            <w:r>
              <w:rPr>
                <w:spacing w:val="-1"/>
              </w:rPr>
              <w:t xml:space="preserve">0827 </w:t>
            </w:r>
            <w:r>
              <w:rPr>
                <w:rFonts w:ascii="FangSong" w:hAnsi="FangSong" w:eastAsia="FangSong" w:cs="FangSong"/>
                <w:spacing w:val="-1"/>
              </w:rPr>
              <w:t>食品科学与工程类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57" w:line="218" w:lineRule="auto"/>
              <w:ind w:left="132"/>
              <w:rPr>
                <w:rFonts w:ascii="FangSong" w:hAnsi="FangSong" w:eastAsia="FangSong" w:cs="FangSong"/>
              </w:rPr>
            </w:pPr>
            <w:r>
              <w:rPr>
                <w:spacing w:val="-3"/>
              </w:rPr>
              <w:t xml:space="preserve">1209 </w:t>
            </w:r>
            <w:r>
              <w:rPr>
                <w:rFonts w:ascii="FangSong" w:hAnsi="FangSong" w:eastAsia="FangSong" w:cs="FangSong"/>
                <w:spacing w:val="-3"/>
              </w:rPr>
              <w:t>旅游管理类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78" w:line="216" w:lineRule="auto"/>
              <w:ind w:left="111"/>
              <w:rPr>
                <w:rFonts w:ascii="FangSong" w:hAnsi="FangSong" w:eastAsia="FangSong" w:cs="FangSong"/>
              </w:rPr>
            </w:pPr>
            <w:r>
              <w:rPr>
                <w:spacing w:val="-3"/>
              </w:rPr>
              <w:t>4902</w:t>
            </w:r>
            <w:r>
              <w:rPr>
                <w:spacing w:val="31"/>
              </w:rPr>
              <w:t xml:space="preserve"> </w:t>
            </w:r>
            <w:r>
              <w:rPr>
                <w:rFonts w:ascii="FangSong" w:hAnsi="FangSong" w:eastAsia="FangSong" w:cs="FangSong"/>
                <w:spacing w:val="-3"/>
              </w:rPr>
              <w:t>药品与医疗器械类</w:t>
            </w:r>
          </w:p>
        </w:tc>
        <w:tc>
          <w:tcPr>
            <w:tcW w:w="6016" w:type="dxa"/>
            <w:vAlign w:val="top"/>
          </w:tcPr>
          <w:p>
            <w:pPr>
              <w:pStyle w:val="6"/>
              <w:spacing w:before="159" w:line="216" w:lineRule="auto"/>
              <w:ind w:left="112"/>
              <w:rPr>
                <w:rFonts w:ascii="FangSong" w:hAnsi="FangSong" w:eastAsia="FangSong" w:cs="FangSong"/>
              </w:rPr>
            </w:pPr>
            <w:r>
              <w:rPr>
                <w:spacing w:val="-3"/>
              </w:rPr>
              <w:t>0813</w:t>
            </w:r>
            <w:r>
              <w:rPr>
                <w:spacing w:val="20"/>
              </w:rPr>
              <w:t xml:space="preserve"> </w:t>
            </w:r>
            <w:r>
              <w:rPr>
                <w:rFonts w:ascii="FangSong" w:hAnsi="FangSong" w:eastAsia="FangSong" w:cs="FangSong"/>
                <w:spacing w:val="-3"/>
              </w:rPr>
              <w:t>化工与制药类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60" w:line="217" w:lineRule="auto"/>
              <w:ind w:left="112"/>
              <w:rPr>
                <w:rFonts w:ascii="FangSong" w:hAnsi="FangSong" w:eastAsia="FangSong" w:cs="FangSong"/>
              </w:rPr>
            </w:pPr>
            <w:r>
              <w:rPr>
                <w:spacing w:val="-1"/>
              </w:rPr>
              <w:t xml:space="preserve">0827 </w:t>
            </w:r>
            <w:r>
              <w:rPr>
                <w:rFonts w:ascii="FangSong" w:hAnsi="FangSong" w:eastAsia="FangSong" w:cs="FangSong"/>
                <w:spacing w:val="-1"/>
              </w:rPr>
              <w:t>食品科学与工程类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6" w:lineRule="auto"/>
              <w:ind w:left="112"/>
              <w:rPr>
                <w:rFonts w:ascii="FangSong" w:hAnsi="FangSong" w:eastAsia="FangSong" w:cs="FangSong"/>
              </w:rPr>
            </w:pPr>
            <w:r>
              <w:rPr>
                <w:spacing w:val="-4"/>
              </w:rPr>
              <w:t>0830</w:t>
            </w:r>
            <w:r>
              <w:rPr>
                <w:spacing w:val="26"/>
              </w:rPr>
              <w:t xml:space="preserve"> </w:t>
            </w:r>
            <w:r>
              <w:rPr>
                <w:rFonts w:ascii="FangSong" w:hAnsi="FangSong" w:eastAsia="FangSong" w:cs="FangSong"/>
                <w:spacing w:val="-4"/>
              </w:rPr>
              <w:t>生物工程类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60" w:line="218" w:lineRule="auto"/>
              <w:ind w:left="132"/>
              <w:rPr>
                <w:rFonts w:ascii="FangSong" w:hAnsi="FangSong" w:eastAsia="FangSong" w:cs="FangSong"/>
              </w:rPr>
            </w:pPr>
            <w:r>
              <w:rPr>
                <w:spacing w:val="-8"/>
              </w:rPr>
              <w:t>1007</w:t>
            </w:r>
            <w:r>
              <w:rPr>
                <w:spacing w:val="26"/>
                <w:w w:val="101"/>
              </w:rPr>
              <w:t xml:space="preserve"> </w:t>
            </w:r>
            <w:r>
              <w:rPr>
                <w:rFonts w:ascii="FangSong" w:hAnsi="FangSong" w:eastAsia="FangSong" w:cs="FangSong"/>
                <w:spacing w:val="-8"/>
              </w:rPr>
              <w:t>药学类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7" w:lineRule="auto"/>
              <w:ind w:left="132"/>
              <w:rPr>
                <w:rFonts w:ascii="FangSong" w:hAnsi="FangSong" w:eastAsia="FangSong" w:cs="FangSong"/>
              </w:rPr>
            </w:pPr>
            <w:r>
              <w:rPr>
                <w:spacing w:val="-9"/>
              </w:rPr>
              <w:t>1008</w:t>
            </w:r>
            <w:r>
              <w:rPr>
                <w:spacing w:val="42"/>
                <w:w w:val="101"/>
              </w:rPr>
              <w:t xml:space="preserve"> </w:t>
            </w:r>
            <w:r>
              <w:rPr>
                <w:rFonts w:ascii="FangSong" w:hAnsi="FangSong" w:eastAsia="FangSong" w:cs="FangSong"/>
                <w:spacing w:val="-9"/>
              </w:rPr>
              <w:t>中药学类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6" w:lineRule="auto"/>
              <w:ind w:left="132"/>
              <w:rPr>
                <w:rFonts w:ascii="FangSong" w:hAnsi="FangSong" w:eastAsia="FangSong" w:cs="FangSong"/>
              </w:rPr>
            </w:pPr>
            <w:r>
              <w:rPr>
                <w:spacing w:val="-4"/>
              </w:rPr>
              <w:t>1206</w:t>
            </w:r>
            <w:r>
              <w:rPr>
                <w:spacing w:val="18"/>
                <w:w w:val="101"/>
              </w:rPr>
              <w:t xml:space="preserve"> </w:t>
            </w:r>
            <w:r>
              <w:rPr>
                <w:rFonts w:ascii="FangSong" w:hAnsi="FangSong" w:eastAsia="FangSong" w:cs="FangSong"/>
                <w:spacing w:val="-4"/>
              </w:rPr>
              <w:t>物流管理与工程类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60" w:line="218" w:lineRule="auto"/>
              <w:ind w:left="132"/>
              <w:rPr>
                <w:rFonts w:ascii="FangSong" w:hAnsi="FangSong" w:eastAsia="FangSong" w:cs="FangSong"/>
              </w:rPr>
            </w:pPr>
            <w:r>
              <w:rPr>
                <w:spacing w:val="-8"/>
              </w:rPr>
              <w:t>1208</w:t>
            </w:r>
            <w:r>
              <w:rPr>
                <w:spacing w:val="42"/>
                <w:w w:val="101"/>
              </w:rPr>
              <w:t xml:space="preserve"> </w:t>
            </w:r>
            <w:r>
              <w:rPr>
                <w:rFonts w:ascii="FangSong" w:hAnsi="FangSong" w:eastAsia="FangSong" w:cs="FangSong"/>
                <w:spacing w:val="-8"/>
              </w:rPr>
              <w:t>电子商务类</w:t>
            </w:r>
          </w:p>
        </w:tc>
      </w:tr>
    </w:tbl>
    <w:p>
      <w:pPr>
        <w:rPr>
          <w:rFonts w:ascii="Arial"/>
          <w:sz w:val="21"/>
        </w:rPr>
      </w:pPr>
    </w:p>
    <w:p>
      <w:pPr>
        <w:rPr>
          <w:rFonts w:ascii="Arial" w:hAnsi="Arial" w:eastAsia="Arial" w:cs="Arial"/>
          <w:sz w:val="21"/>
          <w:szCs w:val="21"/>
        </w:rPr>
        <w:sectPr>
          <w:footerReference r:id="rId30" w:type="default"/>
          <w:pgSz w:w="11906" w:h="16839"/>
          <w:pgMar w:top="1431" w:right="1419" w:bottom="1132" w:left="1413" w:header="0" w:footer="879" w:gutter="0"/>
          <w:cols w:space="720" w:num="1"/>
        </w:sectPr>
      </w:pPr>
    </w:p>
    <w:p>
      <w:pPr>
        <w:spacing w:before="28"/>
      </w:pPr>
    </w:p>
    <w:tbl>
      <w:tblPr>
        <w:tblStyle w:val="5"/>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7"/>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047" w:type="dxa"/>
            <w:vAlign w:val="top"/>
          </w:tcPr>
          <w:p>
            <w:pPr>
              <w:spacing w:before="160" w:line="216" w:lineRule="auto"/>
              <w:ind w:left="458"/>
              <w:rPr>
                <w:rFonts w:ascii="FangSong" w:hAnsi="FangSong" w:eastAsia="FangSong" w:cs="FangSong"/>
                <w:sz w:val="24"/>
                <w:szCs w:val="24"/>
              </w:rPr>
            </w:pPr>
            <w:r>
              <w:rPr>
                <w:rFonts w:ascii="FangSong" w:hAnsi="FangSong" w:eastAsia="FangSong" w:cs="FangSong"/>
                <w:spacing w:val="-2"/>
                <w:sz w:val="24"/>
                <w:szCs w:val="24"/>
              </w:rPr>
              <w:t>专科专业类代码名称</w:t>
            </w:r>
          </w:p>
        </w:tc>
        <w:tc>
          <w:tcPr>
            <w:tcW w:w="6016" w:type="dxa"/>
            <w:vAlign w:val="top"/>
          </w:tcPr>
          <w:p>
            <w:pPr>
              <w:spacing w:before="160" w:line="216" w:lineRule="auto"/>
              <w:ind w:left="1932"/>
              <w:rPr>
                <w:rFonts w:ascii="FangSong" w:hAnsi="FangSong" w:eastAsia="FangSong" w:cs="FangSong"/>
                <w:sz w:val="24"/>
                <w:szCs w:val="24"/>
              </w:rPr>
            </w:pPr>
            <w:r>
              <w:rPr>
                <w:rFonts w:ascii="FangSong" w:hAnsi="FangSong" w:eastAsia="FangSong" w:cs="FangSong"/>
                <w:spacing w:val="-2"/>
                <w:sz w:val="24"/>
                <w:szCs w:val="24"/>
              </w:rPr>
              <w:t>本科专业类代码名称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Align w:val="top"/>
          </w:tcPr>
          <w:p>
            <w:pPr>
              <w:pStyle w:val="6"/>
              <w:spacing w:before="155" w:line="215" w:lineRule="auto"/>
              <w:ind w:left="111"/>
              <w:rPr>
                <w:rFonts w:ascii="FangSong" w:hAnsi="FangSong" w:eastAsia="FangSong" w:cs="FangSong"/>
              </w:rPr>
            </w:pPr>
            <w:r>
              <w:rPr>
                <w:spacing w:val="-1"/>
              </w:rPr>
              <w:t xml:space="preserve">4903 </w:t>
            </w:r>
            <w:r>
              <w:rPr>
                <w:rFonts w:ascii="FangSong" w:hAnsi="FangSong" w:eastAsia="FangSong" w:cs="FangSong"/>
                <w:spacing w:val="-1"/>
              </w:rPr>
              <w:t>粮食工业类</w:t>
            </w:r>
          </w:p>
        </w:tc>
        <w:tc>
          <w:tcPr>
            <w:tcW w:w="6016" w:type="dxa"/>
            <w:vAlign w:val="top"/>
          </w:tcPr>
          <w:p>
            <w:pPr>
              <w:pStyle w:val="6"/>
              <w:spacing w:before="155" w:line="217" w:lineRule="auto"/>
              <w:ind w:left="112"/>
              <w:rPr>
                <w:rFonts w:ascii="FangSong" w:hAnsi="FangSong" w:eastAsia="FangSong" w:cs="FangSong"/>
              </w:rPr>
            </w:pPr>
            <w:r>
              <w:rPr>
                <w:spacing w:val="-1"/>
              </w:rPr>
              <w:t xml:space="preserve">0827 </w:t>
            </w:r>
            <w:r>
              <w:rPr>
                <w:rFonts w:ascii="FangSong" w:hAnsi="FangSong" w:eastAsia="FangSong" w:cs="FangSong"/>
                <w:spacing w:val="-1"/>
              </w:rPr>
              <w:t>食品科学与工程类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8" w:line="219" w:lineRule="auto"/>
              <w:ind w:left="119"/>
              <w:rPr>
                <w:rFonts w:ascii="FangSong" w:hAnsi="FangSong" w:eastAsia="FangSong" w:cs="FangSong"/>
              </w:rPr>
            </w:pPr>
            <w:r>
              <w:rPr>
                <w:spacing w:val="-2"/>
              </w:rPr>
              <w:t xml:space="preserve">5001 </w:t>
            </w:r>
            <w:r>
              <w:rPr>
                <w:rFonts w:ascii="FangSong" w:hAnsi="FangSong" w:eastAsia="FangSong" w:cs="FangSong"/>
                <w:spacing w:val="-2"/>
              </w:rPr>
              <w:t>铁道运输类</w:t>
            </w:r>
          </w:p>
        </w:tc>
        <w:tc>
          <w:tcPr>
            <w:tcW w:w="6016" w:type="dxa"/>
            <w:vAlign w:val="top"/>
          </w:tcPr>
          <w:p>
            <w:pPr>
              <w:pStyle w:val="6"/>
              <w:spacing w:before="156" w:line="216" w:lineRule="auto"/>
              <w:ind w:left="112"/>
              <w:rPr>
                <w:rFonts w:ascii="FangSong" w:hAnsi="FangSong" w:eastAsia="FangSong" w:cs="FangSong"/>
              </w:rPr>
            </w:pPr>
            <w:r>
              <w:rPr>
                <w:spacing w:val="-2"/>
              </w:rPr>
              <w:t xml:space="preserve">0802 </w:t>
            </w:r>
            <w:r>
              <w:rPr>
                <w:rFonts w:ascii="FangSong" w:hAnsi="FangSong" w:eastAsia="FangSong" w:cs="FangSong"/>
                <w:spacing w:val="-2"/>
              </w:rPr>
              <w:t>机械类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9" w:lineRule="auto"/>
              <w:ind w:left="112"/>
              <w:rPr>
                <w:rFonts w:ascii="FangSong" w:hAnsi="FangSong" w:eastAsia="FangSong" w:cs="FangSong"/>
              </w:rPr>
            </w:pPr>
            <w:r>
              <w:rPr>
                <w:spacing w:val="-7"/>
              </w:rPr>
              <w:t>0806</w:t>
            </w:r>
            <w:r>
              <w:rPr>
                <w:spacing w:val="39"/>
              </w:rPr>
              <w:t xml:space="preserve"> </w:t>
            </w:r>
            <w:r>
              <w:rPr>
                <w:rFonts w:ascii="FangSong" w:hAnsi="FangSong" w:eastAsia="FangSong" w:cs="FangSong"/>
                <w:spacing w:val="-7"/>
              </w:rPr>
              <w:t>电气类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7" w:line="216" w:lineRule="auto"/>
              <w:ind w:left="112"/>
              <w:rPr>
                <w:rFonts w:ascii="FangSong" w:hAnsi="FangSong" w:eastAsia="FangSong" w:cs="FangSong"/>
              </w:rPr>
            </w:pPr>
            <w:r>
              <w:rPr>
                <w:spacing w:val="-6"/>
              </w:rPr>
              <w:t>0807</w:t>
            </w:r>
            <w:r>
              <w:rPr>
                <w:spacing w:val="44"/>
              </w:rPr>
              <w:t xml:space="preserve"> </w:t>
            </w:r>
            <w:r>
              <w:rPr>
                <w:rFonts w:ascii="FangSong" w:hAnsi="FangSong" w:eastAsia="FangSong" w:cs="FangSong"/>
                <w:spacing w:val="-6"/>
              </w:rPr>
              <w:t>电子信息类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8" w:line="217" w:lineRule="auto"/>
              <w:ind w:left="112"/>
              <w:rPr>
                <w:rFonts w:ascii="FangSong" w:hAnsi="FangSong" w:eastAsia="FangSong" w:cs="FangSong"/>
              </w:rPr>
            </w:pPr>
            <w:r>
              <w:rPr>
                <w:spacing w:val="-8"/>
              </w:rPr>
              <w:t>0808</w:t>
            </w:r>
            <w:r>
              <w:rPr>
                <w:spacing w:val="54"/>
              </w:rPr>
              <w:t xml:space="preserve"> </w:t>
            </w:r>
            <w:r>
              <w:rPr>
                <w:rFonts w:ascii="FangSong" w:hAnsi="FangSong" w:eastAsia="FangSong" w:cs="FangSong"/>
                <w:spacing w:val="-8"/>
              </w:rPr>
              <w:t>自动化类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8" w:line="216" w:lineRule="auto"/>
              <w:ind w:left="112"/>
              <w:rPr>
                <w:rFonts w:ascii="FangSong" w:hAnsi="FangSong" w:eastAsia="FangSong" w:cs="FangSong"/>
              </w:rPr>
            </w:pPr>
            <w:r>
              <w:rPr>
                <w:spacing w:val="-3"/>
              </w:rPr>
              <w:t>0810</w:t>
            </w:r>
            <w:r>
              <w:rPr>
                <w:spacing w:val="12"/>
              </w:rPr>
              <w:t xml:space="preserve"> </w:t>
            </w:r>
            <w:r>
              <w:rPr>
                <w:rFonts w:ascii="FangSong" w:hAnsi="FangSong" w:eastAsia="FangSong" w:cs="FangSong"/>
                <w:spacing w:val="-3"/>
              </w:rPr>
              <w:t>土木类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8" w:line="219" w:lineRule="auto"/>
              <w:ind w:left="112"/>
              <w:rPr>
                <w:rFonts w:ascii="FangSong" w:hAnsi="FangSong" w:eastAsia="FangSong" w:cs="FangSong"/>
              </w:rPr>
            </w:pPr>
            <w:r>
              <w:rPr>
                <w:spacing w:val="-3"/>
              </w:rPr>
              <w:t>0818</w:t>
            </w:r>
            <w:r>
              <w:rPr>
                <w:spacing w:val="17"/>
                <w:w w:val="101"/>
              </w:rPr>
              <w:t xml:space="preserve"> </w:t>
            </w:r>
            <w:r>
              <w:rPr>
                <w:rFonts w:ascii="FangSong" w:hAnsi="FangSong" w:eastAsia="FangSong" w:cs="FangSong"/>
                <w:spacing w:val="-3"/>
              </w:rPr>
              <w:t>交通运输类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7" w:line="219" w:lineRule="auto"/>
              <w:ind w:left="132"/>
              <w:rPr>
                <w:rFonts w:ascii="FangSong" w:hAnsi="FangSong" w:eastAsia="FangSong" w:cs="FangSong"/>
              </w:rPr>
            </w:pPr>
            <w:r>
              <w:rPr>
                <w:spacing w:val="-3"/>
              </w:rPr>
              <w:t xml:space="preserve">1204 </w:t>
            </w:r>
            <w:r>
              <w:rPr>
                <w:rFonts w:ascii="FangSong" w:hAnsi="FangSong" w:eastAsia="FangSong" w:cs="FangSong"/>
                <w:spacing w:val="-3"/>
              </w:rPr>
              <w:t>公共管理类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6" w:lineRule="auto"/>
              <w:ind w:left="132"/>
              <w:rPr>
                <w:rFonts w:ascii="FangSong" w:hAnsi="FangSong" w:eastAsia="FangSong" w:cs="FangSong"/>
              </w:rPr>
            </w:pPr>
            <w:r>
              <w:rPr>
                <w:spacing w:val="-4"/>
              </w:rPr>
              <w:t>1206</w:t>
            </w:r>
            <w:r>
              <w:rPr>
                <w:spacing w:val="18"/>
                <w:w w:val="101"/>
              </w:rPr>
              <w:t xml:space="preserve"> </w:t>
            </w:r>
            <w:r>
              <w:rPr>
                <w:rFonts w:ascii="FangSong" w:hAnsi="FangSong" w:eastAsia="FangSong" w:cs="FangSong"/>
                <w:spacing w:val="-4"/>
              </w:rPr>
              <w:t>物流管理与工程类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57" w:line="218" w:lineRule="auto"/>
              <w:ind w:left="132"/>
              <w:rPr>
                <w:rFonts w:ascii="FangSong" w:hAnsi="FangSong" w:eastAsia="FangSong" w:cs="FangSong"/>
              </w:rPr>
            </w:pPr>
            <w:r>
              <w:rPr>
                <w:spacing w:val="-3"/>
              </w:rPr>
              <w:t xml:space="preserve">1209 </w:t>
            </w:r>
            <w:r>
              <w:rPr>
                <w:rFonts w:ascii="FangSong" w:hAnsi="FangSong" w:eastAsia="FangSong" w:cs="FangSong"/>
                <w:spacing w:val="-3"/>
              </w:rPr>
              <w:t>旅游管理类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78" w:line="218" w:lineRule="auto"/>
              <w:ind w:left="119"/>
              <w:rPr>
                <w:rFonts w:ascii="FangSong" w:hAnsi="FangSong" w:eastAsia="FangSong" w:cs="FangSong"/>
              </w:rPr>
            </w:pPr>
            <w:r>
              <w:rPr>
                <w:spacing w:val="-2"/>
              </w:rPr>
              <w:t xml:space="preserve">5002 </w:t>
            </w:r>
            <w:r>
              <w:rPr>
                <w:rFonts w:ascii="FangSong" w:hAnsi="FangSong" w:eastAsia="FangSong" w:cs="FangSong"/>
                <w:spacing w:val="-2"/>
              </w:rPr>
              <w:t>道路运输类</w:t>
            </w:r>
          </w:p>
        </w:tc>
        <w:tc>
          <w:tcPr>
            <w:tcW w:w="6016" w:type="dxa"/>
            <w:vAlign w:val="top"/>
          </w:tcPr>
          <w:p>
            <w:pPr>
              <w:pStyle w:val="6"/>
              <w:spacing w:before="158" w:line="216" w:lineRule="auto"/>
              <w:ind w:left="112"/>
              <w:rPr>
                <w:rFonts w:ascii="FangSong" w:hAnsi="FangSong" w:eastAsia="FangSong" w:cs="FangSong"/>
              </w:rPr>
            </w:pPr>
            <w:r>
              <w:rPr>
                <w:spacing w:val="-2"/>
              </w:rPr>
              <w:t xml:space="preserve">0802 </w:t>
            </w:r>
            <w:r>
              <w:rPr>
                <w:rFonts w:ascii="FangSong" w:hAnsi="FangSong" w:eastAsia="FangSong" w:cs="FangSong"/>
                <w:spacing w:val="-2"/>
              </w:rPr>
              <w:t>机械类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8" w:line="216" w:lineRule="auto"/>
              <w:ind w:left="112"/>
              <w:rPr>
                <w:rFonts w:ascii="FangSong" w:hAnsi="FangSong" w:eastAsia="FangSong" w:cs="FangSong"/>
              </w:rPr>
            </w:pPr>
            <w:r>
              <w:rPr>
                <w:spacing w:val="-3"/>
              </w:rPr>
              <w:t>0809</w:t>
            </w:r>
            <w:r>
              <w:rPr>
                <w:spacing w:val="15"/>
              </w:rPr>
              <w:t xml:space="preserve"> </w:t>
            </w:r>
            <w:r>
              <w:rPr>
                <w:rFonts w:ascii="FangSong" w:hAnsi="FangSong" w:eastAsia="FangSong" w:cs="FangSong"/>
                <w:spacing w:val="-3"/>
              </w:rPr>
              <w:t>计算机类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6" w:lineRule="auto"/>
              <w:ind w:left="112"/>
              <w:rPr>
                <w:rFonts w:ascii="FangSong" w:hAnsi="FangSong" w:eastAsia="FangSong" w:cs="FangSong"/>
              </w:rPr>
            </w:pPr>
            <w:r>
              <w:rPr>
                <w:spacing w:val="-3"/>
              </w:rPr>
              <w:t>0810</w:t>
            </w:r>
            <w:r>
              <w:rPr>
                <w:spacing w:val="12"/>
              </w:rPr>
              <w:t xml:space="preserve"> </w:t>
            </w:r>
            <w:r>
              <w:rPr>
                <w:rFonts w:ascii="FangSong" w:hAnsi="FangSong" w:eastAsia="FangSong" w:cs="FangSong"/>
                <w:spacing w:val="-3"/>
              </w:rPr>
              <w:t>土木类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9" w:lineRule="auto"/>
              <w:ind w:left="112"/>
              <w:rPr>
                <w:rFonts w:ascii="FangSong" w:hAnsi="FangSong" w:eastAsia="FangSong" w:cs="FangSong"/>
              </w:rPr>
            </w:pPr>
            <w:r>
              <w:rPr>
                <w:spacing w:val="-3"/>
              </w:rPr>
              <w:t>0818</w:t>
            </w:r>
            <w:r>
              <w:rPr>
                <w:spacing w:val="17"/>
                <w:w w:val="101"/>
              </w:rPr>
              <w:t xml:space="preserve"> </w:t>
            </w:r>
            <w:r>
              <w:rPr>
                <w:rFonts w:ascii="FangSong" w:hAnsi="FangSong" w:eastAsia="FangSong" w:cs="FangSong"/>
                <w:spacing w:val="-3"/>
              </w:rPr>
              <w:t>交通运输类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58"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78" w:line="218" w:lineRule="auto"/>
              <w:ind w:left="119"/>
              <w:rPr>
                <w:rFonts w:ascii="FangSong" w:hAnsi="FangSong" w:eastAsia="FangSong" w:cs="FangSong"/>
              </w:rPr>
            </w:pPr>
            <w:r>
              <w:rPr>
                <w:spacing w:val="-2"/>
              </w:rPr>
              <w:t xml:space="preserve">5003 </w:t>
            </w:r>
            <w:r>
              <w:rPr>
                <w:rFonts w:ascii="FangSong" w:hAnsi="FangSong" w:eastAsia="FangSong" w:cs="FangSong"/>
                <w:spacing w:val="-2"/>
              </w:rPr>
              <w:t>水上运输类</w:t>
            </w:r>
          </w:p>
        </w:tc>
        <w:tc>
          <w:tcPr>
            <w:tcW w:w="6016" w:type="dxa"/>
            <w:vAlign w:val="top"/>
          </w:tcPr>
          <w:p>
            <w:pPr>
              <w:pStyle w:val="6"/>
              <w:spacing w:before="158" w:line="216" w:lineRule="auto"/>
              <w:ind w:left="112"/>
              <w:rPr>
                <w:rFonts w:ascii="FangSong" w:hAnsi="FangSong" w:eastAsia="FangSong" w:cs="FangSong"/>
              </w:rPr>
            </w:pPr>
            <w:r>
              <w:rPr>
                <w:spacing w:val="-2"/>
              </w:rPr>
              <w:t xml:space="preserve">0802 </w:t>
            </w:r>
            <w:r>
              <w:rPr>
                <w:rFonts w:ascii="FangSong" w:hAnsi="FangSong" w:eastAsia="FangSong" w:cs="FangSong"/>
                <w:spacing w:val="-2"/>
              </w:rPr>
              <w:t>机械类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8" w:line="217" w:lineRule="auto"/>
              <w:ind w:left="112"/>
              <w:rPr>
                <w:rFonts w:ascii="FangSong" w:hAnsi="FangSong" w:eastAsia="FangSong" w:cs="FangSong"/>
              </w:rPr>
            </w:pPr>
            <w:r>
              <w:rPr>
                <w:spacing w:val="-2"/>
              </w:rPr>
              <w:t xml:space="preserve">0811 </w:t>
            </w:r>
            <w:r>
              <w:rPr>
                <w:rFonts w:ascii="FangSong" w:hAnsi="FangSong" w:eastAsia="FangSong" w:cs="FangSong"/>
                <w:spacing w:val="-2"/>
              </w:rPr>
              <w:t>水利类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8" w:line="219" w:lineRule="auto"/>
              <w:ind w:left="112"/>
              <w:rPr>
                <w:rFonts w:ascii="FangSong" w:hAnsi="FangSong" w:eastAsia="FangSong" w:cs="FangSong"/>
              </w:rPr>
            </w:pPr>
            <w:r>
              <w:rPr>
                <w:spacing w:val="-3"/>
              </w:rPr>
              <w:t>0818</w:t>
            </w:r>
            <w:r>
              <w:rPr>
                <w:spacing w:val="17"/>
                <w:w w:val="101"/>
              </w:rPr>
              <w:t xml:space="preserve"> </w:t>
            </w:r>
            <w:r>
              <w:rPr>
                <w:rFonts w:ascii="FangSong" w:hAnsi="FangSong" w:eastAsia="FangSong" w:cs="FangSong"/>
                <w:spacing w:val="-3"/>
              </w:rPr>
              <w:t>交通运输类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6" w:lineRule="auto"/>
              <w:ind w:left="132"/>
              <w:rPr>
                <w:rFonts w:ascii="FangSong" w:hAnsi="FangSong" w:eastAsia="FangSong" w:cs="FangSong"/>
              </w:rPr>
            </w:pPr>
            <w:r>
              <w:rPr>
                <w:spacing w:val="-4"/>
              </w:rPr>
              <w:t>1206</w:t>
            </w:r>
            <w:r>
              <w:rPr>
                <w:spacing w:val="18"/>
                <w:w w:val="101"/>
              </w:rPr>
              <w:t xml:space="preserve"> </w:t>
            </w:r>
            <w:r>
              <w:rPr>
                <w:rFonts w:ascii="FangSong" w:hAnsi="FangSong" w:eastAsia="FangSong" w:cs="FangSong"/>
                <w:spacing w:val="-4"/>
              </w:rPr>
              <w:t>物流管理与工程类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60" w:line="218" w:lineRule="auto"/>
              <w:ind w:left="132"/>
              <w:rPr>
                <w:rFonts w:ascii="FangSong" w:hAnsi="FangSong" w:eastAsia="FangSong" w:cs="FangSong"/>
              </w:rPr>
            </w:pPr>
            <w:r>
              <w:rPr>
                <w:spacing w:val="-3"/>
              </w:rPr>
              <w:t xml:space="preserve">1209 </w:t>
            </w:r>
            <w:r>
              <w:rPr>
                <w:rFonts w:ascii="FangSong" w:hAnsi="FangSong" w:eastAsia="FangSong" w:cs="FangSong"/>
                <w:spacing w:val="-3"/>
              </w:rPr>
              <w:t>旅游管理类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344" w:lineRule="auto"/>
              <w:rPr>
                <w:rFonts w:ascii="Arial"/>
                <w:sz w:val="21"/>
              </w:rPr>
            </w:pPr>
          </w:p>
          <w:p>
            <w:pPr>
              <w:spacing w:line="344" w:lineRule="auto"/>
              <w:rPr>
                <w:rFonts w:ascii="Arial"/>
                <w:sz w:val="21"/>
              </w:rPr>
            </w:pPr>
          </w:p>
          <w:p>
            <w:pPr>
              <w:pStyle w:val="6"/>
              <w:spacing w:before="78" w:line="219" w:lineRule="auto"/>
              <w:ind w:left="119"/>
              <w:rPr>
                <w:rFonts w:ascii="FangSong" w:hAnsi="FangSong" w:eastAsia="FangSong" w:cs="FangSong"/>
              </w:rPr>
            </w:pPr>
            <w:r>
              <w:rPr>
                <w:spacing w:val="-2"/>
              </w:rPr>
              <w:t xml:space="preserve">5004 </w:t>
            </w:r>
            <w:r>
              <w:rPr>
                <w:rFonts w:ascii="FangSong" w:hAnsi="FangSong" w:eastAsia="FangSong" w:cs="FangSong"/>
                <w:spacing w:val="-2"/>
              </w:rPr>
              <w:t>航空运输类</w:t>
            </w:r>
          </w:p>
        </w:tc>
        <w:tc>
          <w:tcPr>
            <w:tcW w:w="6016" w:type="dxa"/>
            <w:vAlign w:val="top"/>
          </w:tcPr>
          <w:p>
            <w:pPr>
              <w:pStyle w:val="6"/>
              <w:spacing w:before="158" w:line="216" w:lineRule="auto"/>
              <w:ind w:left="112"/>
              <w:rPr>
                <w:rFonts w:ascii="FangSong" w:hAnsi="FangSong" w:eastAsia="FangSong" w:cs="FangSong"/>
              </w:rPr>
            </w:pPr>
            <w:r>
              <w:rPr>
                <w:spacing w:val="-2"/>
              </w:rPr>
              <w:t xml:space="preserve">0802 </w:t>
            </w:r>
            <w:r>
              <w:rPr>
                <w:rFonts w:ascii="FangSong" w:hAnsi="FangSong" w:eastAsia="FangSong" w:cs="FangSong"/>
                <w:spacing w:val="-2"/>
              </w:rPr>
              <w:t>机械类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60" w:line="216" w:lineRule="auto"/>
              <w:ind w:left="112"/>
              <w:rPr>
                <w:rFonts w:ascii="FangSong" w:hAnsi="FangSong" w:eastAsia="FangSong" w:cs="FangSong"/>
              </w:rPr>
            </w:pPr>
            <w:r>
              <w:rPr>
                <w:spacing w:val="-6"/>
              </w:rPr>
              <w:t>0807</w:t>
            </w:r>
            <w:r>
              <w:rPr>
                <w:spacing w:val="44"/>
              </w:rPr>
              <w:t xml:space="preserve"> </w:t>
            </w:r>
            <w:r>
              <w:rPr>
                <w:rFonts w:ascii="FangSong" w:hAnsi="FangSong" w:eastAsia="FangSong" w:cs="FangSong"/>
                <w:spacing w:val="-6"/>
              </w:rPr>
              <w:t>电子信息类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9" w:lineRule="auto"/>
              <w:ind w:left="112"/>
              <w:rPr>
                <w:rFonts w:ascii="FangSong" w:hAnsi="FangSong" w:eastAsia="FangSong" w:cs="FangSong"/>
              </w:rPr>
            </w:pPr>
            <w:r>
              <w:rPr>
                <w:spacing w:val="-3"/>
              </w:rPr>
              <w:t>0818</w:t>
            </w:r>
            <w:r>
              <w:rPr>
                <w:spacing w:val="17"/>
                <w:w w:val="101"/>
              </w:rPr>
              <w:t xml:space="preserve"> </w:t>
            </w:r>
            <w:r>
              <w:rPr>
                <w:rFonts w:ascii="FangSong" w:hAnsi="FangSong" w:eastAsia="FangSong" w:cs="FangSong"/>
                <w:spacing w:val="-3"/>
              </w:rPr>
              <w:t>交通运输类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60" w:line="219" w:lineRule="auto"/>
              <w:ind w:left="112"/>
              <w:rPr>
                <w:rFonts w:ascii="FangSong" w:hAnsi="FangSong" w:eastAsia="FangSong" w:cs="FangSong"/>
              </w:rPr>
            </w:pPr>
            <w:r>
              <w:rPr>
                <w:spacing w:val="-1"/>
              </w:rPr>
              <w:t xml:space="preserve">0820 </w:t>
            </w:r>
            <w:r>
              <w:rPr>
                <w:rFonts w:ascii="FangSong" w:hAnsi="FangSong" w:eastAsia="FangSong" w:cs="FangSong"/>
                <w:spacing w:val="-1"/>
              </w:rPr>
              <w:t>航空航天类</w:t>
            </w:r>
          </w:p>
        </w:tc>
      </w:tr>
    </w:tbl>
    <w:p>
      <w:pPr>
        <w:rPr>
          <w:rFonts w:ascii="Arial"/>
          <w:sz w:val="21"/>
        </w:rPr>
      </w:pPr>
    </w:p>
    <w:p>
      <w:pPr>
        <w:rPr>
          <w:rFonts w:ascii="Arial" w:hAnsi="Arial" w:eastAsia="Arial" w:cs="Arial"/>
          <w:sz w:val="21"/>
          <w:szCs w:val="21"/>
        </w:rPr>
        <w:sectPr>
          <w:footerReference r:id="rId31" w:type="default"/>
          <w:pgSz w:w="11906" w:h="16839"/>
          <w:pgMar w:top="1431" w:right="1412" w:bottom="1132" w:left="1418" w:header="0" w:footer="879" w:gutter="0"/>
          <w:cols w:space="720" w:num="1"/>
        </w:sectPr>
      </w:pPr>
    </w:p>
    <w:p>
      <w:pPr>
        <w:spacing w:before="28"/>
      </w:pPr>
    </w:p>
    <w:tbl>
      <w:tblPr>
        <w:tblStyle w:val="5"/>
        <w:tblW w:w="9063"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7"/>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047" w:type="dxa"/>
            <w:vAlign w:val="top"/>
          </w:tcPr>
          <w:p>
            <w:pPr>
              <w:spacing w:before="160" w:line="216" w:lineRule="auto"/>
              <w:ind w:left="458"/>
              <w:rPr>
                <w:rFonts w:ascii="FangSong" w:hAnsi="FangSong" w:eastAsia="FangSong" w:cs="FangSong"/>
                <w:sz w:val="24"/>
                <w:szCs w:val="24"/>
              </w:rPr>
            </w:pPr>
            <w:r>
              <w:rPr>
                <w:rFonts w:ascii="FangSong" w:hAnsi="FangSong" w:eastAsia="FangSong" w:cs="FangSong"/>
                <w:spacing w:val="-2"/>
                <w:sz w:val="24"/>
                <w:szCs w:val="24"/>
              </w:rPr>
              <w:t>专科专业类代码名称</w:t>
            </w:r>
          </w:p>
        </w:tc>
        <w:tc>
          <w:tcPr>
            <w:tcW w:w="6016" w:type="dxa"/>
            <w:vAlign w:val="top"/>
          </w:tcPr>
          <w:p>
            <w:pPr>
              <w:spacing w:before="160" w:line="216" w:lineRule="auto"/>
              <w:ind w:left="1932"/>
              <w:rPr>
                <w:rFonts w:ascii="FangSong" w:hAnsi="FangSong" w:eastAsia="FangSong" w:cs="FangSong"/>
                <w:sz w:val="24"/>
                <w:szCs w:val="24"/>
              </w:rPr>
            </w:pPr>
            <w:r>
              <w:rPr>
                <w:rFonts w:ascii="FangSong" w:hAnsi="FangSong" w:eastAsia="FangSong" w:cs="FangSong"/>
                <w:spacing w:val="-2"/>
                <w:sz w:val="24"/>
                <w:szCs w:val="24"/>
              </w:rPr>
              <w:t>本科专业类代码名称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restart"/>
            <w:tcBorders>
              <w:bottom w:val="nil"/>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78" w:line="219" w:lineRule="auto"/>
              <w:ind w:left="119"/>
              <w:rPr>
                <w:rFonts w:ascii="FangSong" w:hAnsi="FangSong" w:eastAsia="FangSong" w:cs="FangSong"/>
              </w:rPr>
            </w:pPr>
            <w:r>
              <w:rPr>
                <w:spacing w:val="-2"/>
              </w:rPr>
              <w:t xml:space="preserve">5004 </w:t>
            </w:r>
            <w:r>
              <w:rPr>
                <w:rFonts w:ascii="FangSong" w:hAnsi="FangSong" w:eastAsia="FangSong" w:cs="FangSong"/>
                <w:spacing w:val="-2"/>
              </w:rPr>
              <w:t>航空运输类</w:t>
            </w:r>
          </w:p>
        </w:tc>
        <w:tc>
          <w:tcPr>
            <w:tcW w:w="6016" w:type="dxa"/>
            <w:vAlign w:val="top"/>
          </w:tcPr>
          <w:p>
            <w:pPr>
              <w:pStyle w:val="6"/>
              <w:spacing w:before="143" w:line="217" w:lineRule="auto"/>
              <w:ind w:left="112"/>
              <w:rPr>
                <w:rFonts w:ascii="FangSong" w:hAnsi="FangSong" w:eastAsia="FangSong" w:cs="FangSong"/>
              </w:rPr>
            </w:pPr>
            <w:r>
              <w:rPr>
                <w:spacing w:val="-2"/>
              </w:rPr>
              <w:t>0829</w:t>
            </w:r>
            <w:r>
              <w:rPr>
                <w:spacing w:val="15"/>
              </w:rPr>
              <w:t xml:space="preserve"> </w:t>
            </w:r>
            <w:r>
              <w:rPr>
                <w:rFonts w:ascii="FangSong" w:hAnsi="FangSong" w:eastAsia="FangSong" w:cs="FangSong"/>
                <w:spacing w:val="-2"/>
              </w:rPr>
              <w:t>安全科学与工程类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2"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5" w:line="216" w:lineRule="auto"/>
              <w:ind w:left="132"/>
              <w:rPr>
                <w:rFonts w:ascii="FangSong" w:hAnsi="FangSong" w:eastAsia="FangSong" w:cs="FangSong"/>
              </w:rPr>
            </w:pPr>
            <w:r>
              <w:rPr>
                <w:spacing w:val="-4"/>
              </w:rPr>
              <w:t>1206</w:t>
            </w:r>
            <w:r>
              <w:rPr>
                <w:spacing w:val="18"/>
                <w:w w:val="101"/>
              </w:rPr>
              <w:t xml:space="preserve"> </w:t>
            </w:r>
            <w:r>
              <w:rPr>
                <w:rFonts w:ascii="FangSong" w:hAnsi="FangSong" w:eastAsia="FangSong" w:cs="FangSong"/>
                <w:spacing w:val="-4"/>
              </w:rPr>
              <w:t>物流管理与工程类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5" w:line="218" w:lineRule="auto"/>
              <w:ind w:left="132"/>
              <w:rPr>
                <w:rFonts w:ascii="FangSong" w:hAnsi="FangSong" w:eastAsia="FangSong" w:cs="FangSong"/>
              </w:rPr>
            </w:pPr>
            <w:r>
              <w:rPr>
                <w:spacing w:val="-3"/>
              </w:rPr>
              <w:t xml:space="preserve">1209 </w:t>
            </w:r>
            <w:r>
              <w:rPr>
                <w:rFonts w:ascii="FangSong" w:hAnsi="FangSong" w:eastAsia="FangSong" w:cs="FangSong"/>
                <w:spacing w:val="-3"/>
              </w:rPr>
              <w:t>旅游管理类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18" w:line="260" w:lineRule="auto"/>
              <w:ind w:left="118" w:right="86" w:firstLine="13"/>
              <w:rPr>
                <w:rFonts w:ascii="FangSong" w:hAnsi="FangSong" w:eastAsia="FangSong" w:cs="FangSong"/>
              </w:rPr>
            </w:pPr>
            <w:r>
              <w:rPr>
                <w:spacing w:val="-4"/>
              </w:rPr>
              <w:t>1302</w:t>
            </w:r>
            <w:r>
              <w:rPr>
                <w:spacing w:val="16"/>
                <w:w w:val="101"/>
              </w:rPr>
              <w:t xml:space="preserve"> </w:t>
            </w:r>
            <w:r>
              <w:rPr>
                <w:rFonts w:ascii="FangSong" w:hAnsi="FangSong" w:eastAsia="FangSong" w:cs="FangSong"/>
                <w:spacing w:val="-4"/>
              </w:rPr>
              <w:t>音乐与舞蹈学类（仅限专科空中乘务专业</w:t>
            </w:r>
            <w:r>
              <w:rPr>
                <w:rFonts w:ascii="FangSong" w:hAnsi="FangSong" w:eastAsia="FangSong" w:cs="FangSong"/>
                <w:spacing w:val="-49"/>
              </w:rPr>
              <w:t xml:space="preserve"> </w:t>
            </w:r>
            <w:r>
              <w:rPr>
                <w:spacing w:val="-4"/>
              </w:rPr>
              <w:t>500405</w:t>
            </w:r>
            <w:r>
              <w:rPr>
                <w:rFonts w:ascii="FangSong" w:hAnsi="FangSong" w:eastAsia="FangSong" w:cs="FangSong"/>
                <w:spacing w:val="-4"/>
              </w:rPr>
              <w:t>，</w:t>
            </w:r>
            <w:r>
              <w:rPr>
                <w:rFonts w:ascii="FangSong" w:hAnsi="FangSong" w:eastAsia="FangSong" w:cs="FangSong"/>
              </w:rPr>
              <w:t xml:space="preserve"> </w:t>
            </w:r>
            <w:r>
              <w:rPr>
                <w:rFonts w:ascii="FangSong" w:hAnsi="FangSong" w:eastAsia="FangSong" w:cs="FangSong"/>
                <w:spacing w:val="-2"/>
              </w:rPr>
              <w:t>对应该本科类中的航空服务艺术与管理专业</w:t>
            </w:r>
            <w:r>
              <w:rPr>
                <w:rFonts w:ascii="FangSong" w:hAnsi="FangSong" w:eastAsia="FangSong" w:cs="FangSong"/>
                <w:spacing w:val="-24"/>
              </w:rPr>
              <w:t xml:space="preserve"> </w:t>
            </w:r>
            <w:r>
              <w:rPr>
                <w:spacing w:val="-2"/>
              </w:rPr>
              <w:t>130208</w:t>
            </w:r>
            <w:r>
              <w:rPr>
                <w:spacing w:val="-29"/>
              </w:rPr>
              <w:t xml:space="preserve"> </w:t>
            </w:r>
            <w:r>
              <w:rPr>
                <w:rFonts w:ascii="FangSong" w:hAnsi="FangSong" w:eastAsia="FangSong" w:cs="FangSong"/>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47" w:type="dxa"/>
            <w:vMerge w:val="restart"/>
            <w:tcBorders>
              <w:bottom w:val="nil"/>
            </w:tcBorders>
            <w:vAlign w:val="top"/>
          </w:tcPr>
          <w:p>
            <w:pPr>
              <w:spacing w:line="264" w:lineRule="auto"/>
              <w:rPr>
                <w:rFonts w:ascii="Arial"/>
                <w:sz w:val="21"/>
              </w:rPr>
            </w:pPr>
          </w:p>
          <w:p>
            <w:pPr>
              <w:spacing w:line="264" w:lineRule="auto"/>
              <w:rPr>
                <w:rFonts w:ascii="Arial"/>
                <w:sz w:val="21"/>
              </w:rPr>
            </w:pPr>
          </w:p>
          <w:p>
            <w:pPr>
              <w:pStyle w:val="6"/>
              <w:spacing w:before="78" w:line="219" w:lineRule="auto"/>
              <w:ind w:left="119"/>
              <w:rPr>
                <w:rFonts w:ascii="FangSong" w:hAnsi="FangSong" w:eastAsia="FangSong" w:cs="FangSong"/>
              </w:rPr>
            </w:pPr>
            <w:r>
              <w:rPr>
                <w:spacing w:val="-2"/>
              </w:rPr>
              <w:t xml:space="preserve">5005 </w:t>
            </w:r>
            <w:r>
              <w:rPr>
                <w:rFonts w:ascii="FangSong" w:hAnsi="FangSong" w:eastAsia="FangSong" w:cs="FangSong"/>
                <w:spacing w:val="-2"/>
              </w:rPr>
              <w:t>管道运输类</w:t>
            </w:r>
          </w:p>
        </w:tc>
        <w:tc>
          <w:tcPr>
            <w:tcW w:w="6016" w:type="dxa"/>
            <w:vAlign w:val="top"/>
          </w:tcPr>
          <w:p>
            <w:pPr>
              <w:pStyle w:val="6"/>
              <w:spacing w:before="147" w:line="216" w:lineRule="auto"/>
              <w:ind w:left="112"/>
              <w:rPr>
                <w:rFonts w:ascii="FangSong" w:hAnsi="FangSong" w:eastAsia="FangSong" w:cs="FangSong"/>
              </w:rPr>
            </w:pPr>
            <w:r>
              <w:rPr>
                <w:spacing w:val="-3"/>
              </w:rPr>
              <w:t>0810</w:t>
            </w:r>
            <w:r>
              <w:rPr>
                <w:spacing w:val="12"/>
              </w:rPr>
              <w:t xml:space="preserve"> </w:t>
            </w:r>
            <w:r>
              <w:rPr>
                <w:rFonts w:ascii="FangSong" w:hAnsi="FangSong" w:eastAsia="FangSong" w:cs="FangSong"/>
                <w:spacing w:val="-3"/>
              </w:rPr>
              <w:t>土木类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6" w:line="219" w:lineRule="auto"/>
              <w:ind w:left="112"/>
              <w:rPr>
                <w:rFonts w:ascii="FangSong" w:hAnsi="FangSong" w:eastAsia="FangSong" w:cs="FangSong"/>
              </w:rPr>
            </w:pPr>
            <w:r>
              <w:rPr>
                <w:spacing w:val="-3"/>
              </w:rPr>
              <w:t>0818</w:t>
            </w:r>
            <w:r>
              <w:rPr>
                <w:spacing w:val="17"/>
                <w:w w:val="101"/>
              </w:rPr>
              <w:t xml:space="preserve"> </w:t>
            </w:r>
            <w:r>
              <w:rPr>
                <w:rFonts w:ascii="FangSong" w:hAnsi="FangSong" w:eastAsia="FangSong" w:cs="FangSong"/>
                <w:spacing w:val="-3"/>
              </w:rPr>
              <w:t>交通运输类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8" w:line="219" w:lineRule="auto"/>
              <w:ind w:left="132"/>
              <w:rPr>
                <w:rFonts w:ascii="FangSong" w:hAnsi="FangSong" w:eastAsia="FangSong" w:cs="FangSong"/>
              </w:rPr>
            </w:pPr>
            <w:r>
              <w:rPr>
                <w:spacing w:val="-3"/>
              </w:rPr>
              <w:t xml:space="preserve">1204 </w:t>
            </w:r>
            <w:r>
              <w:rPr>
                <w:rFonts w:ascii="FangSong" w:hAnsi="FangSong" w:eastAsia="FangSong" w:cs="FangSong"/>
                <w:spacing w:val="-3"/>
              </w:rPr>
              <w:t>公共管理类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78" w:line="217" w:lineRule="auto"/>
              <w:ind w:left="119"/>
              <w:rPr>
                <w:rFonts w:ascii="FangSong" w:hAnsi="FangSong" w:eastAsia="FangSong" w:cs="FangSong"/>
              </w:rPr>
            </w:pPr>
            <w:r>
              <w:rPr>
                <w:spacing w:val="-1"/>
              </w:rPr>
              <w:t xml:space="preserve">5006 </w:t>
            </w:r>
            <w:r>
              <w:rPr>
                <w:rFonts w:ascii="FangSong" w:hAnsi="FangSong" w:eastAsia="FangSong" w:cs="FangSong"/>
                <w:spacing w:val="-1"/>
              </w:rPr>
              <w:t>城市轨道交通类</w:t>
            </w:r>
          </w:p>
        </w:tc>
        <w:tc>
          <w:tcPr>
            <w:tcW w:w="6016" w:type="dxa"/>
            <w:vAlign w:val="top"/>
          </w:tcPr>
          <w:p>
            <w:pPr>
              <w:pStyle w:val="6"/>
              <w:spacing w:before="147" w:line="216" w:lineRule="auto"/>
              <w:ind w:left="112"/>
              <w:rPr>
                <w:rFonts w:ascii="FangSong" w:hAnsi="FangSong" w:eastAsia="FangSong" w:cs="FangSong"/>
              </w:rPr>
            </w:pPr>
            <w:r>
              <w:rPr>
                <w:spacing w:val="-2"/>
              </w:rPr>
              <w:t xml:space="preserve">0802 </w:t>
            </w:r>
            <w:r>
              <w:rPr>
                <w:rFonts w:ascii="FangSong" w:hAnsi="FangSong" w:eastAsia="FangSong" w:cs="FangSong"/>
                <w:spacing w:val="-2"/>
              </w:rPr>
              <w:t>机械类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7" w:line="219" w:lineRule="auto"/>
              <w:ind w:left="112"/>
              <w:rPr>
                <w:rFonts w:ascii="FangSong" w:hAnsi="FangSong" w:eastAsia="FangSong" w:cs="FangSong"/>
              </w:rPr>
            </w:pPr>
            <w:r>
              <w:rPr>
                <w:spacing w:val="-7"/>
              </w:rPr>
              <w:t>0806</w:t>
            </w:r>
            <w:r>
              <w:rPr>
                <w:spacing w:val="39"/>
              </w:rPr>
              <w:t xml:space="preserve"> </w:t>
            </w:r>
            <w:r>
              <w:rPr>
                <w:rFonts w:ascii="FangSong" w:hAnsi="FangSong" w:eastAsia="FangSong" w:cs="FangSong"/>
                <w:spacing w:val="-7"/>
              </w:rPr>
              <w:t>电气类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9" w:line="216" w:lineRule="auto"/>
              <w:ind w:left="112"/>
              <w:rPr>
                <w:rFonts w:ascii="FangSong" w:hAnsi="FangSong" w:eastAsia="FangSong" w:cs="FangSong"/>
              </w:rPr>
            </w:pPr>
            <w:r>
              <w:rPr>
                <w:spacing w:val="-6"/>
              </w:rPr>
              <w:t>0807</w:t>
            </w:r>
            <w:r>
              <w:rPr>
                <w:spacing w:val="44"/>
              </w:rPr>
              <w:t xml:space="preserve"> </w:t>
            </w:r>
            <w:r>
              <w:rPr>
                <w:rFonts w:ascii="FangSong" w:hAnsi="FangSong" w:eastAsia="FangSong" w:cs="FangSong"/>
                <w:spacing w:val="-6"/>
              </w:rPr>
              <w:t>电子信息类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8" w:line="217" w:lineRule="auto"/>
              <w:ind w:left="112"/>
              <w:rPr>
                <w:rFonts w:ascii="FangSong" w:hAnsi="FangSong" w:eastAsia="FangSong" w:cs="FangSong"/>
              </w:rPr>
            </w:pPr>
            <w:r>
              <w:rPr>
                <w:spacing w:val="-8"/>
              </w:rPr>
              <w:t>0808</w:t>
            </w:r>
            <w:r>
              <w:rPr>
                <w:spacing w:val="54"/>
              </w:rPr>
              <w:t xml:space="preserve"> </w:t>
            </w:r>
            <w:r>
              <w:rPr>
                <w:rFonts w:ascii="FangSong" w:hAnsi="FangSong" w:eastAsia="FangSong" w:cs="FangSong"/>
                <w:spacing w:val="-8"/>
              </w:rPr>
              <w:t>自动化类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7" w:line="216" w:lineRule="auto"/>
              <w:ind w:left="112"/>
              <w:rPr>
                <w:rFonts w:ascii="FangSong" w:hAnsi="FangSong" w:eastAsia="FangSong" w:cs="FangSong"/>
              </w:rPr>
            </w:pPr>
            <w:r>
              <w:rPr>
                <w:spacing w:val="-3"/>
              </w:rPr>
              <w:t>0810</w:t>
            </w:r>
            <w:r>
              <w:rPr>
                <w:spacing w:val="12"/>
              </w:rPr>
              <w:t xml:space="preserve"> </w:t>
            </w:r>
            <w:r>
              <w:rPr>
                <w:rFonts w:ascii="FangSong" w:hAnsi="FangSong" w:eastAsia="FangSong" w:cs="FangSong"/>
                <w:spacing w:val="-3"/>
              </w:rPr>
              <w:t>土木类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8" w:line="219" w:lineRule="auto"/>
              <w:ind w:left="112"/>
              <w:rPr>
                <w:rFonts w:ascii="FangSong" w:hAnsi="FangSong" w:eastAsia="FangSong" w:cs="FangSong"/>
              </w:rPr>
            </w:pPr>
            <w:r>
              <w:rPr>
                <w:spacing w:val="-3"/>
              </w:rPr>
              <w:t>0818</w:t>
            </w:r>
            <w:r>
              <w:rPr>
                <w:spacing w:val="17"/>
                <w:w w:val="101"/>
              </w:rPr>
              <w:t xml:space="preserve"> </w:t>
            </w:r>
            <w:r>
              <w:rPr>
                <w:rFonts w:ascii="FangSong" w:hAnsi="FangSong" w:eastAsia="FangSong" w:cs="FangSong"/>
                <w:spacing w:val="-3"/>
              </w:rPr>
              <w:t>交通运输类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7"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6" w:line="219" w:lineRule="auto"/>
              <w:ind w:left="132"/>
              <w:rPr>
                <w:rFonts w:ascii="FangSong" w:hAnsi="FangSong" w:eastAsia="FangSong" w:cs="FangSong"/>
              </w:rPr>
            </w:pPr>
            <w:r>
              <w:rPr>
                <w:spacing w:val="-3"/>
              </w:rPr>
              <w:t xml:space="preserve">1204 </w:t>
            </w:r>
            <w:r>
              <w:rPr>
                <w:rFonts w:ascii="FangSong" w:hAnsi="FangSong" w:eastAsia="FangSong" w:cs="FangSong"/>
                <w:spacing w:val="-3"/>
              </w:rPr>
              <w:t>公共管理类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8" w:line="216" w:lineRule="auto"/>
              <w:ind w:left="132"/>
              <w:rPr>
                <w:rFonts w:ascii="FangSong" w:hAnsi="FangSong" w:eastAsia="FangSong" w:cs="FangSong"/>
              </w:rPr>
            </w:pPr>
            <w:r>
              <w:rPr>
                <w:spacing w:val="-4"/>
              </w:rPr>
              <w:t>1206</w:t>
            </w:r>
            <w:r>
              <w:rPr>
                <w:spacing w:val="18"/>
                <w:w w:val="101"/>
              </w:rPr>
              <w:t xml:space="preserve"> </w:t>
            </w:r>
            <w:r>
              <w:rPr>
                <w:rFonts w:ascii="FangSong" w:hAnsi="FangSong" w:eastAsia="FangSong" w:cs="FangSong"/>
                <w:spacing w:val="-4"/>
              </w:rPr>
              <w:t>物流管理与工程类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Align w:val="top"/>
          </w:tcPr>
          <w:p>
            <w:pPr>
              <w:pStyle w:val="6"/>
              <w:spacing w:before="148" w:line="216" w:lineRule="auto"/>
              <w:ind w:left="119"/>
              <w:rPr>
                <w:rFonts w:ascii="FangSong" w:hAnsi="FangSong" w:eastAsia="FangSong" w:cs="FangSong"/>
              </w:rPr>
            </w:pPr>
            <w:r>
              <w:rPr>
                <w:spacing w:val="-5"/>
              </w:rPr>
              <w:t>5007</w:t>
            </w:r>
            <w:r>
              <w:rPr>
                <w:spacing w:val="22"/>
              </w:rPr>
              <w:t xml:space="preserve"> </w:t>
            </w:r>
            <w:r>
              <w:rPr>
                <w:rFonts w:ascii="FangSong" w:hAnsi="FangSong" w:eastAsia="FangSong" w:cs="FangSong"/>
                <w:spacing w:val="-5"/>
              </w:rPr>
              <w:t>邮政类</w:t>
            </w:r>
          </w:p>
        </w:tc>
        <w:tc>
          <w:tcPr>
            <w:tcW w:w="6016" w:type="dxa"/>
            <w:vAlign w:val="top"/>
          </w:tcPr>
          <w:p>
            <w:pPr>
              <w:pStyle w:val="6"/>
              <w:spacing w:before="147" w:line="216" w:lineRule="auto"/>
              <w:ind w:left="132"/>
              <w:rPr>
                <w:rFonts w:ascii="FangSong" w:hAnsi="FangSong" w:eastAsia="FangSong" w:cs="FangSong"/>
              </w:rPr>
            </w:pPr>
            <w:r>
              <w:rPr>
                <w:spacing w:val="-4"/>
              </w:rPr>
              <w:t>1206</w:t>
            </w:r>
            <w:r>
              <w:rPr>
                <w:spacing w:val="18"/>
                <w:w w:val="101"/>
              </w:rPr>
              <w:t xml:space="preserve"> </w:t>
            </w:r>
            <w:r>
              <w:rPr>
                <w:rFonts w:ascii="FangSong" w:hAnsi="FangSong" w:eastAsia="FangSong" w:cs="FangSong"/>
                <w:spacing w:val="-4"/>
              </w:rPr>
              <w:t>物流管理与工程类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78" w:line="216" w:lineRule="auto"/>
              <w:ind w:left="119"/>
              <w:rPr>
                <w:rFonts w:ascii="FangSong" w:hAnsi="FangSong" w:eastAsia="FangSong" w:cs="FangSong"/>
              </w:rPr>
            </w:pPr>
            <w:r>
              <w:rPr>
                <w:spacing w:val="-6"/>
              </w:rPr>
              <w:t>5101</w:t>
            </w:r>
            <w:r>
              <w:rPr>
                <w:spacing w:val="41"/>
              </w:rPr>
              <w:t xml:space="preserve"> </w:t>
            </w:r>
            <w:r>
              <w:rPr>
                <w:rFonts w:ascii="FangSong" w:hAnsi="FangSong" w:eastAsia="FangSong" w:cs="FangSong"/>
                <w:spacing w:val="-6"/>
              </w:rPr>
              <w:t>电子信息类</w:t>
            </w:r>
          </w:p>
        </w:tc>
        <w:tc>
          <w:tcPr>
            <w:tcW w:w="6016" w:type="dxa"/>
            <w:vAlign w:val="top"/>
          </w:tcPr>
          <w:p>
            <w:pPr>
              <w:pStyle w:val="6"/>
              <w:spacing w:before="146" w:line="216" w:lineRule="auto"/>
              <w:ind w:left="112"/>
              <w:rPr>
                <w:rFonts w:ascii="FangSong" w:hAnsi="FangSong" w:eastAsia="FangSong" w:cs="FangSong"/>
              </w:rPr>
            </w:pPr>
            <w:r>
              <w:rPr>
                <w:spacing w:val="-2"/>
              </w:rPr>
              <w:t xml:space="preserve">0802 </w:t>
            </w:r>
            <w:r>
              <w:rPr>
                <w:rFonts w:ascii="FangSong" w:hAnsi="FangSong" w:eastAsia="FangSong" w:cs="FangSong"/>
                <w:spacing w:val="-2"/>
              </w:rPr>
              <w:t>机械类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9" w:line="219" w:lineRule="auto"/>
              <w:ind w:left="112"/>
              <w:rPr>
                <w:rFonts w:ascii="FangSong" w:hAnsi="FangSong" w:eastAsia="FangSong" w:cs="FangSong"/>
              </w:rPr>
            </w:pPr>
            <w:r>
              <w:rPr>
                <w:spacing w:val="-7"/>
              </w:rPr>
              <w:t>0806</w:t>
            </w:r>
            <w:r>
              <w:rPr>
                <w:spacing w:val="39"/>
              </w:rPr>
              <w:t xml:space="preserve"> </w:t>
            </w:r>
            <w:r>
              <w:rPr>
                <w:rFonts w:ascii="FangSong" w:hAnsi="FangSong" w:eastAsia="FangSong" w:cs="FangSong"/>
                <w:spacing w:val="-7"/>
              </w:rPr>
              <w:t>电气类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8" w:line="216" w:lineRule="auto"/>
              <w:ind w:left="112"/>
              <w:rPr>
                <w:rFonts w:ascii="FangSong" w:hAnsi="FangSong" w:eastAsia="FangSong" w:cs="FangSong"/>
              </w:rPr>
            </w:pPr>
            <w:r>
              <w:rPr>
                <w:spacing w:val="-6"/>
              </w:rPr>
              <w:t>0807</w:t>
            </w:r>
            <w:r>
              <w:rPr>
                <w:spacing w:val="44"/>
              </w:rPr>
              <w:t xml:space="preserve"> </w:t>
            </w:r>
            <w:r>
              <w:rPr>
                <w:rFonts w:ascii="FangSong" w:hAnsi="FangSong" w:eastAsia="FangSong" w:cs="FangSong"/>
                <w:spacing w:val="-6"/>
              </w:rPr>
              <w:t>电子信息类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7" w:line="216" w:lineRule="auto"/>
              <w:ind w:left="112"/>
              <w:rPr>
                <w:rFonts w:ascii="FangSong" w:hAnsi="FangSong" w:eastAsia="FangSong" w:cs="FangSong"/>
              </w:rPr>
            </w:pPr>
            <w:r>
              <w:rPr>
                <w:spacing w:val="-3"/>
              </w:rPr>
              <w:t>0809</w:t>
            </w:r>
            <w:r>
              <w:rPr>
                <w:spacing w:val="15"/>
              </w:rPr>
              <w:t xml:space="preserve"> </w:t>
            </w:r>
            <w:r>
              <w:rPr>
                <w:rFonts w:ascii="FangSong" w:hAnsi="FangSong" w:eastAsia="FangSong" w:cs="FangSong"/>
                <w:spacing w:val="-3"/>
              </w:rPr>
              <w:t>计算机类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restart"/>
            <w:tcBorders>
              <w:bottom w:val="nil"/>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8" w:line="216" w:lineRule="auto"/>
              <w:ind w:left="119"/>
              <w:rPr>
                <w:rFonts w:ascii="FangSong" w:hAnsi="FangSong" w:eastAsia="FangSong" w:cs="FangSong"/>
              </w:rPr>
            </w:pPr>
            <w:r>
              <w:rPr>
                <w:spacing w:val="-4"/>
              </w:rPr>
              <w:t>5102</w:t>
            </w:r>
            <w:r>
              <w:rPr>
                <w:spacing w:val="19"/>
              </w:rPr>
              <w:t xml:space="preserve"> </w:t>
            </w:r>
            <w:r>
              <w:rPr>
                <w:rFonts w:ascii="FangSong" w:hAnsi="FangSong" w:eastAsia="FangSong" w:cs="FangSong"/>
                <w:spacing w:val="-4"/>
              </w:rPr>
              <w:t>计算机类</w:t>
            </w:r>
          </w:p>
        </w:tc>
        <w:tc>
          <w:tcPr>
            <w:tcW w:w="6016" w:type="dxa"/>
            <w:vAlign w:val="top"/>
          </w:tcPr>
          <w:p>
            <w:pPr>
              <w:pStyle w:val="6"/>
              <w:spacing w:before="148" w:line="217" w:lineRule="auto"/>
              <w:ind w:left="112"/>
              <w:rPr>
                <w:rFonts w:ascii="FangSong" w:hAnsi="FangSong" w:eastAsia="FangSong" w:cs="FangSong"/>
              </w:rPr>
            </w:pPr>
            <w:r>
              <w:rPr>
                <w:spacing w:val="-1"/>
              </w:rPr>
              <w:t xml:space="preserve">0503 </w:t>
            </w:r>
            <w:r>
              <w:rPr>
                <w:rFonts w:ascii="FangSong" w:hAnsi="FangSong" w:eastAsia="FangSong" w:cs="FangSong"/>
                <w:spacing w:val="-1"/>
              </w:rPr>
              <w:t>新闻传播学类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8" w:line="216" w:lineRule="auto"/>
              <w:ind w:left="112"/>
              <w:rPr>
                <w:rFonts w:ascii="FangSong" w:hAnsi="FangSong" w:eastAsia="FangSong" w:cs="FangSong"/>
              </w:rPr>
            </w:pPr>
            <w:r>
              <w:rPr>
                <w:spacing w:val="-3"/>
              </w:rPr>
              <w:t>0809</w:t>
            </w:r>
            <w:r>
              <w:rPr>
                <w:spacing w:val="15"/>
              </w:rPr>
              <w:t xml:space="preserve"> </w:t>
            </w:r>
            <w:r>
              <w:rPr>
                <w:rFonts w:ascii="FangSong" w:hAnsi="FangSong" w:eastAsia="FangSong" w:cs="FangSong"/>
                <w:spacing w:val="-3"/>
              </w:rPr>
              <w:t>计算机类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7"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48" w:line="218" w:lineRule="auto"/>
              <w:ind w:left="132"/>
              <w:rPr>
                <w:rFonts w:ascii="FangSong" w:hAnsi="FangSong" w:eastAsia="FangSong" w:cs="FangSong"/>
              </w:rPr>
            </w:pPr>
            <w:r>
              <w:rPr>
                <w:spacing w:val="-8"/>
              </w:rPr>
              <w:t>1208</w:t>
            </w:r>
            <w:r>
              <w:rPr>
                <w:spacing w:val="42"/>
                <w:w w:val="101"/>
              </w:rPr>
              <w:t xml:space="preserve"> </w:t>
            </w:r>
            <w:r>
              <w:rPr>
                <w:rFonts w:ascii="FangSong" w:hAnsi="FangSong" w:eastAsia="FangSong" w:cs="FangSong"/>
                <w:spacing w:val="-8"/>
              </w:rPr>
              <w:t>电子商务类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48" w:line="217" w:lineRule="auto"/>
              <w:ind w:left="132"/>
              <w:rPr>
                <w:rFonts w:ascii="FangSong" w:hAnsi="FangSong" w:eastAsia="FangSong" w:cs="FangSong"/>
              </w:rPr>
            </w:pPr>
            <w:r>
              <w:rPr>
                <w:spacing w:val="-4"/>
              </w:rPr>
              <w:t xml:space="preserve">1305 </w:t>
            </w:r>
            <w:r>
              <w:rPr>
                <w:rFonts w:ascii="FangSong" w:hAnsi="FangSong" w:eastAsia="FangSong" w:cs="FangSong"/>
                <w:spacing w:val="-4"/>
              </w:rPr>
              <w:t>设计学类</w:t>
            </w:r>
          </w:p>
        </w:tc>
      </w:tr>
    </w:tbl>
    <w:p>
      <w:pPr>
        <w:rPr>
          <w:rFonts w:ascii="Arial"/>
          <w:sz w:val="21"/>
        </w:rPr>
      </w:pPr>
    </w:p>
    <w:p>
      <w:pPr>
        <w:rPr>
          <w:rFonts w:ascii="Arial" w:hAnsi="Arial" w:eastAsia="Arial" w:cs="Arial"/>
          <w:sz w:val="21"/>
          <w:szCs w:val="21"/>
        </w:rPr>
        <w:sectPr>
          <w:footerReference r:id="rId32" w:type="default"/>
          <w:pgSz w:w="11906" w:h="16839"/>
          <w:pgMar w:top="1431" w:right="1419" w:bottom="1132" w:left="1413" w:header="0" w:footer="879" w:gutter="0"/>
          <w:cols w:space="720" w:num="1"/>
        </w:sectPr>
      </w:pPr>
    </w:p>
    <w:p>
      <w:pPr>
        <w:spacing w:before="28"/>
      </w:pPr>
    </w:p>
    <w:tbl>
      <w:tblPr>
        <w:tblStyle w:val="5"/>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7"/>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047" w:type="dxa"/>
            <w:vAlign w:val="top"/>
          </w:tcPr>
          <w:p>
            <w:pPr>
              <w:spacing w:before="160" w:line="216" w:lineRule="auto"/>
              <w:ind w:left="458"/>
              <w:rPr>
                <w:rFonts w:ascii="FangSong" w:hAnsi="FangSong" w:eastAsia="FangSong" w:cs="FangSong"/>
                <w:sz w:val="24"/>
                <w:szCs w:val="24"/>
              </w:rPr>
            </w:pPr>
            <w:r>
              <w:rPr>
                <w:rFonts w:ascii="FangSong" w:hAnsi="FangSong" w:eastAsia="FangSong" w:cs="FangSong"/>
                <w:spacing w:val="-2"/>
                <w:sz w:val="24"/>
                <w:szCs w:val="24"/>
              </w:rPr>
              <w:t>专科专业类代码名称</w:t>
            </w:r>
          </w:p>
        </w:tc>
        <w:tc>
          <w:tcPr>
            <w:tcW w:w="6016" w:type="dxa"/>
            <w:vAlign w:val="top"/>
          </w:tcPr>
          <w:p>
            <w:pPr>
              <w:spacing w:before="160" w:line="216" w:lineRule="auto"/>
              <w:ind w:left="1932"/>
              <w:rPr>
                <w:rFonts w:ascii="FangSong" w:hAnsi="FangSong" w:eastAsia="FangSong" w:cs="FangSong"/>
                <w:sz w:val="24"/>
                <w:szCs w:val="24"/>
              </w:rPr>
            </w:pPr>
            <w:r>
              <w:rPr>
                <w:rFonts w:ascii="FangSong" w:hAnsi="FangSong" w:eastAsia="FangSong" w:cs="FangSong"/>
                <w:spacing w:val="-2"/>
                <w:sz w:val="24"/>
                <w:szCs w:val="24"/>
              </w:rPr>
              <w:t>本科专业类代码名称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restart"/>
            <w:tcBorders>
              <w:bottom w:val="nil"/>
            </w:tcBorders>
            <w:vAlign w:val="top"/>
          </w:tcPr>
          <w:p>
            <w:pPr>
              <w:spacing w:line="340" w:lineRule="auto"/>
              <w:rPr>
                <w:rFonts w:ascii="Arial"/>
                <w:sz w:val="21"/>
              </w:rPr>
            </w:pPr>
          </w:p>
          <w:p>
            <w:pPr>
              <w:pStyle w:val="6"/>
              <w:spacing w:before="78" w:line="216" w:lineRule="auto"/>
              <w:ind w:left="119"/>
              <w:rPr>
                <w:rFonts w:ascii="FangSong" w:hAnsi="FangSong" w:eastAsia="FangSong" w:cs="FangSong"/>
              </w:rPr>
            </w:pPr>
            <w:r>
              <w:rPr>
                <w:spacing w:val="-4"/>
              </w:rPr>
              <w:t>5103</w:t>
            </w:r>
            <w:r>
              <w:rPr>
                <w:spacing w:val="15"/>
              </w:rPr>
              <w:t xml:space="preserve"> </w:t>
            </w:r>
            <w:r>
              <w:rPr>
                <w:rFonts w:ascii="FangSong" w:hAnsi="FangSong" w:eastAsia="FangSong" w:cs="FangSong"/>
                <w:spacing w:val="-4"/>
              </w:rPr>
              <w:t>通信类</w:t>
            </w:r>
          </w:p>
        </w:tc>
        <w:tc>
          <w:tcPr>
            <w:tcW w:w="6016" w:type="dxa"/>
            <w:vAlign w:val="top"/>
          </w:tcPr>
          <w:p>
            <w:pPr>
              <w:pStyle w:val="6"/>
              <w:spacing w:before="165" w:line="216" w:lineRule="auto"/>
              <w:ind w:left="112"/>
              <w:rPr>
                <w:rFonts w:ascii="FangSong" w:hAnsi="FangSong" w:eastAsia="FangSong" w:cs="FangSong"/>
              </w:rPr>
            </w:pPr>
            <w:r>
              <w:rPr>
                <w:spacing w:val="-6"/>
              </w:rPr>
              <w:t>0807</w:t>
            </w:r>
            <w:r>
              <w:rPr>
                <w:spacing w:val="44"/>
              </w:rPr>
              <w:t xml:space="preserve"> </w:t>
            </w:r>
            <w:r>
              <w:rPr>
                <w:rFonts w:ascii="FangSong" w:hAnsi="FangSong" w:eastAsia="FangSong" w:cs="FangSong"/>
                <w:spacing w:val="-6"/>
              </w:rPr>
              <w:t>电子信息类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65" w:line="216" w:lineRule="auto"/>
              <w:ind w:left="112"/>
              <w:rPr>
                <w:rFonts w:ascii="FangSong" w:hAnsi="FangSong" w:eastAsia="FangSong" w:cs="FangSong"/>
              </w:rPr>
            </w:pPr>
            <w:r>
              <w:rPr>
                <w:spacing w:val="-3"/>
              </w:rPr>
              <w:t>0809</w:t>
            </w:r>
            <w:r>
              <w:rPr>
                <w:spacing w:val="15"/>
              </w:rPr>
              <w:t xml:space="preserve"> </w:t>
            </w:r>
            <w:r>
              <w:rPr>
                <w:rFonts w:ascii="FangSong" w:hAnsi="FangSong" w:eastAsia="FangSong" w:cs="FangSong"/>
                <w:spacing w:val="-3"/>
              </w:rPr>
              <w:t>计算机类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Align w:val="top"/>
          </w:tcPr>
          <w:p>
            <w:pPr>
              <w:pStyle w:val="6"/>
              <w:spacing w:before="166" w:line="216" w:lineRule="auto"/>
              <w:ind w:left="119"/>
              <w:rPr>
                <w:rFonts w:ascii="FangSong" w:hAnsi="FangSong" w:eastAsia="FangSong" w:cs="FangSong"/>
              </w:rPr>
            </w:pPr>
            <w:r>
              <w:rPr>
                <w:spacing w:val="-2"/>
              </w:rPr>
              <w:t xml:space="preserve">5104 </w:t>
            </w:r>
            <w:r>
              <w:rPr>
                <w:rFonts w:ascii="FangSong" w:hAnsi="FangSong" w:eastAsia="FangSong" w:cs="FangSong"/>
                <w:spacing w:val="-2"/>
              </w:rPr>
              <w:t>集成电路类</w:t>
            </w:r>
          </w:p>
        </w:tc>
        <w:tc>
          <w:tcPr>
            <w:tcW w:w="6016" w:type="dxa"/>
            <w:vAlign w:val="top"/>
          </w:tcPr>
          <w:p>
            <w:pPr>
              <w:pStyle w:val="6"/>
              <w:spacing w:before="166" w:line="216" w:lineRule="auto"/>
              <w:ind w:left="112"/>
              <w:rPr>
                <w:rFonts w:ascii="FangSong" w:hAnsi="FangSong" w:eastAsia="FangSong" w:cs="FangSong"/>
              </w:rPr>
            </w:pPr>
            <w:r>
              <w:rPr>
                <w:spacing w:val="-6"/>
              </w:rPr>
              <w:t>0807</w:t>
            </w:r>
            <w:r>
              <w:rPr>
                <w:spacing w:val="44"/>
              </w:rPr>
              <w:t xml:space="preserve"> </w:t>
            </w:r>
            <w:r>
              <w:rPr>
                <w:rFonts w:ascii="FangSong" w:hAnsi="FangSong" w:eastAsia="FangSong" w:cs="FangSong"/>
                <w:spacing w:val="-6"/>
              </w:rPr>
              <w:t>电子信息类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restart"/>
            <w:tcBorders>
              <w:bottom w:val="nil"/>
            </w:tcBorders>
            <w:vAlign w:val="top"/>
          </w:tcPr>
          <w:p>
            <w:pPr>
              <w:spacing w:line="297" w:lineRule="auto"/>
              <w:rPr>
                <w:rFonts w:ascii="Arial"/>
                <w:sz w:val="21"/>
              </w:rPr>
            </w:pPr>
          </w:p>
          <w:p>
            <w:pPr>
              <w:spacing w:line="298" w:lineRule="auto"/>
              <w:rPr>
                <w:rFonts w:ascii="Arial"/>
                <w:sz w:val="21"/>
              </w:rPr>
            </w:pPr>
          </w:p>
          <w:p>
            <w:pPr>
              <w:pStyle w:val="6"/>
              <w:spacing w:before="78" w:line="209" w:lineRule="auto"/>
              <w:ind w:left="119"/>
            </w:pPr>
            <w:r>
              <w:rPr>
                <w:spacing w:val="-11"/>
              </w:rPr>
              <w:t>5201</w:t>
            </w:r>
            <w:r>
              <w:rPr>
                <w:spacing w:val="22"/>
              </w:rPr>
              <w:t xml:space="preserve"> </w:t>
            </w:r>
            <w:r>
              <w:rPr>
                <w:rFonts w:ascii="FangSong" w:hAnsi="FangSong" w:eastAsia="FangSong" w:cs="FangSong"/>
                <w:spacing w:val="-11"/>
              </w:rPr>
              <w:t>临床医学类</w:t>
            </w:r>
            <w:r>
              <w:rPr>
                <w:spacing w:val="-11"/>
              </w:rPr>
              <w:t>(</w:t>
            </w:r>
            <w:r>
              <w:rPr>
                <w:rFonts w:ascii="FangSong" w:hAnsi="FangSong" w:eastAsia="FangSong" w:cs="FangSong"/>
                <w:spacing w:val="-11"/>
              </w:rPr>
              <w:t>临床医学</w:t>
            </w:r>
            <w:r>
              <w:rPr>
                <w:spacing w:val="-11"/>
              </w:rPr>
              <w:t>)</w:t>
            </w:r>
          </w:p>
        </w:tc>
        <w:tc>
          <w:tcPr>
            <w:tcW w:w="6016" w:type="dxa"/>
            <w:vAlign w:val="top"/>
          </w:tcPr>
          <w:p>
            <w:pPr>
              <w:pStyle w:val="6"/>
              <w:spacing w:before="165" w:line="218" w:lineRule="auto"/>
              <w:ind w:left="132"/>
              <w:rPr>
                <w:rFonts w:ascii="FangSong" w:hAnsi="FangSong" w:eastAsia="FangSong" w:cs="FangSong"/>
              </w:rPr>
            </w:pPr>
            <w:r>
              <w:rPr>
                <w:spacing w:val="-4"/>
              </w:rPr>
              <w:t>1002</w:t>
            </w:r>
            <w:r>
              <w:rPr>
                <w:spacing w:val="30"/>
                <w:w w:val="101"/>
              </w:rPr>
              <w:t xml:space="preserve"> </w:t>
            </w:r>
            <w:r>
              <w:rPr>
                <w:rFonts w:ascii="FangSong" w:hAnsi="FangSong" w:eastAsia="FangSong" w:cs="FangSong"/>
                <w:spacing w:val="-4"/>
              </w:rPr>
              <w:t>临床医学类（临床医学）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67" w:line="217" w:lineRule="auto"/>
              <w:ind w:left="132"/>
              <w:rPr>
                <w:rFonts w:ascii="FangSong" w:hAnsi="FangSong" w:eastAsia="FangSong" w:cs="FangSong"/>
              </w:rPr>
            </w:pPr>
            <w:r>
              <w:rPr>
                <w:spacing w:val="-8"/>
              </w:rPr>
              <w:t>1010</w:t>
            </w:r>
            <w:r>
              <w:rPr>
                <w:spacing w:val="42"/>
                <w:w w:val="101"/>
              </w:rPr>
              <w:t xml:space="preserve"> </w:t>
            </w:r>
            <w:r>
              <w:rPr>
                <w:rFonts w:ascii="FangSong" w:hAnsi="FangSong" w:eastAsia="FangSong" w:cs="FangSong"/>
                <w:spacing w:val="-8"/>
              </w:rPr>
              <w:t>医学技术类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68" w:line="217" w:lineRule="auto"/>
              <w:ind w:left="132"/>
              <w:rPr>
                <w:rFonts w:ascii="FangSong" w:hAnsi="FangSong" w:eastAsia="FangSong" w:cs="FangSong"/>
              </w:rPr>
            </w:pPr>
            <w:r>
              <w:rPr>
                <w:spacing w:val="-6"/>
              </w:rPr>
              <w:t>1011</w:t>
            </w:r>
            <w:r>
              <w:rPr>
                <w:spacing w:val="19"/>
                <w:w w:val="101"/>
              </w:rPr>
              <w:t xml:space="preserve"> </w:t>
            </w:r>
            <w:r>
              <w:rPr>
                <w:rFonts w:ascii="FangSong" w:hAnsi="FangSong" w:eastAsia="FangSong" w:cs="FangSong"/>
                <w:spacing w:val="-6"/>
              </w:rPr>
              <w:t>护理学类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047" w:type="dxa"/>
            <w:vMerge w:val="restart"/>
            <w:tcBorders>
              <w:bottom w:val="nil"/>
            </w:tcBorders>
            <w:vAlign w:val="top"/>
          </w:tcPr>
          <w:p>
            <w:pPr>
              <w:spacing w:line="298" w:lineRule="auto"/>
              <w:rPr>
                <w:rFonts w:ascii="Arial"/>
                <w:sz w:val="21"/>
              </w:rPr>
            </w:pPr>
          </w:p>
          <w:p>
            <w:pPr>
              <w:spacing w:line="298" w:lineRule="auto"/>
              <w:rPr>
                <w:rFonts w:ascii="Arial"/>
                <w:sz w:val="21"/>
              </w:rPr>
            </w:pPr>
          </w:p>
          <w:p>
            <w:pPr>
              <w:pStyle w:val="6"/>
              <w:spacing w:before="78" w:line="209" w:lineRule="auto"/>
              <w:ind w:left="119"/>
            </w:pPr>
            <w:r>
              <w:rPr>
                <w:spacing w:val="-11"/>
              </w:rPr>
              <w:t>5201</w:t>
            </w:r>
            <w:r>
              <w:rPr>
                <w:spacing w:val="22"/>
              </w:rPr>
              <w:t xml:space="preserve"> </w:t>
            </w:r>
            <w:r>
              <w:rPr>
                <w:rFonts w:ascii="FangSong" w:hAnsi="FangSong" w:eastAsia="FangSong" w:cs="FangSong"/>
                <w:spacing w:val="-11"/>
              </w:rPr>
              <w:t>临床医学类</w:t>
            </w:r>
            <w:r>
              <w:rPr>
                <w:spacing w:val="-11"/>
              </w:rPr>
              <w:t>(</w:t>
            </w:r>
            <w:r>
              <w:rPr>
                <w:rFonts w:ascii="FangSong" w:hAnsi="FangSong" w:eastAsia="FangSong" w:cs="FangSong"/>
                <w:spacing w:val="-11"/>
              </w:rPr>
              <w:t>口腔医学</w:t>
            </w:r>
            <w:r>
              <w:rPr>
                <w:spacing w:val="-11"/>
              </w:rPr>
              <w:t>)</w:t>
            </w:r>
          </w:p>
        </w:tc>
        <w:tc>
          <w:tcPr>
            <w:tcW w:w="6016" w:type="dxa"/>
            <w:vAlign w:val="top"/>
          </w:tcPr>
          <w:p>
            <w:pPr>
              <w:pStyle w:val="6"/>
              <w:spacing w:before="169" w:line="209" w:lineRule="auto"/>
              <w:ind w:left="132"/>
            </w:pPr>
            <w:r>
              <w:rPr>
                <w:spacing w:val="-6"/>
              </w:rPr>
              <w:t>1003</w:t>
            </w:r>
            <w:r>
              <w:rPr>
                <w:spacing w:val="60"/>
              </w:rPr>
              <w:t xml:space="preserve"> </w:t>
            </w:r>
            <w:r>
              <w:rPr>
                <w:rFonts w:ascii="FangSong" w:hAnsi="FangSong" w:eastAsia="FangSong" w:cs="FangSong"/>
                <w:spacing w:val="-6"/>
              </w:rPr>
              <w:t>口腔医学类</w:t>
            </w:r>
            <w:r>
              <w:rPr>
                <w:spacing w:val="-6"/>
              </w:rPr>
              <w:t>(</w:t>
            </w:r>
            <w:r>
              <w:rPr>
                <w:rFonts w:ascii="FangSong" w:hAnsi="FangSong" w:eastAsia="FangSong" w:cs="FangSong"/>
                <w:spacing w:val="-6"/>
              </w:rPr>
              <w:t>口腔医学</w:t>
            </w:r>
            <w:r>
              <w:rPr>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69" w:line="217" w:lineRule="auto"/>
              <w:ind w:left="132"/>
              <w:rPr>
                <w:rFonts w:ascii="FangSong" w:hAnsi="FangSong" w:eastAsia="FangSong" w:cs="FangSong"/>
              </w:rPr>
            </w:pPr>
            <w:r>
              <w:rPr>
                <w:spacing w:val="-8"/>
              </w:rPr>
              <w:t>1010</w:t>
            </w:r>
            <w:r>
              <w:rPr>
                <w:spacing w:val="42"/>
                <w:w w:val="101"/>
              </w:rPr>
              <w:t xml:space="preserve"> </w:t>
            </w:r>
            <w:r>
              <w:rPr>
                <w:rFonts w:ascii="FangSong" w:hAnsi="FangSong" w:eastAsia="FangSong" w:cs="FangSong"/>
                <w:spacing w:val="-8"/>
              </w:rPr>
              <w:t>医学技术类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69" w:line="217" w:lineRule="auto"/>
              <w:ind w:left="132"/>
              <w:rPr>
                <w:rFonts w:ascii="FangSong" w:hAnsi="FangSong" w:eastAsia="FangSong" w:cs="FangSong"/>
              </w:rPr>
            </w:pPr>
            <w:r>
              <w:rPr>
                <w:spacing w:val="-6"/>
              </w:rPr>
              <w:t>1011</w:t>
            </w:r>
            <w:r>
              <w:rPr>
                <w:spacing w:val="19"/>
                <w:w w:val="101"/>
              </w:rPr>
              <w:t xml:space="preserve"> </w:t>
            </w:r>
            <w:r>
              <w:rPr>
                <w:rFonts w:ascii="FangSong" w:hAnsi="FangSong" w:eastAsia="FangSong" w:cs="FangSong"/>
                <w:spacing w:val="-6"/>
              </w:rPr>
              <w:t>护理学类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restart"/>
            <w:tcBorders>
              <w:bottom w:val="nil"/>
            </w:tcBorders>
            <w:vAlign w:val="top"/>
          </w:tcPr>
          <w:p>
            <w:pPr>
              <w:spacing w:line="298" w:lineRule="auto"/>
              <w:rPr>
                <w:rFonts w:ascii="Arial"/>
                <w:sz w:val="21"/>
              </w:rPr>
            </w:pPr>
          </w:p>
          <w:p>
            <w:pPr>
              <w:spacing w:line="298" w:lineRule="auto"/>
              <w:rPr>
                <w:rFonts w:ascii="Arial"/>
                <w:sz w:val="21"/>
              </w:rPr>
            </w:pPr>
          </w:p>
          <w:p>
            <w:pPr>
              <w:pStyle w:val="6"/>
              <w:spacing w:before="78" w:line="211" w:lineRule="auto"/>
              <w:ind w:left="119"/>
            </w:pPr>
            <w:r>
              <w:rPr>
                <w:spacing w:val="-11"/>
              </w:rPr>
              <w:t>5201</w:t>
            </w:r>
            <w:r>
              <w:rPr>
                <w:spacing w:val="23"/>
              </w:rPr>
              <w:t xml:space="preserve"> </w:t>
            </w:r>
            <w:r>
              <w:rPr>
                <w:rFonts w:ascii="FangSong" w:hAnsi="FangSong" w:eastAsia="FangSong" w:cs="FangSong"/>
                <w:spacing w:val="-11"/>
              </w:rPr>
              <w:t>临床医学类</w:t>
            </w:r>
            <w:r>
              <w:rPr>
                <w:spacing w:val="-11"/>
              </w:rPr>
              <w:t>(</w:t>
            </w:r>
            <w:r>
              <w:rPr>
                <w:rFonts w:ascii="FangSong" w:hAnsi="FangSong" w:eastAsia="FangSong" w:cs="FangSong"/>
                <w:spacing w:val="-11"/>
              </w:rPr>
              <w:t>中医学</w:t>
            </w:r>
            <w:r>
              <w:rPr>
                <w:spacing w:val="-11"/>
              </w:rPr>
              <w:t>)</w:t>
            </w:r>
          </w:p>
        </w:tc>
        <w:tc>
          <w:tcPr>
            <w:tcW w:w="6016" w:type="dxa"/>
            <w:vAlign w:val="top"/>
          </w:tcPr>
          <w:p>
            <w:pPr>
              <w:pStyle w:val="6"/>
              <w:spacing w:before="169" w:line="211" w:lineRule="auto"/>
              <w:ind w:left="132"/>
            </w:pPr>
            <w:r>
              <w:rPr>
                <w:spacing w:val="-6"/>
              </w:rPr>
              <w:t>1005</w:t>
            </w:r>
            <w:r>
              <w:rPr>
                <w:spacing w:val="48"/>
              </w:rPr>
              <w:t xml:space="preserve"> </w:t>
            </w:r>
            <w:r>
              <w:rPr>
                <w:rFonts w:ascii="FangSong" w:hAnsi="FangSong" w:eastAsia="FangSong" w:cs="FangSong"/>
                <w:spacing w:val="-6"/>
              </w:rPr>
              <w:t>中医学类</w:t>
            </w:r>
            <w:r>
              <w:rPr>
                <w:spacing w:val="-6"/>
              </w:rPr>
              <w:t>(</w:t>
            </w:r>
            <w:r>
              <w:rPr>
                <w:rFonts w:ascii="FangSong" w:hAnsi="FangSong" w:eastAsia="FangSong" w:cs="FangSong"/>
                <w:spacing w:val="-6"/>
              </w:rPr>
              <w:t>中医学</w:t>
            </w:r>
            <w:r>
              <w:rPr>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68" w:line="217" w:lineRule="auto"/>
              <w:ind w:left="132"/>
              <w:rPr>
                <w:rFonts w:ascii="FangSong" w:hAnsi="FangSong" w:eastAsia="FangSong" w:cs="FangSong"/>
              </w:rPr>
            </w:pPr>
            <w:r>
              <w:rPr>
                <w:spacing w:val="-8"/>
              </w:rPr>
              <w:t>1010</w:t>
            </w:r>
            <w:r>
              <w:rPr>
                <w:spacing w:val="42"/>
                <w:w w:val="101"/>
              </w:rPr>
              <w:t xml:space="preserve"> </w:t>
            </w:r>
            <w:r>
              <w:rPr>
                <w:rFonts w:ascii="FangSong" w:hAnsi="FangSong" w:eastAsia="FangSong" w:cs="FangSong"/>
                <w:spacing w:val="-8"/>
              </w:rPr>
              <w:t>医学技术类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68" w:line="217" w:lineRule="auto"/>
              <w:ind w:left="132"/>
              <w:rPr>
                <w:rFonts w:ascii="FangSong" w:hAnsi="FangSong" w:eastAsia="FangSong" w:cs="FangSong"/>
              </w:rPr>
            </w:pPr>
            <w:r>
              <w:rPr>
                <w:spacing w:val="-6"/>
              </w:rPr>
              <w:t>1011</w:t>
            </w:r>
            <w:r>
              <w:rPr>
                <w:spacing w:val="19"/>
                <w:w w:val="101"/>
              </w:rPr>
              <w:t xml:space="preserve"> </w:t>
            </w:r>
            <w:r>
              <w:rPr>
                <w:rFonts w:ascii="FangSong" w:hAnsi="FangSong" w:eastAsia="FangSong" w:cs="FangSong"/>
                <w:spacing w:val="-6"/>
              </w:rPr>
              <w:t>护理学类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restart"/>
            <w:tcBorders>
              <w:bottom w:val="nil"/>
            </w:tcBorders>
            <w:vAlign w:val="top"/>
          </w:tcPr>
          <w:p>
            <w:pPr>
              <w:spacing w:line="297" w:lineRule="auto"/>
              <w:rPr>
                <w:rFonts w:ascii="Arial"/>
                <w:sz w:val="21"/>
              </w:rPr>
            </w:pPr>
          </w:p>
          <w:p>
            <w:pPr>
              <w:spacing w:line="298" w:lineRule="auto"/>
              <w:rPr>
                <w:rFonts w:ascii="Arial"/>
                <w:sz w:val="21"/>
              </w:rPr>
            </w:pPr>
          </w:p>
          <w:p>
            <w:pPr>
              <w:pStyle w:val="6"/>
              <w:spacing w:before="78" w:line="211" w:lineRule="auto"/>
              <w:ind w:left="119"/>
            </w:pPr>
            <w:r>
              <w:rPr>
                <w:spacing w:val="-11"/>
              </w:rPr>
              <w:t>5201</w:t>
            </w:r>
            <w:r>
              <w:rPr>
                <w:spacing w:val="22"/>
              </w:rPr>
              <w:t xml:space="preserve"> </w:t>
            </w:r>
            <w:r>
              <w:rPr>
                <w:rFonts w:ascii="FangSong" w:hAnsi="FangSong" w:eastAsia="FangSong" w:cs="FangSong"/>
                <w:spacing w:val="-11"/>
              </w:rPr>
              <w:t>临床医学类</w:t>
            </w:r>
            <w:r>
              <w:rPr>
                <w:spacing w:val="-11"/>
              </w:rPr>
              <w:t>(</w:t>
            </w:r>
            <w:r>
              <w:rPr>
                <w:rFonts w:ascii="FangSong" w:hAnsi="FangSong" w:eastAsia="FangSong" w:cs="FangSong"/>
                <w:spacing w:val="-11"/>
              </w:rPr>
              <w:t>中医骨伤</w:t>
            </w:r>
            <w:r>
              <w:rPr>
                <w:spacing w:val="-11"/>
              </w:rPr>
              <w:t>)</w:t>
            </w:r>
          </w:p>
        </w:tc>
        <w:tc>
          <w:tcPr>
            <w:tcW w:w="6016" w:type="dxa"/>
            <w:vAlign w:val="top"/>
          </w:tcPr>
          <w:p>
            <w:pPr>
              <w:pStyle w:val="6"/>
              <w:spacing w:before="168" w:line="211" w:lineRule="auto"/>
              <w:ind w:left="132"/>
            </w:pPr>
            <w:r>
              <w:rPr>
                <w:spacing w:val="-6"/>
              </w:rPr>
              <w:t>1005</w:t>
            </w:r>
            <w:r>
              <w:rPr>
                <w:spacing w:val="48"/>
              </w:rPr>
              <w:t xml:space="preserve"> </w:t>
            </w:r>
            <w:r>
              <w:rPr>
                <w:rFonts w:ascii="FangSong" w:hAnsi="FangSong" w:eastAsia="FangSong" w:cs="FangSong"/>
                <w:spacing w:val="-6"/>
              </w:rPr>
              <w:t>中医学类</w:t>
            </w:r>
            <w:r>
              <w:rPr>
                <w:spacing w:val="-6"/>
              </w:rPr>
              <w:t>(</w:t>
            </w:r>
            <w:r>
              <w:rPr>
                <w:rFonts w:ascii="FangSong" w:hAnsi="FangSong" w:eastAsia="FangSong" w:cs="FangSong"/>
                <w:spacing w:val="-6"/>
              </w:rPr>
              <w:t>中医学</w:t>
            </w:r>
            <w:r>
              <w:rPr>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68" w:line="217" w:lineRule="auto"/>
              <w:ind w:left="132"/>
              <w:rPr>
                <w:rFonts w:ascii="FangSong" w:hAnsi="FangSong" w:eastAsia="FangSong" w:cs="FangSong"/>
              </w:rPr>
            </w:pPr>
            <w:r>
              <w:rPr>
                <w:spacing w:val="-8"/>
              </w:rPr>
              <w:t>1010</w:t>
            </w:r>
            <w:r>
              <w:rPr>
                <w:spacing w:val="42"/>
                <w:w w:val="101"/>
              </w:rPr>
              <w:t xml:space="preserve"> </w:t>
            </w:r>
            <w:r>
              <w:rPr>
                <w:rFonts w:ascii="FangSong" w:hAnsi="FangSong" w:eastAsia="FangSong" w:cs="FangSong"/>
                <w:spacing w:val="-8"/>
              </w:rPr>
              <w:t>医学技术类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67" w:line="217" w:lineRule="auto"/>
              <w:ind w:left="132"/>
              <w:rPr>
                <w:rFonts w:ascii="FangSong" w:hAnsi="FangSong" w:eastAsia="FangSong" w:cs="FangSong"/>
              </w:rPr>
            </w:pPr>
            <w:r>
              <w:rPr>
                <w:spacing w:val="-6"/>
              </w:rPr>
              <w:t>1011</w:t>
            </w:r>
            <w:r>
              <w:rPr>
                <w:spacing w:val="19"/>
                <w:w w:val="101"/>
              </w:rPr>
              <w:t xml:space="preserve"> </w:t>
            </w:r>
            <w:r>
              <w:rPr>
                <w:rFonts w:ascii="FangSong" w:hAnsi="FangSong" w:eastAsia="FangSong" w:cs="FangSong"/>
                <w:spacing w:val="-6"/>
              </w:rPr>
              <w:t>护理学类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restart"/>
            <w:tcBorders>
              <w:bottom w:val="nil"/>
            </w:tcBorders>
            <w:vAlign w:val="top"/>
          </w:tcPr>
          <w:p>
            <w:pPr>
              <w:spacing w:line="298" w:lineRule="auto"/>
              <w:rPr>
                <w:rFonts w:ascii="Arial"/>
                <w:sz w:val="21"/>
              </w:rPr>
            </w:pPr>
          </w:p>
          <w:p>
            <w:pPr>
              <w:spacing w:line="299" w:lineRule="auto"/>
              <w:rPr>
                <w:rFonts w:ascii="Arial"/>
                <w:sz w:val="21"/>
              </w:rPr>
            </w:pPr>
          </w:p>
          <w:p>
            <w:pPr>
              <w:pStyle w:val="6"/>
              <w:spacing w:before="78" w:line="209" w:lineRule="auto"/>
              <w:ind w:left="119"/>
            </w:pPr>
            <w:r>
              <w:rPr>
                <w:spacing w:val="-11"/>
              </w:rPr>
              <w:t>5201</w:t>
            </w:r>
            <w:r>
              <w:rPr>
                <w:spacing w:val="22"/>
              </w:rPr>
              <w:t xml:space="preserve"> </w:t>
            </w:r>
            <w:r>
              <w:rPr>
                <w:rFonts w:ascii="FangSong" w:hAnsi="FangSong" w:eastAsia="FangSong" w:cs="FangSong"/>
                <w:spacing w:val="-11"/>
              </w:rPr>
              <w:t>临床医学类</w:t>
            </w:r>
            <w:r>
              <w:rPr>
                <w:spacing w:val="-11"/>
              </w:rPr>
              <w:t>(</w:t>
            </w:r>
            <w:r>
              <w:rPr>
                <w:rFonts w:ascii="FangSong" w:hAnsi="FangSong" w:eastAsia="FangSong" w:cs="FangSong"/>
                <w:spacing w:val="-11"/>
              </w:rPr>
              <w:t>针灸推拿</w:t>
            </w:r>
            <w:r>
              <w:rPr>
                <w:spacing w:val="-11"/>
              </w:rPr>
              <w:t>)</w:t>
            </w:r>
          </w:p>
        </w:tc>
        <w:tc>
          <w:tcPr>
            <w:tcW w:w="6016" w:type="dxa"/>
            <w:vAlign w:val="top"/>
          </w:tcPr>
          <w:p>
            <w:pPr>
              <w:pStyle w:val="6"/>
              <w:spacing w:before="168" w:line="211" w:lineRule="auto"/>
              <w:ind w:left="132"/>
            </w:pPr>
            <w:r>
              <w:rPr>
                <w:spacing w:val="-5"/>
              </w:rPr>
              <w:t>1005</w:t>
            </w:r>
            <w:r>
              <w:rPr>
                <w:spacing w:val="45"/>
              </w:rPr>
              <w:t xml:space="preserve"> </w:t>
            </w:r>
            <w:r>
              <w:rPr>
                <w:rFonts w:ascii="FangSong" w:hAnsi="FangSong" w:eastAsia="FangSong" w:cs="FangSong"/>
                <w:spacing w:val="-5"/>
              </w:rPr>
              <w:t>中医学类</w:t>
            </w:r>
            <w:r>
              <w:rPr>
                <w:spacing w:val="-5"/>
              </w:rPr>
              <w:t>(</w:t>
            </w:r>
            <w:r>
              <w:rPr>
                <w:rFonts w:ascii="FangSong" w:hAnsi="FangSong" w:eastAsia="FangSong" w:cs="FangSong"/>
                <w:spacing w:val="-5"/>
              </w:rPr>
              <w:t>针灸推拿学</w:t>
            </w:r>
            <w:r>
              <w:rPr>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69" w:line="217" w:lineRule="auto"/>
              <w:ind w:left="132"/>
              <w:rPr>
                <w:rFonts w:ascii="FangSong" w:hAnsi="FangSong" w:eastAsia="FangSong" w:cs="FangSong"/>
              </w:rPr>
            </w:pPr>
            <w:r>
              <w:rPr>
                <w:spacing w:val="-8"/>
              </w:rPr>
              <w:t>1010</w:t>
            </w:r>
            <w:r>
              <w:rPr>
                <w:spacing w:val="42"/>
                <w:w w:val="101"/>
              </w:rPr>
              <w:t xml:space="preserve"> </w:t>
            </w:r>
            <w:r>
              <w:rPr>
                <w:rFonts w:ascii="FangSong" w:hAnsi="FangSong" w:eastAsia="FangSong" w:cs="FangSong"/>
                <w:spacing w:val="-8"/>
              </w:rPr>
              <w:t>医学技术类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69" w:line="217" w:lineRule="auto"/>
              <w:ind w:left="132"/>
              <w:rPr>
                <w:rFonts w:ascii="FangSong" w:hAnsi="FangSong" w:eastAsia="FangSong" w:cs="FangSong"/>
              </w:rPr>
            </w:pPr>
            <w:r>
              <w:rPr>
                <w:spacing w:val="-6"/>
              </w:rPr>
              <w:t>1011</w:t>
            </w:r>
            <w:r>
              <w:rPr>
                <w:spacing w:val="19"/>
                <w:w w:val="101"/>
              </w:rPr>
              <w:t xml:space="preserve"> </w:t>
            </w:r>
            <w:r>
              <w:rPr>
                <w:rFonts w:ascii="FangSong" w:hAnsi="FangSong" w:eastAsia="FangSong" w:cs="FangSong"/>
                <w:spacing w:val="-6"/>
              </w:rPr>
              <w:t>护理学类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Align w:val="top"/>
          </w:tcPr>
          <w:p>
            <w:pPr>
              <w:pStyle w:val="6"/>
              <w:spacing w:before="169" w:line="217" w:lineRule="auto"/>
              <w:ind w:left="119"/>
              <w:rPr>
                <w:rFonts w:ascii="FangSong" w:hAnsi="FangSong" w:eastAsia="FangSong" w:cs="FangSong"/>
              </w:rPr>
            </w:pPr>
            <w:r>
              <w:rPr>
                <w:spacing w:val="-5"/>
              </w:rPr>
              <w:t>5202</w:t>
            </w:r>
            <w:r>
              <w:rPr>
                <w:spacing w:val="22"/>
              </w:rPr>
              <w:t xml:space="preserve"> </w:t>
            </w:r>
            <w:r>
              <w:rPr>
                <w:rFonts w:ascii="FangSong" w:hAnsi="FangSong" w:eastAsia="FangSong" w:cs="FangSong"/>
                <w:spacing w:val="-5"/>
              </w:rPr>
              <w:t>护理类</w:t>
            </w:r>
          </w:p>
        </w:tc>
        <w:tc>
          <w:tcPr>
            <w:tcW w:w="6016" w:type="dxa"/>
            <w:vAlign w:val="top"/>
          </w:tcPr>
          <w:p>
            <w:pPr>
              <w:pStyle w:val="6"/>
              <w:spacing w:before="169" w:line="217" w:lineRule="auto"/>
              <w:ind w:left="132"/>
              <w:rPr>
                <w:rFonts w:ascii="FangSong" w:hAnsi="FangSong" w:eastAsia="FangSong" w:cs="FangSong"/>
              </w:rPr>
            </w:pPr>
            <w:r>
              <w:rPr>
                <w:spacing w:val="-6"/>
              </w:rPr>
              <w:t>1011</w:t>
            </w:r>
            <w:r>
              <w:rPr>
                <w:spacing w:val="19"/>
                <w:w w:val="101"/>
              </w:rPr>
              <w:t xml:space="preserve"> </w:t>
            </w:r>
            <w:r>
              <w:rPr>
                <w:rFonts w:ascii="FangSong" w:hAnsi="FangSong" w:eastAsia="FangSong" w:cs="FangSong"/>
                <w:spacing w:val="-6"/>
              </w:rPr>
              <w:t>护理学类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restart"/>
            <w:tcBorders>
              <w:bottom w:val="nil"/>
            </w:tcBorders>
            <w:vAlign w:val="top"/>
          </w:tcPr>
          <w:p>
            <w:pPr>
              <w:spacing w:line="343" w:lineRule="auto"/>
              <w:rPr>
                <w:rFonts w:ascii="Arial"/>
                <w:sz w:val="21"/>
              </w:rPr>
            </w:pPr>
          </w:p>
          <w:p>
            <w:pPr>
              <w:pStyle w:val="6"/>
              <w:spacing w:before="78" w:line="218" w:lineRule="auto"/>
              <w:ind w:left="119"/>
              <w:rPr>
                <w:rFonts w:ascii="FangSong" w:hAnsi="FangSong" w:eastAsia="FangSong" w:cs="FangSong"/>
              </w:rPr>
            </w:pPr>
            <w:r>
              <w:rPr>
                <w:spacing w:val="-5"/>
              </w:rPr>
              <w:t>5203</w:t>
            </w:r>
            <w:r>
              <w:rPr>
                <w:spacing w:val="22"/>
              </w:rPr>
              <w:t xml:space="preserve"> </w:t>
            </w:r>
            <w:r>
              <w:rPr>
                <w:rFonts w:ascii="FangSong" w:hAnsi="FangSong" w:eastAsia="FangSong" w:cs="FangSong"/>
                <w:spacing w:val="-5"/>
              </w:rPr>
              <w:t>药学类</w:t>
            </w:r>
          </w:p>
        </w:tc>
        <w:tc>
          <w:tcPr>
            <w:tcW w:w="6016" w:type="dxa"/>
            <w:vAlign w:val="top"/>
          </w:tcPr>
          <w:p>
            <w:pPr>
              <w:pStyle w:val="6"/>
              <w:spacing w:before="169" w:line="218" w:lineRule="auto"/>
              <w:ind w:left="132"/>
              <w:rPr>
                <w:rFonts w:ascii="FangSong" w:hAnsi="FangSong" w:eastAsia="FangSong" w:cs="FangSong"/>
              </w:rPr>
            </w:pPr>
            <w:r>
              <w:rPr>
                <w:spacing w:val="-8"/>
              </w:rPr>
              <w:t>1007</w:t>
            </w:r>
            <w:r>
              <w:rPr>
                <w:spacing w:val="26"/>
                <w:w w:val="101"/>
              </w:rPr>
              <w:t xml:space="preserve"> </w:t>
            </w:r>
            <w:r>
              <w:rPr>
                <w:rFonts w:ascii="FangSong" w:hAnsi="FangSong" w:eastAsia="FangSong" w:cs="FangSong"/>
                <w:spacing w:val="-8"/>
              </w:rPr>
              <w:t>药学类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69" w:line="217" w:lineRule="auto"/>
              <w:ind w:left="132"/>
              <w:rPr>
                <w:rFonts w:ascii="FangSong" w:hAnsi="FangSong" w:eastAsia="FangSong" w:cs="FangSong"/>
              </w:rPr>
            </w:pPr>
            <w:r>
              <w:rPr>
                <w:spacing w:val="-9"/>
              </w:rPr>
              <w:t>1008</w:t>
            </w:r>
            <w:r>
              <w:rPr>
                <w:spacing w:val="42"/>
                <w:w w:val="101"/>
              </w:rPr>
              <w:t xml:space="preserve"> </w:t>
            </w:r>
            <w:r>
              <w:rPr>
                <w:rFonts w:ascii="FangSong" w:hAnsi="FangSong" w:eastAsia="FangSong" w:cs="FangSong"/>
                <w:spacing w:val="-9"/>
              </w:rPr>
              <w:t>中药学类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3047"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217" w:lineRule="auto"/>
              <w:ind w:left="119"/>
              <w:rPr>
                <w:rFonts w:ascii="FangSong" w:hAnsi="FangSong" w:eastAsia="FangSong" w:cs="FangSong"/>
              </w:rPr>
            </w:pPr>
            <w:r>
              <w:rPr>
                <w:spacing w:val="-7"/>
              </w:rPr>
              <w:t>5204</w:t>
            </w:r>
            <w:r>
              <w:rPr>
                <w:spacing w:val="43"/>
              </w:rPr>
              <w:t xml:space="preserve"> </w:t>
            </w:r>
            <w:r>
              <w:rPr>
                <w:rFonts w:ascii="FangSong" w:hAnsi="FangSong" w:eastAsia="FangSong" w:cs="FangSong"/>
                <w:spacing w:val="-7"/>
              </w:rPr>
              <w:t>中医药类</w:t>
            </w:r>
          </w:p>
        </w:tc>
        <w:tc>
          <w:tcPr>
            <w:tcW w:w="6016" w:type="dxa"/>
            <w:vAlign w:val="top"/>
          </w:tcPr>
          <w:p>
            <w:pPr>
              <w:pStyle w:val="6"/>
              <w:spacing w:before="120" w:line="259" w:lineRule="auto"/>
              <w:ind w:left="110" w:right="108" w:firstLine="21"/>
              <w:rPr>
                <w:rFonts w:ascii="FangSong" w:hAnsi="FangSong" w:eastAsia="FangSong" w:cs="FangSong"/>
              </w:rPr>
            </w:pPr>
            <w:r>
              <w:rPr>
                <w:spacing w:val="-6"/>
              </w:rPr>
              <w:t>1005</w:t>
            </w:r>
            <w:r>
              <w:rPr>
                <w:spacing w:val="22"/>
                <w:w w:val="101"/>
              </w:rPr>
              <w:t xml:space="preserve">  </w:t>
            </w:r>
            <w:r>
              <w:rPr>
                <w:rFonts w:ascii="FangSong" w:hAnsi="FangSong" w:eastAsia="FangSong" w:cs="FangSong"/>
                <w:spacing w:val="-6"/>
              </w:rPr>
              <w:t>中医学类（如报考中医学类专业，所获学历能否报</w:t>
            </w:r>
            <w:r>
              <w:rPr>
                <w:rFonts w:ascii="FangSong" w:hAnsi="FangSong" w:eastAsia="FangSong" w:cs="FangSong"/>
              </w:rPr>
              <w:t xml:space="preserve"> </w:t>
            </w:r>
            <w:r>
              <w:rPr>
                <w:rFonts w:ascii="FangSong" w:hAnsi="FangSong" w:eastAsia="FangSong" w:cs="FangSong"/>
                <w:spacing w:val="-1"/>
              </w:rPr>
              <w:t>考执业医师资格证请咨询卫生健康部门）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68" w:line="217" w:lineRule="auto"/>
              <w:ind w:left="132"/>
              <w:rPr>
                <w:rFonts w:ascii="FangSong" w:hAnsi="FangSong" w:eastAsia="FangSong" w:cs="FangSong"/>
              </w:rPr>
            </w:pPr>
            <w:r>
              <w:rPr>
                <w:spacing w:val="-9"/>
              </w:rPr>
              <w:t>1008</w:t>
            </w:r>
            <w:r>
              <w:rPr>
                <w:spacing w:val="42"/>
                <w:w w:val="101"/>
              </w:rPr>
              <w:t xml:space="preserve"> </w:t>
            </w:r>
            <w:r>
              <w:rPr>
                <w:rFonts w:ascii="FangSong" w:hAnsi="FangSong" w:eastAsia="FangSong" w:cs="FangSong"/>
                <w:spacing w:val="-9"/>
              </w:rPr>
              <w:t>中药学类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0" w:line="217" w:lineRule="auto"/>
              <w:ind w:left="132"/>
              <w:rPr>
                <w:rFonts w:ascii="FangSong" w:hAnsi="FangSong" w:eastAsia="FangSong" w:cs="FangSong"/>
              </w:rPr>
            </w:pPr>
            <w:r>
              <w:rPr>
                <w:spacing w:val="-8"/>
              </w:rPr>
              <w:t>1010</w:t>
            </w:r>
            <w:r>
              <w:rPr>
                <w:spacing w:val="21"/>
              </w:rPr>
              <w:t xml:space="preserve">  </w:t>
            </w:r>
            <w:r>
              <w:rPr>
                <w:rFonts w:ascii="FangSong" w:hAnsi="FangSong" w:eastAsia="FangSong" w:cs="FangSong"/>
                <w:spacing w:val="-8"/>
              </w:rPr>
              <w:t>医学技术类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70" w:line="217" w:lineRule="auto"/>
              <w:jc w:val="right"/>
              <w:rPr>
                <w:rFonts w:ascii="FangSong" w:hAnsi="FangSong" w:eastAsia="FangSong" w:cs="FangSong"/>
              </w:rPr>
            </w:pPr>
            <w:r>
              <w:rPr>
                <w:spacing w:val="-4"/>
              </w:rPr>
              <w:t xml:space="preserve">0402  </w:t>
            </w:r>
            <w:r>
              <w:rPr>
                <w:rFonts w:ascii="FangSong" w:hAnsi="FangSong" w:eastAsia="FangSong" w:cs="FangSong"/>
                <w:spacing w:val="-4"/>
              </w:rPr>
              <w:t>体育学类（仅限对应</w:t>
            </w:r>
            <w:r>
              <w:rPr>
                <w:spacing w:val="-4"/>
              </w:rPr>
              <w:t>“</w:t>
            </w:r>
            <w:r>
              <w:rPr>
                <w:rFonts w:ascii="FangSong" w:hAnsi="FangSong" w:eastAsia="FangSong" w:cs="FangSong"/>
                <w:spacing w:val="-4"/>
              </w:rPr>
              <w:t>运动康复</w:t>
            </w:r>
            <w:r>
              <w:rPr>
                <w:spacing w:val="-5"/>
              </w:rPr>
              <w:t>”</w:t>
            </w:r>
            <w:r>
              <w:rPr>
                <w:rFonts w:ascii="FangSong" w:hAnsi="FangSong" w:eastAsia="FangSong" w:cs="FangSong"/>
                <w:spacing w:val="-5"/>
              </w:rPr>
              <w:t>本科专业</w:t>
            </w:r>
            <w:r>
              <w:rPr>
                <w:rFonts w:ascii="FangSong" w:hAnsi="FangSong" w:eastAsia="FangSong" w:cs="FangSong"/>
                <w:spacing w:val="-51"/>
              </w:rPr>
              <w:t xml:space="preserve"> </w:t>
            </w:r>
            <w:r>
              <w:rPr>
                <w:spacing w:val="-5"/>
              </w:rPr>
              <w:t>0402067</w:t>
            </w:r>
            <w:r>
              <w:rPr>
                <w:rFonts w:ascii="FangSong" w:hAnsi="FangSong" w:eastAsia="FangSong" w:cs="FangSong"/>
                <w:spacing w:val="-5"/>
              </w:rPr>
              <w:t>）</w:t>
            </w:r>
          </w:p>
        </w:tc>
      </w:tr>
    </w:tbl>
    <w:p>
      <w:pPr>
        <w:rPr>
          <w:rFonts w:ascii="Arial"/>
          <w:sz w:val="21"/>
        </w:rPr>
      </w:pPr>
    </w:p>
    <w:p>
      <w:pPr>
        <w:rPr>
          <w:rFonts w:ascii="Arial" w:hAnsi="Arial" w:eastAsia="Arial" w:cs="Arial"/>
          <w:sz w:val="21"/>
          <w:szCs w:val="21"/>
        </w:rPr>
        <w:sectPr>
          <w:footerReference r:id="rId33" w:type="default"/>
          <w:pgSz w:w="11906" w:h="16839"/>
          <w:pgMar w:top="1431" w:right="1412" w:bottom="1132" w:left="1418" w:header="0" w:footer="879" w:gutter="0"/>
          <w:cols w:space="720" w:num="1"/>
        </w:sectPr>
      </w:pPr>
    </w:p>
    <w:p>
      <w:pPr>
        <w:spacing w:before="28"/>
      </w:pPr>
    </w:p>
    <w:tbl>
      <w:tblPr>
        <w:tblStyle w:val="5"/>
        <w:tblW w:w="9063"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7"/>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047" w:type="dxa"/>
            <w:vAlign w:val="top"/>
          </w:tcPr>
          <w:p>
            <w:pPr>
              <w:spacing w:before="160" w:line="216" w:lineRule="auto"/>
              <w:ind w:left="458"/>
              <w:rPr>
                <w:rFonts w:ascii="FangSong" w:hAnsi="FangSong" w:eastAsia="FangSong" w:cs="FangSong"/>
                <w:sz w:val="24"/>
                <w:szCs w:val="24"/>
              </w:rPr>
            </w:pPr>
            <w:r>
              <w:rPr>
                <w:rFonts w:ascii="FangSong" w:hAnsi="FangSong" w:eastAsia="FangSong" w:cs="FangSong"/>
                <w:spacing w:val="-2"/>
                <w:sz w:val="24"/>
                <w:szCs w:val="24"/>
              </w:rPr>
              <w:t>专科专业类代码名称</w:t>
            </w:r>
          </w:p>
        </w:tc>
        <w:tc>
          <w:tcPr>
            <w:tcW w:w="6016" w:type="dxa"/>
            <w:vAlign w:val="top"/>
          </w:tcPr>
          <w:p>
            <w:pPr>
              <w:spacing w:before="160" w:line="216" w:lineRule="auto"/>
              <w:ind w:left="1932"/>
              <w:rPr>
                <w:rFonts w:ascii="FangSong" w:hAnsi="FangSong" w:eastAsia="FangSong" w:cs="FangSong"/>
                <w:sz w:val="24"/>
                <w:szCs w:val="24"/>
              </w:rPr>
            </w:pPr>
            <w:r>
              <w:rPr>
                <w:rFonts w:ascii="FangSong" w:hAnsi="FangSong" w:eastAsia="FangSong" w:cs="FangSong"/>
                <w:spacing w:val="-2"/>
                <w:sz w:val="24"/>
                <w:szCs w:val="24"/>
              </w:rPr>
              <w:t>本科专业类代码名称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047" w:type="dxa"/>
            <w:vMerge w:val="restart"/>
            <w:tcBorders>
              <w:bottom w:val="nil"/>
            </w:tcBorders>
            <w:vAlign w:val="top"/>
          </w:tcPr>
          <w:p>
            <w:pPr>
              <w:spacing w:line="351" w:lineRule="auto"/>
              <w:rPr>
                <w:rFonts w:ascii="Arial"/>
                <w:sz w:val="21"/>
              </w:rPr>
            </w:pPr>
          </w:p>
          <w:p>
            <w:pPr>
              <w:pStyle w:val="6"/>
              <w:spacing w:before="78" w:line="217" w:lineRule="auto"/>
              <w:ind w:left="119"/>
              <w:rPr>
                <w:rFonts w:ascii="FangSong" w:hAnsi="FangSong" w:eastAsia="FangSong" w:cs="FangSong"/>
              </w:rPr>
            </w:pPr>
            <w:r>
              <w:rPr>
                <w:spacing w:val="-6"/>
              </w:rPr>
              <w:t>5205</w:t>
            </w:r>
            <w:r>
              <w:rPr>
                <w:spacing w:val="41"/>
              </w:rPr>
              <w:t xml:space="preserve"> </w:t>
            </w:r>
            <w:r>
              <w:rPr>
                <w:rFonts w:ascii="FangSong" w:hAnsi="FangSong" w:eastAsia="FangSong" w:cs="FangSong"/>
                <w:spacing w:val="-6"/>
              </w:rPr>
              <w:t>医学技术类</w:t>
            </w:r>
          </w:p>
        </w:tc>
        <w:tc>
          <w:tcPr>
            <w:tcW w:w="6016" w:type="dxa"/>
            <w:vAlign w:val="top"/>
          </w:tcPr>
          <w:p>
            <w:pPr>
              <w:pStyle w:val="6"/>
              <w:spacing w:before="172" w:line="217" w:lineRule="auto"/>
              <w:ind w:left="132"/>
              <w:rPr>
                <w:rFonts w:ascii="FangSong" w:hAnsi="FangSong" w:eastAsia="FangSong" w:cs="FangSong"/>
              </w:rPr>
            </w:pPr>
            <w:r>
              <w:rPr>
                <w:spacing w:val="-8"/>
              </w:rPr>
              <w:t>1010</w:t>
            </w:r>
            <w:r>
              <w:rPr>
                <w:spacing w:val="42"/>
                <w:w w:val="101"/>
              </w:rPr>
              <w:t xml:space="preserve"> </w:t>
            </w:r>
            <w:r>
              <w:rPr>
                <w:rFonts w:ascii="FangSong" w:hAnsi="FangSong" w:eastAsia="FangSong" w:cs="FangSong"/>
                <w:spacing w:val="-8"/>
              </w:rPr>
              <w:t>医学技术类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71"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restart"/>
            <w:tcBorders>
              <w:bottom w:val="nil"/>
            </w:tcBorders>
            <w:vAlign w:val="top"/>
          </w:tcPr>
          <w:p>
            <w:pPr>
              <w:spacing w:line="352" w:lineRule="auto"/>
              <w:rPr>
                <w:rFonts w:ascii="Arial"/>
                <w:sz w:val="21"/>
              </w:rPr>
            </w:pPr>
          </w:p>
          <w:p>
            <w:pPr>
              <w:pStyle w:val="6"/>
              <w:spacing w:before="78" w:line="217" w:lineRule="auto"/>
              <w:ind w:left="119"/>
              <w:rPr>
                <w:rFonts w:ascii="FangSong" w:hAnsi="FangSong" w:eastAsia="FangSong" w:cs="FangSong"/>
              </w:rPr>
            </w:pPr>
            <w:r>
              <w:rPr>
                <w:spacing w:val="-2"/>
              </w:rPr>
              <w:t xml:space="preserve">5206 </w:t>
            </w:r>
            <w:r>
              <w:rPr>
                <w:rFonts w:ascii="FangSong" w:hAnsi="FangSong" w:eastAsia="FangSong" w:cs="FangSong"/>
                <w:spacing w:val="-2"/>
              </w:rPr>
              <w:t>康复治疗类</w:t>
            </w:r>
          </w:p>
        </w:tc>
        <w:tc>
          <w:tcPr>
            <w:tcW w:w="6016" w:type="dxa"/>
            <w:vAlign w:val="top"/>
          </w:tcPr>
          <w:p>
            <w:pPr>
              <w:pStyle w:val="6"/>
              <w:spacing w:before="173" w:line="217" w:lineRule="auto"/>
              <w:ind w:left="112"/>
              <w:rPr>
                <w:rFonts w:ascii="FangSong" w:hAnsi="FangSong" w:eastAsia="FangSong" w:cs="FangSong"/>
              </w:rPr>
            </w:pPr>
            <w:r>
              <w:rPr>
                <w:spacing w:val="-1"/>
              </w:rPr>
              <w:t xml:space="preserve">0402 </w:t>
            </w:r>
            <w:r>
              <w:rPr>
                <w:rFonts w:ascii="FangSong" w:hAnsi="FangSong" w:eastAsia="FangSong" w:cs="FangSong"/>
                <w:spacing w:val="-1"/>
              </w:rPr>
              <w:t>体育学类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74" w:line="217" w:lineRule="auto"/>
              <w:ind w:left="132"/>
              <w:rPr>
                <w:rFonts w:ascii="FangSong" w:hAnsi="FangSong" w:eastAsia="FangSong" w:cs="FangSong"/>
              </w:rPr>
            </w:pPr>
            <w:r>
              <w:rPr>
                <w:spacing w:val="-8"/>
              </w:rPr>
              <w:t>1010</w:t>
            </w:r>
            <w:r>
              <w:rPr>
                <w:spacing w:val="42"/>
                <w:w w:val="101"/>
              </w:rPr>
              <w:t xml:space="preserve"> </w:t>
            </w:r>
            <w:r>
              <w:rPr>
                <w:rFonts w:ascii="FangSong" w:hAnsi="FangSong" w:eastAsia="FangSong" w:cs="FangSong"/>
                <w:spacing w:val="-8"/>
              </w:rPr>
              <w:t>医学技术类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restart"/>
            <w:tcBorders>
              <w:bottom w:val="nil"/>
            </w:tcBorders>
            <w:vAlign w:val="top"/>
          </w:tcPr>
          <w:p>
            <w:pPr>
              <w:spacing w:line="353" w:lineRule="auto"/>
              <w:rPr>
                <w:rFonts w:ascii="Arial"/>
                <w:sz w:val="21"/>
              </w:rPr>
            </w:pPr>
          </w:p>
          <w:p>
            <w:pPr>
              <w:pStyle w:val="6"/>
              <w:spacing w:before="78" w:line="219" w:lineRule="auto"/>
              <w:ind w:left="119"/>
              <w:rPr>
                <w:rFonts w:ascii="FangSong" w:hAnsi="FangSong" w:eastAsia="FangSong" w:cs="FangSong"/>
              </w:rPr>
            </w:pPr>
            <w:r>
              <w:rPr>
                <w:spacing w:val="-12"/>
              </w:rPr>
              <w:t xml:space="preserve">5207 </w:t>
            </w:r>
            <w:r>
              <w:rPr>
                <w:rFonts w:ascii="FangSong" w:hAnsi="FangSong" w:eastAsia="FangSong" w:cs="FangSong"/>
                <w:spacing w:val="-12"/>
              </w:rPr>
              <w:t>公共卫生与卫生管理类</w:t>
            </w:r>
          </w:p>
        </w:tc>
        <w:tc>
          <w:tcPr>
            <w:tcW w:w="6016" w:type="dxa"/>
            <w:vAlign w:val="top"/>
          </w:tcPr>
          <w:p>
            <w:pPr>
              <w:pStyle w:val="6"/>
              <w:spacing w:before="172" w:line="218" w:lineRule="auto"/>
              <w:ind w:left="132"/>
              <w:rPr>
                <w:rFonts w:ascii="FangSong" w:hAnsi="FangSong" w:eastAsia="FangSong" w:cs="FangSong"/>
              </w:rPr>
            </w:pPr>
            <w:r>
              <w:rPr>
                <w:spacing w:val="-2"/>
              </w:rPr>
              <w:t xml:space="preserve">1004 </w:t>
            </w:r>
            <w:r>
              <w:rPr>
                <w:rFonts w:ascii="FangSong" w:hAnsi="FangSong" w:eastAsia="FangSong" w:cs="FangSong"/>
                <w:spacing w:val="-2"/>
              </w:rPr>
              <w:t>公共卫生与预防医学类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73" w:line="217" w:lineRule="auto"/>
              <w:ind w:left="132"/>
              <w:rPr>
                <w:rFonts w:ascii="FangSong" w:hAnsi="FangSong" w:eastAsia="FangSong" w:cs="FangSong"/>
              </w:rPr>
            </w:pPr>
            <w:r>
              <w:rPr>
                <w:spacing w:val="-3"/>
              </w:rPr>
              <w:t xml:space="preserve">1201 </w:t>
            </w:r>
            <w:r>
              <w:rPr>
                <w:rFonts w:ascii="FangSong" w:hAnsi="FangSong" w:eastAsia="FangSong" w:cs="FangSong"/>
                <w:spacing w:val="-3"/>
              </w:rPr>
              <w:t>管理科学与工程类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78" w:line="216" w:lineRule="auto"/>
              <w:ind w:left="119"/>
              <w:rPr>
                <w:rFonts w:ascii="FangSong" w:hAnsi="FangSong" w:eastAsia="FangSong" w:cs="FangSong"/>
              </w:rPr>
            </w:pPr>
            <w:r>
              <w:rPr>
                <w:spacing w:val="-1"/>
              </w:rPr>
              <w:t xml:space="preserve">5208 </w:t>
            </w:r>
            <w:r>
              <w:rPr>
                <w:rFonts w:ascii="FangSong" w:hAnsi="FangSong" w:eastAsia="FangSong" w:cs="FangSong"/>
                <w:spacing w:val="-1"/>
              </w:rPr>
              <w:t>健康管理与促进类</w:t>
            </w:r>
          </w:p>
        </w:tc>
        <w:tc>
          <w:tcPr>
            <w:tcW w:w="6016" w:type="dxa"/>
            <w:vAlign w:val="top"/>
          </w:tcPr>
          <w:p>
            <w:pPr>
              <w:pStyle w:val="6"/>
              <w:spacing w:before="174" w:line="218" w:lineRule="auto"/>
              <w:ind w:left="112"/>
              <w:rPr>
                <w:rFonts w:ascii="FangSong" w:hAnsi="FangSong" w:eastAsia="FangSong" w:cs="FangSong"/>
              </w:rPr>
            </w:pPr>
            <w:r>
              <w:rPr>
                <w:spacing w:val="-3"/>
              </w:rPr>
              <w:t>0303</w:t>
            </w:r>
            <w:r>
              <w:rPr>
                <w:spacing w:val="14"/>
              </w:rPr>
              <w:t xml:space="preserve"> </w:t>
            </w:r>
            <w:r>
              <w:rPr>
                <w:rFonts w:ascii="FangSong" w:hAnsi="FangSong" w:eastAsia="FangSong" w:cs="FangSong"/>
                <w:spacing w:val="-3"/>
              </w:rPr>
              <w:t>社会学类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2" w:line="217" w:lineRule="auto"/>
              <w:ind w:left="112"/>
              <w:rPr>
                <w:rFonts w:ascii="FangSong" w:hAnsi="FangSong" w:eastAsia="FangSong" w:cs="FangSong"/>
              </w:rPr>
            </w:pPr>
            <w:r>
              <w:rPr>
                <w:spacing w:val="-1"/>
              </w:rPr>
              <w:t xml:space="preserve">0401 </w:t>
            </w:r>
            <w:r>
              <w:rPr>
                <w:rFonts w:ascii="FangSong" w:hAnsi="FangSong" w:eastAsia="FangSong" w:cs="FangSong"/>
                <w:spacing w:val="-1"/>
              </w:rPr>
              <w:t>教育学类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3" w:line="217" w:lineRule="auto"/>
              <w:ind w:left="112"/>
              <w:rPr>
                <w:rFonts w:ascii="FangSong" w:hAnsi="FangSong" w:eastAsia="FangSong" w:cs="FangSong"/>
              </w:rPr>
            </w:pPr>
            <w:r>
              <w:rPr>
                <w:spacing w:val="-1"/>
              </w:rPr>
              <w:t xml:space="preserve">0402 </w:t>
            </w:r>
            <w:r>
              <w:rPr>
                <w:rFonts w:ascii="FangSong" w:hAnsi="FangSong" w:eastAsia="FangSong" w:cs="FangSong"/>
                <w:spacing w:val="-1"/>
              </w:rPr>
              <w:t>体育学类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4" w:line="218" w:lineRule="auto"/>
              <w:ind w:left="112"/>
              <w:rPr>
                <w:rFonts w:ascii="FangSong" w:hAnsi="FangSong" w:eastAsia="FangSong" w:cs="FangSong"/>
              </w:rPr>
            </w:pPr>
            <w:r>
              <w:rPr>
                <w:spacing w:val="-4"/>
              </w:rPr>
              <w:t>0711</w:t>
            </w:r>
            <w:r>
              <w:rPr>
                <w:spacing w:val="22"/>
              </w:rPr>
              <w:t xml:space="preserve"> </w:t>
            </w:r>
            <w:r>
              <w:rPr>
                <w:rFonts w:ascii="FangSong" w:hAnsi="FangSong" w:eastAsia="FangSong" w:cs="FangSong"/>
                <w:spacing w:val="-4"/>
              </w:rPr>
              <w:t>心理学类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2" w:line="216" w:lineRule="auto"/>
              <w:ind w:left="112"/>
              <w:rPr>
                <w:rFonts w:ascii="FangSong" w:hAnsi="FangSong" w:eastAsia="FangSong" w:cs="FangSong"/>
              </w:rPr>
            </w:pPr>
            <w:r>
              <w:rPr>
                <w:spacing w:val="-4"/>
              </w:rPr>
              <w:t>0826</w:t>
            </w:r>
            <w:r>
              <w:rPr>
                <w:spacing w:val="34"/>
              </w:rPr>
              <w:t xml:space="preserve"> </w:t>
            </w:r>
            <w:r>
              <w:rPr>
                <w:rFonts w:ascii="FangSong" w:hAnsi="FangSong" w:eastAsia="FangSong" w:cs="FangSong"/>
                <w:spacing w:val="-4"/>
              </w:rPr>
              <w:t>生物医学工程类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3" w:line="218" w:lineRule="auto"/>
              <w:ind w:left="132"/>
              <w:rPr>
                <w:rFonts w:ascii="FangSong" w:hAnsi="FangSong" w:eastAsia="FangSong" w:cs="FangSong"/>
              </w:rPr>
            </w:pPr>
            <w:r>
              <w:rPr>
                <w:spacing w:val="-2"/>
              </w:rPr>
              <w:t xml:space="preserve">1004 </w:t>
            </w:r>
            <w:r>
              <w:rPr>
                <w:rFonts w:ascii="FangSong" w:hAnsi="FangSong" w:eastAsia="FangSong" w:cs="FangSong"/>
                <w:spacing w:val="-2"/>
              </w:rPr>
              <w:t>公共卫生与预防医学类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4" w:line="217" w:lineRule="auto"/>
              <w:ind w:left="132"/>
              <w:rPr>
                <w:rFonts w:ascii="FangSong" w:hAnsi="FangSong" w:eastAsia="FangSong" w:cs="FangSong"/>
              </w:rPr>
            </w:pPr>
            <w:r>
              <w:rPr>
                <w:spacing w:val="-8"/>
              </w:rPr>
              <w:t>1010</w:t>
            </w:r>
            <w:r>
              <w:rPr>
                <w:spacing w:val="42"/>
                <w:w w:val="101"/>
              </w:rPr>
              <w:t xml:space="preserve"> </w:t>
            </w:r>
            <w:r>
              <w:rPr>
                <w:rFonts w:ascii="FangSong" w:hAnsi="FangSong" w:eastAsia="FangSong" w:cs="FangSong"/>
                <w:spacing w:val="-8"/>
              </w:rPr>
              <w:t>医学技术类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2"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73" w:line="219" w:lineRule="auto"/>
              <w:ind w:left="132"/>
              <w:rPr>
                <w:rFonts w:ascii="FangSong" w:hAnsi="FangSong" w:eastAsia="FangSong" w:cs="FangSong"/>
              </w:rPr>
            </w:pPr>
            <w:r>
              <w:rPr>
                <w:spacing w:val="-3"/>
              </w:rPr>
              <w:t xml:space="preserve">1204 </w:t>
            </w:r>
            <w:r>
              <w:rPr>
                <w:rFonts w:ascii="FangSong" w:hAnsi="FangSong" w:eastAsia="FangSong" w:cs="FangSong"/>
                <w:spacing w:val="-3"/>
              </w:rPr>
              <w:t>公共管理类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047" w:type="dxa"/>
            <w:vMerge w:val="restart"/>
            <w:tcBorders>
              <w:bottom w:val="nil"/>
            </w:tcBorders>
            <w:vAlign w:val="top"/>
          </w:tcPr>
          <w:p>
            <w:pPr>
              <w:spacing w:line="248" w:lineRule="auto"/>
              <w:rPr>
                <w:rFonts w:ascii="Arial"/>
                <w:sz w:val="21"/>
              </w:rPr>
            </w:pPr>
          </w:p>
          <w:p>
            <w:pPr>
              <w:spacing w:line="248" w:lineRule="auto"/>
              <w:rPr>
                <w:rFonts w:ascii="Arial"/>
                <w:sz w:val="21"/>
              </w:rPr>
            </w:pPr>
          </w:p>
          <w:p>
            <w:pPr>
              <w:pStyle w:val="6"/>
              <w:spacing w:before="78" w:line="219" w:lineRule="auto"/>
              <w:ind w:left="119"/>
              <w:rPr>
                <w:rFonts w:ascii="FangSong" w:hAnsi="FangSong" w:eastAsia="FangSong" w:cs="FangSong"/>
              </w:rPr>
            </w:pPr>
            <w:r>
              <w:rPr>
                <w:spacing w:val="-5"/>
              </w:rPr>
              <w:t>5209</w:t>
            </w:r>
            <w:r>
              <w:rPr>
                <w:spacing w:val="28"/>
              </w:rPr>
              <w:t xml:space="preserve"> </w:t>
            </w:r>
            <w:r>
              <w:rPr>
                <w:rFonts w:ascii="FangSong" w:hAnsi="FangSong" w:eastAsia="FangSong" w:cs="FangSong"/>
                <w:spacing w:val="-5"/>
              </w:rPr>
              <w:t>眼视光类</w:t>
            </w:r>
          </w:p>
        </w:tc>
        <w:tc>
          <w:tcPr>
            <w:tcW w:w="6016" w:type="dxa"/>
            <w:vAlign w:val="top"/>
          </w:tcPr>
          <w:p>
            <w:pPr>
              <w:pStyle w:val="6"/>
              <w:spacing w:before="174" w:line="217" w:lineRule="auto"/>
              <w:ind w:left="132"/>
              <w:rPr>
                <w:rFonts w:ascii="FangSong" w:hAnsi="FangSong" w:eastAsia="FangSong" w:cs="FangSong"/>
              </w:rPr>
            </w:pPr>
            <w:r>
              <w:rPr>
                <w:spacing w:val="-8"/>
              </w:rPr>
              <w:t>1010</w:t>
            </w:r>
            <w:r>
              <w:rPr>
                <w:spacing w:val="21"/>
              </w:rPr>
              <w:t xml:space="preserve">  </w:t>
            </w:r>
            <w:r>
              <w:rPr>
                <w:rFonts w:ascii="FangSong" w:hAnsi="FangSong" w:eastAsia="FangSong" w:cs="FangSong"/>
                <w:spacing w:val="-8"/>
              </w:rPr>
              <w:t>医学技术类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18" w:line="260" w:lineRule="auto"/>
              <w:ind w:left="122" w:right="108" w:firstLine="9"/>
              <w:rPr>
                <w:rFonts w:ascii="FangSong" w:hAnsi="FangSong" w:eastAsia="FangSong" w:cs="FangSong"/>
              </w:rPr>
            </w:pPr>
            <w:r>
              <w:rPr>
                <w:spacing w:val="-4"/>
              </w:rPr>
              <w:t xml:space="preserve">1002  </w:t>
            </w:r>
            <w:r>
              <w:rPr>
                <w:rFonts w:ascii="FangSong" w:hAnsi="FangSong" w:eastAsia="FangSong" w:cs="FangSong"/>
                <w:spacing w:val="-4"/>
              </w:rPr>
              <w:t>临床医学类（如报考临床医学类专业，所获学历能</w:t>
            </w:r>
            <w:r>
              <w:rPr>
                <w:rFonts w:ascii="FangSong" w:hAnsi="FangSong" w:eastAsia="FangSong" w:cs="FangSong"/>
                <w:spacing w:val="1"/>
              </w:rPr>
              <w:t xml:space="preserve"> </w:t>
            </w:r>
            <w:r>
              <w:rPr>
                <w:rFonts w:ascii="FangSong" w:hAnsi="FangSong" w:eastAsia="FangSong" w:cs="FangSong"/>
                <w:spacing w:val="-1"/>
              </w:rPr>
              <w:t>否报考执业医师资格证请咨询卫生健康部门）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Align w:val="top"/>
          </w:tcPr>
          <w:p>
            <w:pPr>
              <w:pStyle w:val="6"/>
              <w:spacing w:before="176" w:line="217" w:lineRule="auto"/>
              <w:ind w:left="119"/>
              <w:rPr>
                <w:rFonts w:ascii="FangSong" w:hAnsi="FangSong" w:eastAsia="FangSong" w:cs="FangSong"/>
              </w:rPr>
            </w:pPr>
            <w:r>
              <w:rPr>
                <w:spacing w:val="-2"/>
              </w:rPr>
              <w:t xml:space="preserve">5301 </w:t>
            </w:r>
            <w:r>
              <w:rPr>
                <w:rFonts w:ascii="FangSong" w:hAnsi="FangSong" w:eastAsia="FangSong" w:cs="FangSong"/>
                <w:spacing w:val="-2"/>
              </w:rPr>
              <w:t>财政税务类</w:t>
            </w:r>
          </w:p>
        </w:tc>
        <w:tc>
          <w:tcPr>
            <w:tcW w:w="6016" w:type="dxa"/>
            <w:vAlign w:val="top"/>
          </w:tcPr>
          <w:p>
            <w:pPr>
              <w:pStyle w:val="6"/>
              <w:spacing w:before="175"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restart"/>
            <w:tcBorders>
              <w:bottom w:val="nil"/>
            </w:tcBorders>
            <w:vAlign w:val="top"/>
          </w:tcPr>
          <w:p>
            <w:pPr>
              <w:spacing w:line="306" w:lineRule="auto"/>
              <w:rPr>
                <w:rFonts w:ascii="Arial"/>
                <w:sz w:val="21"/>
              </w:rPr>
            </w:pPr>
          </w:p>
          <w:p>
            <w:pPr>
              <w:spacing w:line="307" w:lineRule="auto"/>
              <w:rPr>
                <w:rFonts w:ascii="Arial"/>
                <w:sz w:val="21"/>
              </w:rPr>
            </w:pPr>
          </w:p>
          <w:p>
            <w:pPr>
              <w:pStyle w:val="6"/>
              <w:spacing w:before="78" w:line="219" w:lineRule="auto"/>
              <w:ind w:left="119"/>
              <w:rPr>
                <w:rFonts w:ascii="FangSong" w:hAnsi="FangSong" w:eastAsia="FangSong" w:cs="FangSong"/>
              </w:rPr>
            </w:pPr>
            <w:r>
              <w:rPr>
                <w:spacing w:val="-4"/>
              </w:rPr>
              <w:t>5302</w:t>
            </w:r>
            <w:r>
              <w:rPr>
                <w:spacing w:val="15"/>
              </w:rPr>
              <w:t xml:space="preserve"> </w:t>
            </w:r>
            <w:r>
              <w:rPr>
                <w:rFonts w:ascii="FangSong" w:hAnsi="FangSong" w:eastAsia="FangSong" w:cs="FangSong"/>
                <w:spacing w:val="-4"/>
              </w:rPr>
              <w:t>金融类</w:t>
            </w:r>
          </w:p>
        </w:tc>
        <w:tc>
          <w:tcPr>
            <w:tcW w:w="6016" w:type="dxa"/>
            <w:vAlign w:val="top"/>
          </w:tcPr>
          <w:p>
            <w:pPr>
              <w:pStyle w:val="6"/>
              <w:spacing w:before="176" w:line="218" w:lineRule="auto"/>
              <w:ind w:left="112"/>
              <w:rPr>
                <w:rFonts w:ascii="FangSong" w:hAnsi="FangSong" w:eastAsia="FangSong" w:cs="FangSong"/>
              </w:rPr>
            </w:pPr>
            <w:r>
              <w:rPr>
                <w:spacing w:val="-1"/>
              </w:rPr>
              <w:t xml:space="preserve">0203 </w:t>
            </w:r>
            <w:r>
              <w:rPr>
                <w:rFonts w:ascii="FangSong" w:hAnsi="FangSong" w:eastAsia="FangSong" w:cs="FangSong"/>
                <w:spacing w:val="-1"/>
              </w:rPr>
              <w:t>金融学类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74" w:line="216" w:lineRule="auto"/>
              <w:ind w:left="112"/>
              <w:rPr>
                <w:rFonts w:ascii="FangSong" w:hAnsi="FangSong" w:eastAsia="FangSong" w:cs="FangSong"/>
              </w:rPr>
            </w:pPr>
            <w:r>
              <w:rPr>
                <w:spacing w:val="-3"/>
              </w:rPr>
              <w:t>0204</w:t>
            </w:r>
            <w:r>
              <w:rPr>
                <w:spacing w:val="20"/>
              </w:rPr>
              <w:t xml:space="preserve"> </w:t>
            </w:r>
            <w:r>
              <w:rPr>
                <w:rFonts w:ascii="FangSong" w:hAnsi="FangSong" w:eastAsia="FangSong" w:cs="FangSong"/>
                <w:spacing w:val="-3"/>
              </w:rPr>
              <w:t>经济与贸易类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75"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Align w:val="top"/>
          </w:tcPr>
          <w:p>
            <w:pPr>
              <w:pStyle w:val="6"/>
              <w:spacing w:before="176" w:line="217" w:lineRule="auto"/>
              <w:ind w:left="119"/>
              <w:rPr>
                <w:rFonts w:ascii="FangSong" w:hAnsi="FangSong" w:eastAsia="FangSong" w:cs="FangSong"/>
              </w:rPr>
            </w:pPr>
            <w:r>
              <w:rPr>
                <w:spacing w:val="-2"/>
              </w:rPr>
              <w:t xml:space="preserve">5303 </w:t>
            </w:r>
            <w:r>
              <w:rPr>
                <w:rFonts w:ascii="FangSong" w:hAnsi="FangSong" w:eastAsia="FangSong" w:cs="FangSong"/>
                <w:spacing w:val="-2"/>
              </w:rPr>
              <w:t>财务会计类</w:t>
            </w:r>
          </w:p>
        </w:tc>
        <w:tc>
          <w:tcPr>
            <w:tcW w:w="6016" w:type="dxa"/>
            <w:vAlign w:val="top"/>
          </w:tcPr>
          <w:p>
            <w:pPr>
              <w:pStyle w:val="6"/>
              <w:spacing w:before="176"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47" w:type="dxa"/>
            <w:vMerge w:val="restart"/>
            <w:tcBorders>
              <w:bottom w:val="nil"/>
            </w:tcBorders>
            <w:vAlign w:val="top"/>
          </w:tcPr>
          <w:p>
            <w:pPr>
              <w:spacing w:line="356" w:lineRule="auto"/>
              <w:rPr>
                <w:rFonts w:ascii="Arial"/>
                <w:sz w:val="21"/>
              </w:rPr>
            </w:pPr>
          </w:p>
          <w:p>
            <w:pPr>
              <w:pStyle w:val="6"/>
              <w:spacing w:before="78" w:line="217" w:lineRule="auto"/>
              <w:ind w:left="119"/>
              <w:rPr>
                <w:rFonts w:ascii="FangSong" w:hAnsi="FangSong" w:eastAsia="FangSong" w:cs="FangSong"/>
              </w:rPr>
            </w:pPr>
            <w:r>
              <w:rPr>
                <w:spacing w:val="-5"/>
              </w:rPr>
              <w:t>5304</w:t>
            </w:r>
            <w:r>
              <w:rPr>
                <w:spacing w:val="22"/>
              </w:rPr>
              <w:t xml:space="preserve"> </w:t>
            </w:r>
            <w:r>
              <w:rPr>
                <w:rFonts w:ascii="FangSong" w:hAnsi="FangSong" w:eastAsia="FangSong" w:cs="FangSong"/>
                <w:spacing w:val="-5"/>
              </w:rPr>
              <w:t>统计类</w:t>
            </w:r>
          </w:p>
        </w:tc>
        <w:tc>
          <w:tcPr>
            <w:tcW w:w="6016" w:type="dxa"/>
            <w:vAlign w:val="top"/>
          </w:tcPr>
          <w:p>
            <w:pPr>
              <w:pStyle w:val="6"/>
              <w:spacing w:before="175" w:line="217" w:lineRule="auto"/>
              <w:ind w:left="112"/>
              <w:rPr>
                <w:rFonts w:ascii="FangSong" w:hAnsi="FangSong" w:eastAsia="FangSong" w:cs="FangSong"/>
              </w:rPr>
            </w:pPr>
            <w:r>
              <w:rPr>
                <w:spacing w:val="-4"/>
              </w:rPr>
              <w:t>0712</w:t>
            </w:r>
            <w:r>
              <w:rPr>
                <w:spacing w:val="22"/>
              </w:rPr>
              <w:t xml:space="preserve"> </w:t>
            </w:r>
            <w:r>
              <w:rPr>
                <w:rFonts w:ascii="FangSong" w:hAnsi="FangSong" w:eastAsia="FangSong" w:cs="FangSong"/>
                <w:spacing w:val="-4"/>
              </w:rPr>
              <w:t>统计学类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75"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bl>
    <w:p>
      <w:pPr>
        <w:rPr>
          <w:rFonts w:ascii="Arial"/>
          <w:sz w:val="21"/>
        </w:rPr>
      </w:pPr>
    </w:p>
    <w:p>
      <w:pPr>
        <w:rPr>
          <w:rFonts w:ascii="Arial" w:hAnsi="Arial" w:eastAsia="Arial" w:cs="Arial"/>
          <w:sz w:val="21"/>
          <w:szCs w:val="21"/>
        </w:rPr>
        <w:sectPr>
          <w:footerReference r:id="rId34" w:type="default"/>
          <w:pgSz w:w="11906" w:h="16839"/>
          <w:pgMar w:top="1431" w:right="1419" w:bottom="1132" w:left="1413" w:header="0" w:footer="879" w:gutter="0"/>
          <w:cols w:space="720" w:num="1"/>
        </w:sectPr>
      </w:pPr>
    </w:p>
    <w:p>
      <w:pPr>
        <w:spacing w:before="28"/>
      </w:pPr>
    </w:p>
    <w:tbl>
      <w:tblPr>
        <w:tblStyle w:val="5"/>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7"/>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047" w:type="dxa"/>
            <w:vAlign w:val="top"/>
          </w:tcPr>
          <w:p>
            <w:pPr>
              <w:spacing w:before="160" w:line="216" w:lineRule="auto"/>
              <w:ind w:left="458"/>
              <w:rPr>
                <w:rFonts w:ascii="FangSong" w:hAnsi="FangSong" w:eastAsia="FangSong" w:cs="FangSong"/>
                <w:sz w:val="24"/>
                <w:szCs w:val="24"/>
              </w:rPr>
            </w:pPr>
            <w:r>
              <w:rPr>
                <w:rFonts w:ascii="FangSong" w:hAnsi="FangSong" w:eastAsia="FangSong" w:cs="FangSong"/>
                <w:spacing w:val="-2"/>
                <w:sz w:val="24"/>
                <w:szCs w:val="24"/>
              </w:rPr>
              <w:t>专科专业类代码名称</w:t>
            </w:r>
          </w:p>
        </w:tc>
        <w:tc>
          <w:tcPr>
            <w:tcW w:w="6016" w:type="dxa"/>
            <w:vAlign w:val="top"/>
          </w:tcPr>
          <w:p>
            <w:pPr>
              <w:spacing w:before="160" w:line="216" w:lineRule="auto"/>
              <w:ind w:left="1932"/>
              <w:rPr>
                <w:rFonts w:ascii="FangSong" w:hAnsi="FangSong" w:eastAsia="FangSong" w:cs="FangSong"/>
                <w:sz w:val="24"/>
                <w:szCs w:val="24"/>
              </w:rPr>
            </w:pPr>
            <w:r>
              <w:rPr>
                <w:rFonts w:ascii="FangSong" w:hAnsi="FangSong" w:eastAsia="FangSong" w:cs="FangSong"/>
                <w:spacing w:val="-2"/>
                <w:sz w:val="24"/>
                <w:szCs w:val="24"/>
              </w:rPr>
              <w:t>本科专业类代码名称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78" w:line="216" w:lineRule="auto"/>
              <w:ind w:left="119"/>
              <w:rPr>
                <w:rFonts w:ascii="FangSong" w:hAnsi="FangSong" w:eastAsia="FangSong" w:cs="FangSong"/>
              </w:rPr>
            </w:pPr>
            <w:r>
              <w:rPr>
                <w:spacing w:val="-3"/>
              </w:rPr>
              <w:t>5305</w:t>
            </w:r>
            <w:r>
              <w:rPr>
                <w:spacing w:val="15"/>
              </w:rPr>
              <w:t xml:space="preserve"> </w:t>
            </w:r>
            <w:r>
              <w:rPr>
                <w:rFonts w:ascii="FangSong" w:hAnsi="FangSong" w:eastAsia="FangSong" w:cs="FangSong"/>
                <w:spacing w:val="-3"/>
              </w:rPr>
              <w:t>经济贸易类</w:t>
            </w:r>
          </w:p>
        </w:tc>
        <w:tc>
          <w:tcPr>
            <w:tcW w:w="6016" w:type="dxa"/>
            <w:vAlign w:val="top"/>
          </w:tcPr>
          <w:p>
            <w:pPr>
              <w:pStyle w:val="6"/>
              <w:spacing w:before="155" w:line="216" w:lineRule="auto"/>
              <w:ind w:left="112"/>
              <w:rPr>
                <w:rFonts w:ascii="FangSong" w:hAnsi="FangSong" w:eastAsia="FangSong" w:cs="FangSong"/>
              </w:rPr>
            </w:pPr>
            <w:r>
              <w:rPr>
                <w:spacing w:val="-3"/>
              </w:rPr>
              <w:t>0201</w:t>
            </w:r>
            <w:r>
              <w:rPr>
                <w:spacing w:val="15"/>
              </w:rPr>
              <w:t xml:space="preserve"> </w:t>
            </w:r>
            <w:r>
              <w:rPr>
                <w:rFonts w:ascii="FangSong" w:hAnsi="FangSong" w:eastAsia="FangSong" w:cs="FangSong"/>
                <w:spacing w:val="-3"/>
              </w:rPr>
              <w:t>经济学类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6" w:line="216" w:lineRule="auto"/>
              <w:ind w:left="112"/>
              <w:rPr>
                <w:rFonts w:ascii="FangSong" w:hAnsi="FangSong" w:eastAsia="FangSong" w:cs="FangSong"/>
              </w:rPr>
            </w:pPr>
            <w:r>
              <w:rPr>
                <w:spacing w:val="-3"/>
              </w:rPr>
              <w:t>0204</w:t>
            </w:r>
            <w:r>
              <w:rPr>
                <w:spacing w:val="20"/>
              </w:rPr>
              <w:t xml:space="preserve"> </w:t>
            </w:r>
            <w:r>
              <w:rPr>
                <w:rFonts w:ascii="FangSong" w:hAnsi="FangSong" w:eastAsia="FangSong" w:cs="FangSong"/>
                <w:spacing w:val="-3"/>
              </w:rPr>
              <w:t>经济与贸易类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8" w:line="217" w:lineRule="auto"/>
              <w:ind w:left="132"/>
              <w:rPr>
                <w:rFonts w:ascii="FangSong" w:hAnsi="FangSong" w:eastAsia="FangSong" w:cs="FangSong"/>
              </w:rPr>
            </w:pPr>
            <w:r>
              <w:rPr>
                <w:spacing w:val="-3"/>
              </w:rPr>
              <w:t xml:space="preserve">1201 </w:t>
            </w:r>
            <w:r>
              <w:rPr>
                <w:rFonts w:ascii="FangSong" w:hAnsi="FangSong" w:eastAsia="FangSong" w:cs="FangSong"/>
                <w:spacing w:val="-3"/>
              </w:rPr>
              <w:t>管理科学与工程类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7"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58" w:line="218" w:lineRule="auto"/>
              <w:ind w:left="132"/>
              <w:rPr>
                <w:rFonts w:ascii="FangSong" w:hAnsi="FangSong" w:eastAsia="FangSong" w:cs="FangSong"/>
              </w:rPr>
            </w:pPr>
            <w:r>
              <w:rPr>
                <w:spacing w:val="-8"/>
              </w:rPr>
              <w:t>1208</w:t>
            </w:r>
            <w:r>
              <w:rPr>
                <w:spacing w:val="42"/>
                <w:w w:val="101"/>
              </w:rPr>
              <w:t xml:space="preserve"> </w:t>
            </w:r>
            <w:r>
              <w:rPr>
                <w:rFonts w:ascii="FangSong" w:hAnsi="FangSong" w:eastAsia="FangSong" w:cs="FangSong"/>
                <w:spacing w:val="-8"/>
              </w:rPr>
              <w:t>电子商务类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284" w:lineRule="auto"/>
              <w:rPr>
                <w:rFonts w:ascii="Arial"/>
                <w:sz w:val="21"/>
              </w:rPr>
            </w:pPr>
          </w:p>
          <w:p>
            <w:pPr>
              <w:spacing w:line="284" w:lineRule="auto"/>
              <w:rPr>
                <w:rFonts w:ascii="Arial"/>
                <w:sz w:val="21"/>
              </w:rPr>
            </w:pPr>
          </w:p>
          <w:p>
            <w:pPr>
              <w:pStyle w:val="6"/>
              <w:spacing w:before="78" w:line="218" w:lineRule="auto"/>
              <w:ind w:left="119"/>
              <w:rPr>
                <w:rFonts w:ascii="FangSong" w:hAnsi="FangSong" w:eastAsia="FangSong" w:cs="FangSong"/>
              </w:rPr>
            </w:pPr>
            <w:r>
              <w:rPr>
                <w:spacing w:val="-3"/>
              </w:rPr>
              <w:t>5306</w:t>
            </w:r>
            <w:r>
              <w:rPr>
                <w:spacing w:val="15"/>
              </w:rPr>
              <w:t xml:space="preserve"> </w:t>
            </w:r>
            <w:r>
              <w:rPr>
                <w:rFonts w:ascii="FangSong" w:hAnsi="FangSong" w:eastAsia="FangSong" w:cs="FangSong"/>
                <w:spacing w:val="-3"/>
              </w:rPr>
              <w:t>工商管理类</w:t>
            </w:r>
          </w:p>
        </w:tc>
        <w:tc>
          <w:tcPr>
            <w:tcW w:w="6016" w:type="dxa"/>
            <w:vAlign w:val="top"/>
          </w:tcPr>
          <w:p>
            <w:pPr>
              <w:pStyle w:val="6"/>
              <w:spacing w:before="157" w:line="216" w:lineRule="auto"/>
              <w:ind w:left="112"/>
              <w:rPr>
                <w:rFonts w:ascii="FangSong" w:hAnsi="FangSong" w:eastAsia="FangSong" w:cs="FangSong"/>
              </w:rPr>
            </w:pPr>
            <w:r>
              <w:rPr>
                <w:spacing w:val="-3"/>
              </w:rPr>
              <w:t>0204</w:t>
            </w:r>
            <w:r>
              <w:rPr>
                <w:spacing w:val="20"/>
              </w:rPr>
              <w:t xml:space="preserve"> </w:t>
            </w:r>
            <w:r>
              <w:rPr>
                <w:rFonts w:ascii="FangSong" w:hAnsi="FangSong" w:eastAsia="FangSong" w:cs="FangSong"/>
                <w:spacing w:val="-3"/>
              </w:rPr>
              <w:t>经济与贸易类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8"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59" w:line="218" w:lineRule="auto"/>
              <w:ind w:left="132"/>
              <w:rPr>
                <w:rFonts w:ascii="FangSong" w:hAnsi="FangSong" w:eastAsia="FangSong" w:cs="FangSong"/>
              </w:rPr>
            </w:pPr>
            <w:r>
              <w:rPr>
                <w:spacing w:val="-8"/>
              </w:rPr>
              <w:t>1208</w:t>
            </w:r>
            <w:r>
              <w:rPr>
                <w:spacing w:val="42"/>
                <w:w w:val="101"/>
              </w:rPr>
              <w:t xml:space="preserve"> </w:t>
            </w:r>
            <w:r>
              <w:rPr>
                <w:rFonts w:ascii="FangSong" w:hAnsi="FangSong" w:eastAsia="FangSong" w:cs="FangSong"/>
                <w:spacing w:val="-8"/>
              </w:rPr>
              <w:t>电子商务类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78" w:line="218" w:lineRule="auto"/>
              <w:ind w:left="119"/>
              <w:rPr>
                <w:rFonts w:ascii="FangSong" w:hAnsi="FangSong" w:eastAsia="FangSong" w:cs="FangSong"/>
              </w:rPr>
            </w:pPr>
            <w:r>
              <w:rPr>
                <w:spacing w:val="-6"/>
              </w:rPr>
              <w:t>5307</w:t>
            </w:r>
            <w:r>
              <w:rPr>
                <w:spacing w:val="41"/>
              </w:rPr>
              <w:t xml:space="preserve"> </w:t>
            </w:r>
            <w:r>
              <w:rPr>
                <w:rFonts w:ascii="FangSong" w:hAnsi="FangSong" w:eastAsia="FangSong" w:cs="FangSong"/>
                <w:spacing w:val="-6"/>
              </w:rPr>
              <w:t>电子商务类</w:t>
            </w:r>
          </w:p>
        </w:tc>
        <w:tc>
          <w:tcPr>
            <w:tcW w:w="6016" w:type="dxa"/>
            <w:vAlign w:val="top"/>
          </w:tcPr>
          <w:p>
            <w:pPr>
              <w:pStyle w:val="6"/>
              <w:spacing w:before="158" w:line="216" w:lineRule="auto"/>
              <w:ind w:left="112"/>
              <w:rPr>
                <w:rFonts w:ascii="FangSong" w:hAnsi="FangSong" w:eastAsia="FangSong" w:cs="FangSong"/>
              </w:rPr>
            </w:pPr>
            <w:r>
              <w:rPr>
                <w:spacing w:val="-3"/>
              </w:rPr>
              <w:t>0204</w:t>
            </w:r>
            <w:r>
              <w:rPr>
                <w:spacing w:val="20"/>
              </w:rPr>
              <w:t xml:space="preserve"> </w:t>
            </w:r>
            <w:r>
              <w:rPr>
                <w:rFonts w:ascii="FangSong" w:hAnsi="FangSong" w:eastAsia="FangSong" w:cs="FangSong"/>
                <w:spacing w:val="-3"/>
              </w:rPr>
              <w:t>经济与贸易类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6" w:lineRule="auto"/>
              <w:ind w:left="112"/>
              <w:rPr>
                <w:rFonts w:ascii="FangSong" w:hAnsi="FangSong" w:eastAsia="FangSong" w:cs="FangSong"/>
              </w:rPr>
            </w:pPr>
            <w:r>
              <w:rPr>
                <w:spacing w:val="-3"/>
              </w:rPr>
              <w:t>0809</w:t>
            </w:r>
            <w:r>
              <w:rPr>
                <w:spacing w:val="15"/>
              </w:rPr>
              <w:t xml:space="preserve"> </w:t>
            </w:r>
            <w:r>
              <w:rPr>
                <w:rFonts w:ascii="FangSong" w:hAnsi="FangSong" w:eastAsia="FangSong" w:cs="FangSong"/>
                <w:spacing w:val="-3"/>
              </w:rPr>
              <w:t>计算机类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8" w:line="217" w:lineRule="auto"/>
              <w:ind w:left="132"/>
              <w:rPr>
                <w:rFonts w:ascii="FangSong" w:hAnsi="FangSong" w:eastAsia="FangSong" w:cs="FangSong"/>
              </w:rPr>
            </w:pPr>
            <w:r>
              <w:rPr>
                <w:spacing w:val="-3"/>
              </w:rPr>
              <w:t xml:space="preserve">1201 </w:t>
            </w:r>
            <w:r>
              <w:rPr>
                <w:rFonts w:ascii="FangSong" w:hAnsi="FangSong" w:eastAsia="FangSong" w:cs="FangSong"/>
                <w:spacing w:val="-3"/>
              </w:rPr>
              <w:t>管理科学与工程类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8"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57" w:line="218" w:lineRule="auto"/>
              <w:ind w:left="132"/>
              <w:rPr>
                <w:rFonts w:ascii="FangSong" w:hAnsi="FangSong" w:eastAsia="FangSong" w:cs="FangSong"/>
              </w:rPr>
            </w:pPr>
            <w:r>
              <w:rPr>
                <w:spacing w:val="-8"/>
              </w:rPr>
              <w:t>1208</w:t>
            </w:r>
            <w:r>
              <w:rPr>
                <w:spacing w:val="42"/>
                <w:w w:val="101"/>
              </w:rPr>
              <w:t xml:space="preserve"> </w:t>
            </w:r>
            <w:r>
              <w:rPr>
                <w:rFonts w:ascii="FangSong" w:hAnsi="FangSong" w:eastAsia="FangSong" w:cs="FangSong"/>
                <w:spacing w:val="-8"/>
              </w:rPr>
              <w:t>电子商务类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78" w:line="216" w:lineRule="auto"/>
              <w:ind w:left="119"/>
              <w:rPr>
                <w:rFonts w:ascii="FangSong" w:hAnsi="FangSong" w:eastAsia="FangSong" w:cs="FangSong"/>
              </w:rPr>
            </w:pPr>
            <w:r>
              <w:rPr>
                <w:spacing w:val="-5"/>
              </w:rPr>
              <w:t>5308</w:t>
            </w:r>
            <w:r>
              <w:rPr>
                <w:spacing w:val="22"/>
              </w:rPr>
              <w:t xml:space="preserve"> </w:t>
            </w:r>
            <w:r>
              <w:rPr>
                <w:rFonts w:ascii="FangSong" w:hAnsi="FangSong" w:eastAsia="FangSong" w:cs="FangSong"/>
                <w:spacing w:val="-5"/>
              </w:rPr>
              <w:t>物流类</w:t>
            </w:r>
          </w:p>
        </w:tc>
        <w:tc>
          <w:tcPr>
            <w:tcW w:w="6016" w:type="dxa"/>
            <w:vAlign w:val="top"/>
          </w:tcPr>
          <w:p>
            <w:pPr>
              <w:pStyle w:val="6"/>
              <w:spacing w:before="158" w:line="218" w:lineRule="auto"/>
              <w:ind w:left="112"/>
              <w:rPr>
                <w:rFonts w:ascii="FangSong" w:hAnsi="FangSong" w:eastAsia="FangSong" w:cs="FangSong"/>
              </w:rPr>
            </w:pPr>
            <w:r>
              <w:rPr>
                <w:spacing w:val="-1"/>
              </w:rPr>
              <w:t xml:space="preserve">0203 </w:t>
            </w:r>
            <w:r>
              <w:rPr>
                <w:rFonts w:ascii="FangSong" w:hAnsi="FangSong" w:eastAsia="FangSong" w:cs="FangSong"/>
                <w:spacing w:val="-1"/>
              </w:rPr>
              <w:t>金融学类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6" w:lineRule="auto"/>
              <w:ind w:left="112"/>
              <w:rPr>
                <w:rFonts w:ascii="FangSong" w:hAnsi="FangSong" w:eastAsia="FangSong" w:cs="FangSong"/>
              </w:rPr>
            </w:pPr>
            <w:r>
              <w:rPr>
                <w:spacing w:val="-2"/>
              </w:rPr>
              <w:t xml:space="preserve">0802 </w:t>
            </w:r>
            <w:r>
              <w:rPr>
                <w:rFonts w:ascii="FangSong" w:hAnsi="FangSong" w:eastAsia="FangSong" w:cs="FangSong"/>
                <w:spacing w:val="-2"/>
              </w:rPr>
              <w:t>机械类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8"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8" w:line="216" w:lineRule="auto"/>
              <w:ind w:left="132"/>
              <w:rPr>
                <w:rFonts w:ascii="FangSong" w:hAnsi="FangSong" w:eastAsia="FangSong" w:cs="FangSong"/>
              </w:rPr>
            </w:pPr>
            <w:r>
              <w:rPr>
                <w:spacing w:val="-4"/>
              </w:rPr>
              <w:t>1206</w:t>
            </w:r>
            <w:r>
              <w:rPr>
                <w:spacing w:val="18"/>
                <w:w w:val="101"/>
              </w:rPr>
              <w:t xml:space="preserve"> </w:t>
            </w:r>
            <w:r>
              <w:rPr>
                <w:rFonts w:ascii="FangSong" w:hAnsi="FangSong" w:eastAsia="FangSong" w:cs="FangSong"/>
                <w:spacing w:val="-4"/>
              </w:rPr>
              <w:t>物流管理与工程类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57" w:line="218" w:lineRule="auto"/>
              <w:ind w:left="132"/>
              <w:rPr>
                <w:rFonts w:ascii="FangSong" w:hAnsi="FangSong" w:eastAsia="FangSong" w:cs="FangSong"/>
              </w:rPr>
            </w:pPr>
            <w:r>
              <w:rPr>
                <w:spacing w:val="-8"/>
              </w:rPr>
              <w:t>1208</w:t>
            </w:r>
            <w:r>
              <w:rPr>
                <w:spacing w:val="42"/>
                <w:w w:val="101"/>
              </w:rPr>
              <w:t xml:space="preserve"> </w:t>
            </w:r>
            <w:r>
              <w:rPr>
                <w:rFonts w:ascii="FangSong" w:hAnsi="FangSong" w:eastAsia="FangSong" w:cs="FangSong"/>
                <w:spacing w:val="-8"/>
              </w:rPr>
              <w:t>电子商务类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Align w:val="top"/>
          </w:tcPr>
          <w:p>
            <w:pPr>
              <w:pStyle w:val="6"/>
              <w:spacing w:before="158" w:line="218" w:lineRule="auto"/>
              <w:ind w:left="119"/>
              <w:rPr>
                <w:rFonts w:ascii="FangSong" w:hAnsi="FangSong" w:eastAsia="FangSong" w:cs="FangSong"/>
              </w:rPr>
            </w:pPr>
            <w:r>
              <w:rPr>
                <w:spacing w:val="-2"/>
              </w:rPr>
              <w:t xml:space="preserve">5401 </w:t>
            </w:r>
            <w:r>
              <w:rPr>
                <w:rFonts w:ascii="FangSong" w:hAnsi="FangSong" w:eastAsia="FangSong" w:cs="FangSong"/>
                <w:spacing w:val="-2"/>
              </w:rPr>
              <w:t>旅游类</w:t>
            </w:r>
          </w:p>
        </w:tc>
        <w:tc>
          <w:tcPr>
            <w:tcW w:w="6016" w:type="dxa"/>
            <w:vAlign w:val="top"/>
          </w:tcPr>
          <w:p>
            <w:pPr>
              <w:pStyle w:val="6"/>
              <w:spacing w:before="158" w:line="218" w:lineRule="auto"/>
              <w:ind w:left="132"/>
              <w:rPr>
                <w:rFonts w:ascii="FangSong" w:hAnsi="FangSong" w:eastAsia="FangSong" w:cs="FangSong"/>
              </w:rPr>
            </w:pPr>
            <w:r>
              <w:rPr>
                <w:spacing w:val="-3"/>
              </w:rPr>
              <w:t xml:space="preserve">1209 </w:t>
            </w:r>
            <w:r>
              <w:rPr>
                <w:rFonts w:ascii="FangSong" w:hAnsi="FangSong" w:eastAsia="FangSong" w:cs="FangSong"/>
                <w:spacing w:val="-3"/>
              </w:rPr>
              <w:t>旅游管理类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restart"/>
            <w:tcBorders>
              <w:bottom w:val="nil"/>
            </w:tcBorders>
            <w:vAlign w:val="top"/>
          </w:tcPr>
          <w:p>
            <w:pPr>
              <w:spacing w:line="324" w:lineRule="auto"/>
              <w:rPr>
                <w:rFonts w:ascii="Arial"/>
                <w:sz w:val="21"/>
              </w:rPr>
            </w:pPr>
          </w:p>
          <w:p>
            <w:pPr>
              <w:pStyle w:val="6"/>
              <w:spacing w:before="78" w:line="218" w:lineRule="auto"/>
              <w:ind w:left="119"/>
              <w:rPr>
                <w:rFonts w:ascii="FangSong" w:hAnsi="FangSong" w:eastAsia="FangSong" w:cs="FangSong"/>
              </w:rPr>
            </w:pPr>
            <w:r>
              <w:rPr>
                <w:spacing w:val="-2"/>
              </w:rPr>
              <w:t xml:space="preserve">5402 </w:t>
            </w:r>
            <w:r>
              <w:rPr>
                <w:rFonts w:ascii="FangSong" w:hAnsi="FangSong" w:eastAsia="FangSong" w:cs="FangSong"/>
                <w:spacing w:val="-2"/>
              </w:rPr>
              <w:t>餐饮类</w:t>
            </w:r>
          </w:p>
        </w:tc>
        <w:tc>
          <w:tcPr>
            <w:tcW w:w="6016" w:type="dxa"/>
            <w:vAlign w:val="top"/>
          </w:tcPr>
          <w:p>
            <w:pPr>
              <w:pStyle w:val="6"/>
              <w:spacing w:before="160" w:line="217" w:lineRule="auto"/>
              <w:ind w:left="112"/>
              <w:rPr>
                <w:rFonts w:ascii="FangSong" w:hAnsi="FangSong" w:eastAsia="FangSong" w:cs="FangSong"/>
              </w:rPr>
            </w:pPr>
            <w:r>
              <w:rPr>
                <w:spacing w:val="-1"/>
              </w:rPr>
              <w:t xml:space="preserve">0827 </w:t>
            </w:r>
            <w:r>
              <w:rPr>
                <w:rFonts w:ascii="FangSong" w:hAnsi="FangSong" w:eastAsia="FangSong" w:cs="FangSong"/>
                <w:spacing w:val="-1"/>
              </w:rPr>
              <w:t>食品科学与工程类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59" w:line="218" w:lineRule="auto"/>
              <w:ind w:left="132"/>
              <w:rPr>
                <w:rFonts w:ascii="FangSong" w:hAnsi="FangSong" w:eastAsia="FangSong" w:cs="FangSong"/>
              </w:rPr>
            </w:pPr>
            <w:r>
              <w:rPr>
                <w:spacing w:val="-3"/>
              </w:rPr>
              <w:t xml:space="preserve">1209 </w:t>
            </w:r>
            <w:r>
              <w:rPr>
                <w:rFonts w:ascii="FangSong" w:hAnsi="FangSong" w:eastAsia="FangSong" w:cs="FangSong"/>
                <w:spacing w:val="-3"/>
              </w:rPr>
              <w:t>旅游管理类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78" w:line="217" w:lineRule="auto"/>
              <w:ind w:left="119"/>
              <w:rPr>
                <w:rFonts w:ascii="FangSong" w:hAnsi="FangSong" w:eastAsia="FangSong" w:cs="FangSong"/>
              </w:rPr>
            </w:pPr>
            <w:r>
              <w:rPr>
                <w:spacing w:val="-5"/>
              </w:rPr>
              <w:t>5501</w:t>
            </w:r>
            <w:r>
              <w:rPr>
                <w:spacing w:val="32"/>
              </w:rPr>
              <w:t xml:space="preserve"> </w:t>
            </w:r>
            <w:r>
              <w:rPr>
                <w:rFonts w:ascii="FangSong" w:hAnsi="FangSong" w:eastAsia="FangSong" w:cs="FangSong"/>
                <w:spacing w:val="-5"/>
              </w:rPr>
              <w:t>艺术设计类</w:t>
            </w:r>
          </w:p>
        </w:tc>
        <w:tc>
          <w:tcPr>
            <w:tcW w:w="6016" w:type="dxa"/>
            <w:vAlign w:val="top"/>
          </w:tcPr>
          <w:p>
            <w:pPr>
              <w:pStyle w:val="6"/>
              <w:spacing w:before="160" w:line="217" w:lineRule="auto"/>
              <w:ind w:left="112"/>
              <w:rPr>
                <w:rFonts w:ascii="FangSong" w:hAnsi="FangSong" w:eastAsia="FangSong" w:cs="FangSong"/>
              </w:rPr>
            </w:pPr>
            <w:r>
              <w:rPr>
                <w:spacing w:val="-1"/>
              </w:rPr>
              <w:t xml:space="preserve">0503 </w:t>
            </w:r>
            <w:r>
              <w:rPr>
                <w:rFonts w:ascii="FangSong" w:hAnsi="FangSong" w:eastAsia="FangSong" w:cs="FangSong"/>
                <w:spacing w:val="-1"/>
              </w:rPr>
              <w:t>新闻传播学类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8" w:line="219" w:lineRule="auto"/>
              <w:ind w:left="112"/>
              <w:rPr>
                <w:rFonts w:ascii="FangSong" w:hAnsi="FangSong" w:eastAsia="FangSong" w:cs="FangSong"/>
              </w:rPr>
            </w:pPr>
            <w:r>
              <w:rPr>
                <w:spacing w:val="-2"/>
              </w:rPr>
              <w:t xml:space="preserve">0828 </w:t>
            </w:r>
            <w:r>
              <w:rPr>
                <w:rFonts w:ascii="FangSong" w:hAnsi="FangSong" w:eastAsia="FangSong" w:cs="FangSong"/>
                <w:spacing w:val="-2"/>
              </w:rPr>
              <w:t>建筑类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8" w:lineRule="auto"/>
              <w:ind w:left="132"/>
              <w:rPr>
                <w:rFonts w:ascii="FangSong" w:hAnsi="FangSong" w:eastAsia="FangSong" w:cs="FangSong"/>
              </w:rPr>
            </w:pPr>
            <w:r>
              <w:rPr>
                <w:spacing w:val="-4"/>
              </w:rPr>
              <w:t>1303</w:t>
            </w:r>
            <w:r>
              <w:rPr>
                <w:spacing w:val="15"/>
              </w:rPr>
              <w:t xml:space="preserve"> </w:t>
            </w:r>
            <w:r>
              <w:rPr>
                <w:rFonts w:ascii="FangSong" w:hAnsi="FangSong" w:eastAsia="FangSong" w:cs="FangSong"/>
                <w:spacing w:val="-4"/>
              </w:rPr>
              <w:t>戏剧与影视学类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7" w:lineRule="auto"/>
              <w:ind w:left="132"/>
              <w:rPr>
                <w:rFonts w:ascii="FangSong" w:hAnsi="FangSong" w:eastAsia="FangSong" w:cs="FangSong"/>
              </w:rPr>
            </w:pPr>
            <w:r>
              <w:rPr>
                <w:spacing w:val="-6"/>
              </w:rPr>
              <w:t>1304</w:t>
            </w:r>
            <w:r>
              <w:rPr>
                <w:spacing w:val="19"/>
                <w:w w:val="101"/>
              </w:rPr>
              <w:t xml:space="preserve"> </w:t>
            </w:r>
            <w:r>
              <w:rPr>
                <w:rFonts w:ascii="FangSong" w:hAnsi="FangSong" w:eastAsia="FangSong" w:cs="FangSong"/>
                <w:spacing w:val="-6"/>
              </w:rPr>
              <w:t>美术学类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60" w:line="217" w:lineRule="auto"/>
              <w:ind w:left="132"/>
              <w:rPr>
                <w:rFonts w:ascii="FangSong" w:hAnsi="FangSong" w:eastAsia="FangSong" w:cs="FangSong"/>
              </w:rPr>
            </w:pPr>
            <w:r>
              <w:rPr>
                <w:spacing w:val="-4"/>
              </w:rPr>
              <w:t xml:space="preserve">1305 </w:t>
            </w:r>
            <w:r>
              <w:rPr>
                <w:rFonts w:ascii="FangSong" w:hAnsi="FangSong" w:eastAsia="FangSong" w:cs="FangSong"/>
                <w:spacing w:val="-4"/>
              </w:rPr>
              <w:t>设计学类</w:t>
            </w:r>
          </w:p>
        </w:tc>
      </w:tr>
    </w:tbl>
    <w:p>
      <w:pPr>
        <w:rPr>
          <w:rFonts w:ascii="Arial"/>
          <w:sz w:val="21"/>
        </w:rPr>
      </w:pPr>
    </w:p>
    <w:p>
      <w:pPr>
        <w:rPr>
          <w:rFonts w:ascii="Arial" w:hAnsi="Arial" w:eastAsia="Arial" w:cs="Arial"/>
          <w:sz w:val="21"/>
          <w:szCs w:val="21"/>
        </w:rPr>
        <w:sectPr>
          <w:footerReference r:id="rId35" w:type="default"/>
          <w:pgSz w:w="11906" w:h="16839"/>
          <w:pgMar w:top="1431" w:right="1412" w:bottom="1132" w:left="1418" w:header="0" w:footer="879" w:gutter="0"/>
          <w:cols w:space="720" w:num="1"/>
        </w:sectPr>
      </w:pPr>
    </w:p>
    <w:p>
      <w:pPr>
        <w:spacing w:before="28"/>
      </w:pPr>
    </w:p>
    <w:tbl>
      <w:tblPr>
        <w:tblStyle w:val="5"/>
        <w:tblW w:w="9063"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7"/>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047" w:type="dxa"/>
            <w:vAlign w:val="top"/>
          </w:tcPr>
          <w:p>
            <w:pPr>
              <w:spacing w:before="160" w:line="216" w:lineRule="auto"/>
              <w:ind w:left="458"/>
              <w:rPr>
                <w:rFonts w:ascii="FangSong" w:hAnsi="FangSong" w:eastAsia="FangSong" w:cs="FangSong"/>
                <w:sz w:val="24"/>
                <w:szCs w:val="24"/>
              </w:rPr>
            </w:pPr>
            <w:r>
              <w:rPr>
                <w:rFonts w:ascii="FangSong" w:hAnsi="FangSong" w:eastAsia="FangSong" w:cs="FangSong"/>
                <w:spacing w:val="-2"/>
                <w:sz w:val="24"/>
                <w:szCs w:val="24"/>
              </w:rPr>
              <w:t>专科专业类代码名称</w:t>
            </w:r>
          </w:p>
        </w:tc>
        <w:tc>
          <w:tcPr>
            <w:tcW w:w="6016" w:type="dxa"/>
            <w:vAlign w:val="top"/>
          </w:tcPr>
          <w:p>
            <w:pPr>
              <w:spacing w:before="160" w:line="216" w:lineRule="auto"/>
              <w:ind w:left="1932"/>
              <w:rPr>
                <w:rFonts w:ascii="FangSong" w:hAnsi="FangSong" w:eastAsia="FangSong" w:cs="FangSong"/>
                <w:sz w:val="24"/>
                <w:szCs w:val="24"/>
              </w:rPr>
            </w:pPr>
            <w:r>
              <w:rPr>
                <w:rFonts w:ascii="FangSong" w:hAnsi="FangSong" w:eastAsia="FangSong" w:cs="FangSong"/>
                <w:spacing w:val="-2"/>
                <w:sz w:val="24"/>
                <w:szCs w:val="24"/>
              </w:rPr>
              <w:t>本科专业类代码名称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restart"/>
            <w:tcBorders>
              <w:bottom w:val="nil"/>
            </w:tcBorders>
            <w:vAlign w:val="top"/>
          </w:tcPr>
          <w:p>
            <w:pPr>
              <w:spacing w:line="326" w:lineRule="auto"/>
              <w:rPr>
                <w:rFonts w:ascii="Arial"/>
                <w:sz w:val="21"/>
              </w:rPr>
            </w:pPr>
          </w:p>
          <w:p>
            <w:pPr>
              <w:spacing w:line="326" w:lineRule="auto"/>
              <w:rPr>
                <w:rFonts w:ascii="Arial"/>
                <w:sz w:val="21"/>
              </w:rPr>
            </w:pPr>
          </w:p>
          <w:p>
            <w:pPr>
              <w:pStyle w:val="6"/>
              <w:spacing w:before="78" w:line="217" w:lineRule="auto"/>
              <w:ind w:left="119"/>
              <w:rPr>
                <w:rFonts w:ascii="FangSong" w:hAnsi="FangSong" w:eastAsia="FangSong" w:cs="FangSong"/>
              </w:rPr>
            </w:pPr>
            <w:r>
              <w:rPr>
                <w:spacing w:val="-2"/>
              </w:rPr>
              <w:t xml:space="preserve">5502 </w:t>
            </w:r>
            <w:r>
              <w:rPr>
                <w:rFonts w:ascii="FangSong" w:hAnsi="FangSong" w:eastAsia="FangSong" w:cs="FangSong"/>
                <w:spacing w:val="-2"/>
              </w:rPr>
              <w:t>表演艺术类</w:t>
            </w:r>
          </w:p>
        </w:tc>
        <w:tc>
          <w:tcPr>
            <w:tcW w:w="6016" w:type="dxa"/>
            <w:vAlign w:val="top"/>
          </w:tcPr>
          <w:p>
            <w:pPr>
              <w:pStyle w:val="6"/>
              <w:spacing w:before="187" w:line="217" w:lineRule="auto"/>
              <w:ind w:left="132"/>
              <w:rPr>
                <w:rFonts w:ascii="FangSong" w:hAnsi="FangSong" w:eastAsia="FangSong" w:cs="FangSong"/>
              </w:rPr>
            </w:pPr>
            <w:r>
              <w:rPr>
                <w:spacing w:val="-5"/>
              </w:rPr>
              <w:t>1302</w:t>
            </w:r>
            <w:r>
              <w:rPr>
                <w:spacing w:val="25"/>
                <w:w w:val="101"/>
              </w:rPr>
              <w:t xml:space="preserve"> </w:t>
            </w:r>
            <w:r>
              <w:rPr>
                <w:rFonts w:ascii="FangSong" w:hAnsi="FangSong" w:eastAsia="FangSong" w:cs="FangSong"/>
                <w:spacing w:val="-5"/>
              </w:rPr>
              <w:t>音乐与舞蹈学类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84" w:line="218" w:lineRule="auto"/>
              <w:ind w:left="132"/>
              <w:rPr>
                <w:rFonts w:ascii="FangSong" w:hAnsi="FangSong" w:eastAsia="FangSong" w:cs="FangSong"/>
              </w:rPr>
            </w:pPr>
            <w:r>
              <w:rPr>
                <w:spacing w:val="-4"/>
              </w:rPr>
              <w:t>1303</w:t>
            </w:r>
            <w:r>
              <w:rPr>
                <w:spacing w:val="15"/>
              </w:rPr>
              <w:t xml:space="preserve"> </w:t>
            </w:r>
            <w:r>
              <w:rPr>
                <w:rFonts w:ascii="FangSong" w:hAnsi="FangSong" w:eastAsia="FangSong" w:cs="FangSong"/>
                <w:spacing w:val="-4"/>
              </w:rPr>
              <w:t>戏剧与影视学类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86" w:line="217" w:lineRule="auto"/>
              <w:ind w:left="132"/>
              <w:rPr>
                <w:rFonts w:ascii="FangSong" w:hAnsi="FangSong" w:eastAsia="FangSong" w:cs="FangSong"/>
              </w:rPr>
            </w:pPr>
            <w:r>
              <w:rPr>
                <w:spacing w:val="-4"/>
              </w:rPr>
              <w:t xml:space="preserve">1305 </w:t>
            </w:r>
            <w:r>
              <w:rPr>
                <w:rFonts w:ascii="FangSong" w:hAnsi="FangSong" w:eastAsia="FangSong" w:cs="FangSong"/>
                <w:spacing w:val="-4"/>
              </w:rPr>
              <w:t>设计学类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Align w:val="top"/>
          </w:tcPr>
          <w:p>
            <w:pPr>
              <w:pStyle w:val="6"/>
              <w:spacing w:before="187" w:line="217" w:lineRule="auto"/>
              <w:ind w:left="119"/>
              <w:rPr>
                <w:rFonts w:ascii="FangSong" w:hAnsi="FangSong" w:eastAsia="FangSong" w:cs="FangSong"/>
              </w:rPr>
            </w:pPr>
            <w:r>
              <w:rPr>
                <w:spacing w:val="-5"/>
              </w:rPr>
              <w:t>5503</w:t>
            </w:r>
            <w:r>
              <w:rPr>
                <w:spacing w:val="42"/>
              </w:rPr>
              <w:t xml:space="preserve"> </w:t>
            </w:r>
            <w:r>
              <w:rPr>
                <w:rFonts w:ascii="FangSong" w:hAnsi="FangSong" w:eastAsia="FangSong" w:cs="FangSong"/>
                <w:spacing w:val="-5"/>
              </w:rPr>
              <w:t>民族文化艺术类</w:t>
            </w:r>
          </w:p>
        </w:tc>
        <w:tc>
          <w:tcPr>
            <w:tcW w:w="6016" w:type="dxa"/>
            <w:vAlign w:val="top"/>
          </w:tcPr>
          <w:p>
            <w:pPr>
              <w:pStyle w:val="6"/>
              <w:spacing w:before="187" w:line="217" w:lineRule="auto"/>
              <w:ind w:left="132"/>
              <w:rPr>
                <w:rFonts w:ascii="FangSong" w:hAnsi="FangSong" w:eastAsia="FangSong" w:cs="FangSong"/>
              </w:rPr>
            </w:pPr>
            <w:r>
              <w:rPr>
                <w:spacing w:val="-4"/>
              </w:rPr>
              <w:t xml:space="preserve">1305 </w:t>
            </w:r>
            <w:r>
              <w:rPr>
                <w:rFonts w:ascii="FangSong" w:hAnsi="FangSong" w:eastAsia="FangSong" w:cs="FangSong"/>
                <w:spacing w:val="-4"/>
              </w:rPr>
              <w:t>设计学类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047" w:type="dxa"/>
            <w:vMerge w:val="restart"/>
            <w:tcBorders>
              <w:bottom w:val="nil"/>
            </w:tcBorders>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78" w:line="217" w:lineRule="auto"/>
              <w:ind w:left="119"/>
              <w:rPr>
                <w:rFonts w:ascii="FangSong" w:hAnsi="FangSong" w:eastAsia="FangSong" w:cs="FangSong"/>
              </w:rPr>
            </w:pPr>
            <w:r>
              <w:rPr>
                <w:spacing w:val="-4"/>
              </w:rPr>
              <w:t>5504</w:t>
            </w:r>
            <w:r>
              <w:rPr>
                <w:spacing w:val="23"/>
              </w:rPr>
              <w:t xml:space="preserve"> </w:t>
            </w:r>
            <w:r>
              <w:rPr>
                <w:rFonts w:ascii="FangSong" w:hAnsi="FangSong" w:eastAsia="FangSong" w:cs="FangSong"/>
                <w:spacing w:val="-4"/>
              </w:rPr>
              <w:t>文化服务类</w:t>
            </w:r>
          </w:p>
        </w:tc>
        <w:tc>
          <w:tcPr>
            <w:tcW w:w="6016" w:type="dxa"/>
            <w:vAlign w:val="top"/>
          </w:tcPr>
          <w:p>
            <w:pPr>
              <w:pStyle w:val="6"/>
              <w:spacing w:before="187" w:line="217" w:lineRule="auto"/>
              <w:ind w:left="112"/>
              <w:rPr>
                <w:rFonts w:ascii="FangSong" w:hAnsi="FangSong" w:eastAsia="FangSong" w:cs="FangSong"/>
              </w:rPr>
            </w:pPr>
            <w:r>
              <w:rPr>
                <w:spacing w:val="-1"/>
              </w:rPr>
              <w:t xml:space="preserve">0503 </w:t>
            </w:r>
            <w:r>
              <w:rPr>
                <w:rFonts w:ascii="FangSong" w:hAnsi="FangSong" w:eastAsia="FangSong" w:cs="FangSong"/>
                <w:spacing w:val="-1"/>
              </w:rPr>
              <w:t>新闻传播学类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86" w:line="218" w:lineRule="auto"/>
              <w:ind w:left="112"/>
              <w:rPr>
                <w:rFonts w:ascii="FangSong" w:hAnsi="FangSong" w:eastAsia="FangSong" w:cs="FangSong"/>
              </w:rPr>
            </w:pPr>
            <w:r>
              <w:rPr>
                <w:spacing w:val="-1"/>
              </w:rPr>
              <w:t xml:space="preserve">0601 </w:t>
            </w:r>
            <w:r>
              <w:rPr>
                <w:rFonts w:ascii="FangSong" w:hAnsi="FangSong" w:eastAsia="FangSong" w:cs="FangSong"/>
                <w:spacing w:val="-1"/>
              </w:rPr>
              <w:t>历史学类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87"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88" w:line="219" w:lineRule="auto"/>
              <w:ind w:left="132"/>
              <w:rPr>
                <w:rFonts w:ascii="FangSong" w:hAnsi="FangSong" w:eastAsia="FangSong" w:cs="FangSong"/>
              </w:rPr>
            </w:pPr>
            <w:r>
              <w:rPr>
                <w:spacing w:val="-3"/>
              </w:rPr>
              <w:t xml:space="preserve">1204 </w:t>
            </w:r>
            <w:r>
              <w:rPr>
                <w:rFonts w:ascii="FangSong" w:hAnsi="FangSong" w:eastAsia="FangSong" w:cs="FangSong"/>
                <w:spacing w:val="-3"/>
              </w:rPr>
              <w:t>公共管理类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restart"/>
            <w:tcBorders>
              <w:bottom w:val="nil"/>
            </w:tcBorders>
            <w:vAlign w:val="top"/>
          </w:tcPr>
          <w:p>
            <w:pPr>
              <w:spacing w:line="327" w:lineRule="auto"/>
              <w:rPr>
                <w:rFonts w:ascii="Arial"/>
                <w:sz w:val="21"/>
              </w:rPr>
            </w:pPr>
          </w:p>
          <w:p>
            <w:pPr>
              <w:spacing w:line="328" w:lineRule="auto"/>
              <w:rPr>
                <w:rFonts w:ascii="Arial"/>
                <w:sz w:val="21"/>
              </w:rPr>
            </w:pPr>
          </w:p>
          <w:p>
            <w:pPr>
              <w:pStyle w:val="6"/>
              <w:spacing w:before="78" w:line="217" w:lineRule="auto"/>
              <w:ind w:left="119"/>
              <w:rPr>
                <w:rFonts w:ascii="FangSong" w:hAnsi="FangSong" w:eastAsia="FangSong" w:cs="FangSong"/>
              </w:rPr>
            </w:pPr>
            <w:r>
              <w:rPr>
                <w:spacing w:val="-2"/>
              </w:rPr>
              <w:t xml:space="preserve">5601 </w:t>
            </w:r>
            <w:r>
              <w:rPr>
                <w:rFonts w:ascii="FangSong" w:hAnsi="FangSong" w:eastAsia="FangSong" w:cs="FangSong"/>
                <w:spacing w:val="-2"/>
              </w:rPr>
              <w:t>新闻出版类</w:t>
            </w:r>
          </w:p>
        </w:tc>
        <w:tc>
          <w:tcPr>
            <w:tcW w:w="6016" w:type="dxa"/>
            <w:vAlign w:val="top"/>
          </w:tcPr>
          <w:p>
            <w:pPr>
              <w:pStyle w:val="6"/>
              <w:spacing w:before="189" w:line="217" w:lineRule="auto"/>
              <w:ind w:left="112"/>
              <w:rPr>
                <w:rFonts w:ascii="FangSong" w:hAnsi="FangSong" w:eastAsia="FangSong" w:cs="FangSong"/>
              </w:rPr>
            </w:pPr>
            <w:r>
              <w:rPr>
                <w:spacing w:val="-1"/>
              </w:rPr>
              <w:t xml:space="preserve">0503 </w:t>
            </w:r>
            <w:r>
              <w:rPr>
                <w:rFonts w:ascii="FangSong" w:hAnsi="FangSong" w:eastAsia="FangSong" w:cs="FangSong"/>
                <w:spacing w:val="-1"/>
              </w:rPr>
              <w:t>新闻传播学类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88" w:line="216" w:lineRule="auto"/>
              <w:ind w:left="112"/>
              <w:rPr>
                <w:rFonts w:ascii="FangSong" w:hAnsi="FangSong" w:eastAsia="FangSong" w:cs="FangSong"/>
              </w:rPr>
            </w:pPr>
            <w:r>
              <w:rPr>
                <w:spacing w:val="-3"/>
              </w:rPr>
              <w:t>0809</w:t>
            </w:r>
            <w:r>
              <w:rPr>
                <w:spacing w:val="15"/>
              </w:rPr>
              <w:t xml:space="preserve"> </w:t>
            </w:r>
            <w:r>
              <w:rPr>
                <w:rFonts w:ascii="FangSong" w:hAnsi="FangSong" w:eastAsia="FangSong" w:cs="FangSong"/>
                <w:spacing w:val="-3"/>
              </w:rPr>
              <w:t>计算机类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88"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78" w:line="219" w:lineRule="auto"/>
              <w:ind w:left="119"/>
              <w:rPr>
                <w:rFonts w:ascii="FangSong" w:hAnsi="FangSong" w:eastAsia="FangSong" w:cs="FangSong"/>
              </w:rPr>
            </w:pPr>
            <w:r>
              <w:rPr>
                <w:spacing w:val="-2"/>
              </w:rPr>
              <w:t xml:space="preserve">5602 </w:t>
            </w:r>
            <w:r>
              <w:rPr>
                <w:rFonts w:ascii="FangSong" w:hAnsi="FangSong" w:eastAsia="FangSong" w:cs="FangSong"/>
                <w:spacing w:val="-2"/>
              </w:rPr>
              <w:t>广播影视类</w:t>
            </w:r>
          </w:p>
        </w:tc>
        <w:tc>
          <w:tcPr>
            <w:tcW w:w="6016" w:type="dxa"/>
            <w:vAlign w:val="top"/>
          </w:tcPr>
          <w:p>
            <w:pPr>
              <w:pStyle w:val="6"/>
              <w:spacing w:before="189" w:line="217" w:lineRule="auto"/>
              <w:ind w:left="112"/>
              <w:rPr>
                <w:rFonts w:ascii="FangSong" w:hAnsi="FangSong" w:eastAsia="FangSong" w:cs="FangSong"/>
              </w:rPr>
            </w:pPr>
            <w:r>
              <w:rPr>
                <w:spacing w:val="-1"/>
              </w:rPr>
              <w:t xml:space="preserve">0503 </w:t>
            </w:r>
            <w:r>
              <w:rPr>
                <w:rFonts w:ascii="FangSong" w:hAnsi="FangSong" w:eastAsia="FangSong" w:cs="FangSong"/>
                <w:spacing w:val="-1"/>
              </w:rPr>
              <w:t>新闻传播学类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90" w:line="216" w:lineRule="auto"/>
              <w:ind w:left="112"/>
              <w:rPr>
                <w:rFonts w:ascii="FangSong" w:hAnsi="FangSong" w:eastAsia="FangSong" w:cs="FangSong"/>
              </w:rPr>
            </w:pPr>
            <w:r>
              <w:rPr>
                <w:spacing w:val="-6"/>
              </w:rPr>
              <w:t>0807</w:t>
            </w:r>
            <w:r>
              <w:rPr>
                <w:spacing w:val="44"/>
              </w:rPr>
              <w:t xml:space="preserve"> </w:t>
            </w:r>
            <w:r>
              <w:rPr>
                <w:rFonts w:ascii="FangSong" w:hAnsi="FangSong" w:eastAsia="FangSong" w:cs="FangSong"/>
                <w:spacing w:val="-6"/>
              </w:rPr>
              <w:t>电子信息类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88" w:line="216" w:lineRule="auto"/>
              <w:ind w:left="112"/>
              <w:rPr>
                <w:rFonts w:ascii="FangSong" w:hAnsi="FangSong" w:eastAsia="FangSong" w:cs="FangSong"/>
              </w:rPr>
            </w:pPr>
            <w:r>
              <w:rPr>
                <w:spacing w:val="-3"/>
              </w:rPr>
              <w:t>0809</w:t>
            </w:r>
            <w:r>
              <w:rPr>
                <w:spacing w:val="15"/>
              </w:rPr>
              <w:t xml:space="preserve"> </w:t>
            </w:r>
            <w:r>
              <w:rPr>
                <w:rFonts w:ascii="FangSong" w:hAnsi="FangSong" w:eastAsia="FangSong" w:cs="FangSong"/>
                <w:spacing w:val="-3"/>
              </w:rPr>
              <w:t>计算机类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88" w:line="218" w:lineRule="auto"/>
              <w:ind w:left="132"/>
              <w:rPr>
                <w:rFonts w:ascii="FangSong" w:hAnsi="FangSong" w:eastAsia="FangSong" w:cs="FangSong"/>
              </w:rPr>
            </w:pPr>
            <w:r>
              <w:rPr>
                <w:spacing w:val="-4"/>
              </w:rPr>
              <w:t>1303</w:t>
            </w:r>
            <w:r>
              <w:rPr>
                <w:spacing w:val="15"/>
              </w:rPr>
              <w:t xml:space="preserve"> </w:t>
            </w:r>
            <w:r>
              <w:rPr>
                <w:rFonts w:ascii="FangSong" w:hAnsi="FangSong" w:eastAsia="FangSong" w:cs="FangSong"/>
                <w:spacing w:val="-4"/>
              </w:rPr>
              <w:t>戏剧与影视学类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89" w:line="217" w:lineRule="auto"/>
              <w:ind w:left="132"/>
              <w:rPr>
                <w:rFonts w:ascii="FangSong" w:hAnsi="FangSong" w:eastAsia="FangSong" w:cs="FangSong"/>
              </w:rPr>
            </w:pPr>
            <w:r>
              <w:rPr>
                <w:spacing w:val="-4"/>
              </w:rPr>
              <w:t xml:space="preserve">1305 </w:t>
            </w:r>
            <w:r>
              <w:rPr>
                <w:rFonts w:ascii="FangSong" w:hAnsi="FangSong" w:eastAsia="FangSong" w:cs="FangSong"/>
                <w:spacing w:val="-4"/>
              </w:rPr>
              <w:t>设计学类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8" w:line="217" w:lineRule="auto"/>
              <w:ind w:left="119"/>
              <w:rPr>
                <w:rFonts w:ascii="FangSong" w:hAnsi="FangSong" w:eastAsia="FangSong" w:cs="FangSong"/>
              </w:rPr>
            </w:pPr>
            <w:r>
              <w:rPr>
                <w:spacing w:val="-2"/>
              </w:rPr>
              <w:t xml:space="preserve">5701 </w:t>
            </w:r>
            <w:r>
              <w:rPr>
                <w:rFonts w:ascii="FangSong" w:hAnsi="FangSong" w:eastAsia="FangSong" w:cs="FangSong"/>
                <w:spacing w:val="-2"/>
              </w:rPr>
              <w:t>教育类</w:t>
            </w:r>
          </w:p>
        </w:tc>
        <w:tc>
          <w:tcPr>
            <w:tcW w:w="6016" w:type="dxa"/>
            <w:vAlign w:val="top"/>
          </w:tcPr>
          <w:p>
            <w:pPr>
              <w:pStyle w:val="6"/>
              <w:spacing w:before="190" w:line="217" w:lineRule="auto"/>
              <w:ind w:left="112"/>
              <w:rPr>
                <w:rFonts w:ascii="FangSong" w:hAnsi="FangSong" w:eastAsia="FangSong" w:cs="FangSong"/>
              </w:rPr>
            </w:pPr>
            <w:r>
              <w:rPr>
                <w:spacing w:val="-1"/>
              </w:rPr>
              <w:t xml:space="preserve">0401 </w:t>
            </w:r>
            <w:r>
              <w:rPr>
                <w:rFonts w:ascii="FangSong" w:hAnsi="FangSong" w:eastAsia="FangSong" w:cs="FangSong"/>
                <w:spacing w:val="-1"/>
              </w:rPr>
              <w:t>教育学类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89" w:line="217" w:lineRule="auto"/>
              <w:ind w:left="112"/>
              <w:rPr>
                <w:rFonts w:ascii="FangSong" w:hAnsi="FangSong" w:eastAsia="FangSong" w:cs="FangSong"/>
              </w:rPr>
            </w:pPr>
            <w:r>
              <w:rPr>
                <w:spacing w:val="-1"/>
              </w:rPr>
              <w:t xml:space="preserve">0402 </w:t>
            </w:r>
            <w:r>
              <w:rPr>
                <w:rFonts w:ascii="FangSong" w:hAnsi="FangSong" w:eastAsia="FangSong" w:cs="FangSong"/>
                <w:spacing w:val="-1"/>
              </w:rPr>
              <w:t>体育学类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89" w:line="217" w:lineRule="auto"/>
              <w:ind w:left="112"/>
              <w:rPr>
                <w:rFonts w:ascii="FangSong" w:hAnsi="FangSong" w:eastAsia="FangSong" w:cs="FangSong"/>
              </w:rPr>
            </w:pPr>
            <w:r>
              <w:rPr>
                <w:spacing w:val="-5"/>
              </w:rPr>
              <w:t>0501</w:t>
            </w:r>
            <w:r>
              <w:rPr>
                <w:spacing w:val="45"/>
              </w:rPr>
              <w:t xml:space="preserve"> </w:t>
            </w:r>
            <w:r>
              <w:rPr>
                <w:rFonts w:ascii="FangSong" w:hAnsi="FangSong" w:eastAsia="FangSong" w:cs="FangSong"/>
                <w:spacing w:val="-5"/>
              </w:rPr>
              <w:t>中国语言文学类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90" w:line="217" w:lineRule="auto"/>
              <w:ind w:left="112"/>
              <w:rPr>
                <w:rFonts w:ascii="FangSong" w:hAnsi="FangSong" w:eastAsia="FangSong" w:cs="FangSong"/>
              </w:rPr>
            </w:pPr>
            <w:r>
              <w:rPr>
                <w:spacing w:val="-3"/>
              </w:rPr>
              <w:t>0502</w:t>
            </w:r>
            <w:r>
              <w:rPr>
                <w:spacing w:val="23"/>
              </w:rPr>
              <w:t xml:space="preserve"> </w:t>
            </w:r>
            <w:r>
              <w:rPr>
                <w:rFonts w:ascii="FangSong" w:hAnsi="FangSong" w:eastAsia="FangSong" w:cs="FangSong"/>
                <w:spacing w:val="-3"/>
              </w:rPr>
              <w:t>外国语言文学类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90" w:line="218" w:lineRule="auto"/>
              <w:ind w:left="112"/>
              <w:rPr>
                <w:rFonts w:ascii="FangSong" w:hAnsi="FangSong" w:eastAsia="FangSong" w:cs="FangSong"/>
              </w:rPr>
            </w:pPr>
            <w:r>
              <w:rPr>
                <w:spacing w:val="-4"/>
              </w:rPr>
              <w:t>0701</w:t>
            </w:r>
            <w:r>
              <w:rPr>
                <w:spacing w:val="18"/>
              </w:rPr>
              <w:t xml:space="preserve"> </w:t>
            </w:r>
            <w:r>
              <w:rPr>
                <w:rFonts w:ascii="FangSong" w:hAnsi="FangSong" w:eastAsia="FangSong" w:cs="FangSong"/>
                <w:spacing w:val="-4"/>
              </w:rPr>
              <w:t>数学类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88" w:line="218" w:lineRule="auto"/>
              <w:ind w:left="112"/>
              <w:rPr>
                <w:rFonts w:ascii="FangSong" w:hAnsi="FangSong" w:eastAsia="FangSong" w:cs="FangSong"/>
              </w:rPr>
            </w:pPr>
            <w:r>
              <w:rPr>
                <w:spacing w:val="-4"/>
              </w:rPr>
              <w:t>0711</w:t>
            </w:r>
            <w:r>
              <w:rPr>
                <w:spacing w:val="22"/>
              </w:rPr>
              <w:t xml:space="preserve"> </w:t>
            </w:r>
            <w:r>
              <w:rPr>
                <w:rFonts w:ascii="FangSong" w:hAnsi="FangSong" w:eastAsia="FangSong" w:cs="FangSong"/>
                <w:spacing w:val="-4"/>
              </w:rPr>
              <w:t>心理学类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89" w:line="217" w:lineRule="auto"/>
              <w:ind w:left="132"/>
              <w:rPr>
                <w:rFonts w:ascii="FangSong" w:hAnsi="FangSong" w:eastAsia="FangSong" w:cs="FangSong"/>
              </w:rPr>
            </w:pPr>
            <w:r>
              <w:rPr>
                <w:spacing w:val="-5"/>
              </w:rPr>
              <w:t>1302</w:t>
            </w:r>
            <w:r>
              <w:rPr>
                <w:spacing w:val="25"/>
                <w:w w:val="101"/>
              </w:rPr>
              <w:t xml:space="preserve"> </w:t>
            </w:r>
            <w:r>
              <w:rPr>
                <w:rFonts w:ascii="FangSong" w:hAnsi="FangSong" w:eastAsia="FangSong" w:cs="FangSong"/>
                <w:spacing w:val="-5"/>
              </w:rPr>
              <w:t>音乐与舞蹈学类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90" w:line="217" w:lineRule="auto"/>
              <w:ind w:left="132"/>
              <w:rPr>
                <w:rFonts w:ascii="FangSong" w:hAnsi="FangSong" w:eastAsia="FangSong" w:cs="FangSong"/>
              </w:rPr>
            </w:pPr>
            <w:r>
              <w:rPr>
                <w:spacing w:val="-6"/>
              </w:rPr>
              <w:t>1304</w:t>
            </w:r>
            <w:r>
              <w:rPr>
                <w:spacing w:val="19"/>
                <w:w w:val="101"/>
              </w:rPr>
              <w:t xml:space="preserve"> </w:t>
            </w:r>
            <w:r>
              <w:rPr>
                <w:rFonts w:ascii="FangSong" w:hAnsi="FangSong" w:eastAsia="FangSong" w:cs="FangSong"/>
                <w:spacing w:val="-6"/>
              </w:rPr>
              <w:t>美术学类</w:t>
            </w:r>
          </w:p>
        </w:tc>
      </w:tr>
    </w:tbl>
    <w:p>
      <w:pPr>
        <w:rPr>
          <w:rFonts w:ascii="Arial"/>
          <w:sz w:val="21"/>
        </w:rPr>
      </w:pPr>
    </w:p>
    <w:p>
      <w:pPr>
        <w:rPr>
          <w:rFonts w:ascii="Arial" w:hAnsi="Arial" w:eastAsia="Arial" w:cs="Arial"/>
          <w:sz w:val="21"/>
          <w:szCs w:val="21"/>
        </w:rPr>
        <w:sectPr>
          <w:footerReference r:id="rId36" w:type="default"/>
          <w:pgSz w:w="11906" w:h="16839"/>
          <w:pgMar w:top="1431" w:right="1419" w:bottom="1132" w:left="1413" w:header="0" w:footer="879" w:gutter="0"/>
          <w:cols w:space="720" w:num="1"/>
        </w:sectPr>
      </w:pPr>
    </w:p>
    <w:p>
      <w:pPr>
        <w:spacing w:before="28"/>
      </w:pPr>
    </w:p>
    <w:tbl>
      <w:tblPr>
        <w:tblStyle w:val="5"/>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7"/>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047" w:type="dxa"/>
            <w:vAlign w:val="top"/>
          </w:tcPr>
          <w:p>
            <w:pPr>
              <w:spacing w:before="160" w:line="216" w:lineRule="auto"/>
              <w:ind w:left="458"/>
              <w:rPr>
                <w:rFonts w:ascii="FangSong" w:hAnsi="FangSong" w:eastAsia="FangSong" w:cs="FangSong"/>
                <w:sz w:val="24"/>
                <w:szCs w:val="24"/>
              </w:rPr>
            </w:pPr>
            <w:r>
              <w:rPr>
                <w:rFonts w:ascii="FangSong" w:hAnsi="FangSong" w:eastAsia="FangSong" w:cs="FangSong"/>
                <w:spacing w:val="-2"/>
                <w:sz w:val="24"/>
                <w:szCs w:val="24"/>
              </w:rPr>
              <w:t>专科专业类代码名称</w:t>
            </w:r>
          </w:p>
        </w:tc>
        <w:tc>
          <w:tcPr>
            <w:tcW w:w="6016" w:type="dxa"/>
            <w:vAlign w:val="top"/>
          </w:tcPr>
          <w:p>
            <w:pPr>
              <w:spacing w:before="160" w:line="216" w:lineRule="auto"/>
              <w:ind w:left="1932"/>
              <w:rPr>
                <w:rFonts w:ascii="FangSong" w:hAnsi="FangSong" w:eastAsia="FangSong" w:cs="FangSong"/>
                <w:sz w:val="24"/>
                <w:szCs w:val="24"/>
              </w:rPr>
            </w:pPr>
            <w:r>
              <w:rPr>
                <w:rFonts w:ascii="FangSong" w:hAnsi="FangSong" w:eastAsia="FangSong" w:cs="FangSong"/>
                <w:spacing w:val="-2"/>
                <w:sz w:val="24"/>
                <w:szCs w:val="24"/>
              </w:rPr>
              <w:t>本科专业类代码名称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79" w:line="217" w:lineRule="auto"/>
              <w:ind w:left="119"/>
              <w:rPr>
                <w:rFonts w:ascii="FangSong" w:hAnsi="FangSong" w:eastAsia="FangSong" w:cs="FangSong"/>
              </w:rPr>
            </w:pPr>
            <w:r>
              <w:rPr>
                <w:spacing w:val="-2"/>
              </w:rPr>
              <w:t xml:space="preserve">5702 </w:t>
            </w:r>
            <w:r>
              <w:rPr>
                <w:rFonts w:ascii="FangSong" w:hAnsi="FangSong" w:eastAsia="FangSong" w:cs="FangSong"/>
                <w:spacing w:val="-2"/>
              </w:rPr>
              <w:t>语言类</w:t>
            </w:r>
          </w:p>
        </w:tc>
        <w:tc>
          <w:tcPr>
            <w:tcW w:w="6016" w:type="dxa"/>
            <w:vAlign w:val="top"/>
          </w:tcPr>
          <w:p>
            <w:pPr>
              <w:pStyle w:val="6"/>
              <w:spacing w:before="155" w:line="217" w:lineRule="auto"/>
              <w:ind w:left="112"/>
              <w:rPr>
                <w:rFonts w:ascii="FangSong" w:hAnsi="FangSong" w:eastAsia="FangSong" w:cs="FangSong"/>
              </w:rPr>
            </w:pPr>
            <w:r>
              <w:rPr>
                <w:spacing w:val="-5"/>
              </w:rPr>
              <w:t>0501</w:t>
            </w:r>
            <w:r>
              <w:rPr>
                <w:spacing w:val="45"/>
              </w:rPr>
              <w:t xml:space="preserve"> </w:t>
            </w:r>
            <w:r>
              <w:rPr>
                <w:rFonts w:ascii="FangSong" w:hAnsi="FangSong" w:eastAsia="FangSong" w:cs="FangSong"/>
                <w:spacing w:val="-5"/>
              </w:rPr>
              <w:t>中国语言文学类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6" w:line="217" w:lineRule="auto"/>
              <w:ind w:left="112"/>
              <w:rPr>
                <w:rFonts w:ascii="FangSong" w:hAnsi="FangSong" w:eastAsia="FangSong" w:cs="FangSong"/>
              </w:rPr>
            </w:pPr>
            <w:r>
              <w:rPr>
                <w:spacing w:val="-3"/>
              </w:rPr>
              <w:t>0502</w:t>
            </w:r>
            <w:r>
              <w:rPr>
                <w:spacing w:val="23"/>
              </w:rPr>
              <w:t xml:space="preserve"> </w:t>
            </w:r>
            <w:r>
              <w:rPr>
                <w:rFonts w:ascii="FangSong" w:hAnsi="FangSong" w:eastAsia="FangSong" w:cs="FangSong"/>
                <w:spacing w:val="-3"/>
              </w:rPr>
              <w:t>外国语言文学类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8" w:line="218" w:lineRule="auto"/>
              <w:ind w:left="132"/>
              <w:rPr>
                <w:rFonts w:ascii="FangSong" w:hAnsi="FangSong" w:eastAsia="FangSong" w:cs="FangSong"/>
              </w:rPr>
            </w:pPr>
            <w:r>
              <w:rPr>
                <w:spacing w:val="-3"/>
              </w:rPr>
              <w:t xml:space="preserve">1209 </w:t>
            </w:r>
            <w:r>
              <w:rPr>
                <w:rFonts w:ascii="FangSong" w:hAnsi="FangSong" w:eastAsia="FangSong" w:cs="FangSong"/>
                <w:spacing w:val="-3"/>
              </w:rPr>
              <w:t>旅游管理类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56" w:line="216" w:lineRule="auto"/>
              <w:ind w:left="112"/>
              <w:rPr>
                <w:rFonts w:ascii="FangSong" w:hAnsi="FangSong" w:eastAsia="FangSong" w:cs="FangSong"/>
              </w:rPr>
            </w:pPr>
            <w:r>
              <w:rPr>
                <w:spacing w:val="-1"/>
              </w:rPr>
              <w:t xml:space="preserve">0204  </w:t>
            </w:r>
            <w:r>
              <w:rPr>
                <w:rFonts w:ascii="FangSong" w:hAnsi="FangSong" w:eastAsia="FangSong" w:cs="FangSong"/>
                <w:spacing w:val="-1"/>
              </w:rPr>
              <w:t>经济与贸易类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restart"/>
            <w:tcBorders>
              <w:bottom w:val="nil"/>
            </w:tcBorders>
            <w:vAlign w:val="top"/>
          </w:tcPr>
          <w:p>
            <w:pPr>
              <w:spacing w:line="279" w:lineRule="auto"/>
              <w:rPr>
                <w:rFonts w:ascii="Arial"/>
                <w:sz w:val="21"/>
              </w:rPr>
            </w:pPr>
          </w:p>
          <w:p>
            <w:pPr>
              <w:spacing w:line="280" w:lineRule="auto"/>
              <w:rPr>
                <w:rFonts w:ascii="Arial"/>
                <w:sz w:val="21"/>
              </w:rPr>
            </w:pPr>
          </w:p>
          <w:p>
            <w:pPr>
              <w:pStyle w:val="6"/>
              <w:spacing w:before="78" w:line="217" w:lineRule="auto"/>
              <w:ind w:left="119"/>
              <w:rPr>
                <w:rFonts w:ascii="FangSong" w:hAnsi="FangSong" w:eastAsia="FangSong" w:cs="FangSong"/>
              </w:rPr>
            </w:pPr>
            <w:r>
              <w:rPr>
                <w:spacing w:val="-2"/>
              </w:rPr>
              <w:t xml:space="preserve">5703 </w:t>
            </w:r>
            <w:r>
              <w:rPr>
                <w:rFonts w:ascii="FangSong" w:hAnsi="FangSong" w:eastAsia="FangSong" w:cs="FangSong"/>
                <w:spacing w:val="-2"/>
              </w:rPr>
              <w:t>体育类</w:t>
            </w:r>
          </w:p>
        </w:tc>
        <w:tc>
          <w:tcPr>
            <w:tcW w:w="6016" w:type="dxa"/>
            <w:vAlign w:val="top"/>
          </w:tcPr>
          <w:p>
            <w:pPr>
              <w:pStyle w:val="6"/>
              <w:spacing w:before="158" w:line="217" w:lineRule="auto"/>
              <w:ind w:left="112"/>
              <w:rPr>
                <w:rFonts w:ascii="FangSong" w:hAnsi="FangSong" w:eastAsia="FangSong" w:cs="FangSong"/>
              </w:rPr>
            </w:pPr>
            <w:r>
              <w:rPr>
                <w:spacing w:val="-1"/>
              </w:rPr>
              <w:t xml:space="preserve">0402 </w:t>
            </w:r>
            <w:r>
              <w:rPr>
                <w:rFonts w:ascii="FangSong" w:hAnsi="FangSong" w:eastAsia="FangSong" w:cs="FangSong"/>
                <w:spacing w:val="-1"/>
              </w:rPr>
              <w:t>体育学类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92" w:line="290" w:lineRule="auto"/>
              <w:ind w:left="120" w:right="47" w:firstLine="11"/>
              <w:rPr>
                <w:rFonts w:ascii="FangSong" w:hAnsi="FangSong" w:eastAsia="FangSong" w:cs="FangSong"/>
              </w:rPr>
            </w:pPr>
            <w:r>
              <w:rPr>
                <w:spacing w:val="-8"/>
              </w:rPr>
              <w:t>1202</w:t>
            </w:r>
            <w:r>
              <w:rPr>
                <w:spacing w:val="20"/>
                <w:w w:val="101"/>
              </w:rPr>
              <w:t xml:space="preserve"> </w:t>
            </w:r>
            <w:r>
              <w:rPr>
                <w:rFonts w:ascii="FangSong" w:hAnsi="FangSong" w:eastAsia="FangSong" w:cs="FangSong"/>
                <w:spacing w:val="-8"/>
              </w:rPr>
              <w:t>工商管理类（仅限</w:t>
            </w:r>
            <w:r>
              <w:rPr>
                <w:spacing w:val="-8"/>
              </w:rPr>
              <w:t>“</w:t>
            </w:r>
            <w:r>
              <w:rPr>
                <w:rFonts w:ascii="FangSong" w:hAnsi="FangSong" w:eastAsia="FangSong" w:cs="FangSong"/>
                <w:spacing w:val="-8"/>
              </w:rPr>
              <w:t>体育运营与管理</w:t>
            </w:r>
            <w:r>
              <w:rPr>
                <w:spacing w:val="-8"/>
              </w:rPr>
              <w:t>”</w:t>
            </w:r>
            <w:r>
              <w:rPr>
                <w:rFonts w:ascii="FangSong" w:hAnsi="FangSong" w:eastAsia="FangSong" w:cs="FangSong"/>
                <w:spacing w:val="-8"/>
              </w:rPr>
              <w:t>专科专业对应，</w:t>
            </w:r>
            <w:r>
              <w:rPr>
                <w:rFonts w:ascii="FangSong" w:hAnsi="FangSong" w:eastAsia="FangSong" w:cs="FangSong"/>
              </w:rPr>
              <w:t xml:space="preserve"> </w:t>
            </w:r>
            <w:r>
              <w:rPr>
                <w:rFonts w:ascii="FangSong" w:hAnsi="FangSong" w:eastAsia="FangSong" w:cs="FangSong"/>
                <w:spacing w:val="-3"/>
              </w:rPr>
              <w:t>专业代码</w:t>
            </w:r>
            <w:r>
              <w:rPr>
                <w:rFonts w:ascii="FangSong" w:hAnsi="FangSong" w:eastAsia="FangSong" w:cs="FangSong"/>
                <w:spacing w:val="-45"/>
              </w:rPr>
              <w:t xml:space="preserve"> </w:t>
            </w:r>
            <w:r>
              <w:rPr>
                <w:spacing w:val="-3"/>
              </w:rPr>
              <w:t>570311</w:t>
            </w:r>
            <w:r>
              <w:rPr>
                <w:spacing w:val="-29"/>
              </w:rPr>
              <w:t xml:space="preserve"> </w:t>
            </w:r>
            <w:r>
              <w:rPr>
                <w:rFonts w:ascii="FangSong" w:hAnsi="FangSong" w:eastAsia="FangSong" w:cs="FangSong"/>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Align w:val="top"/>
          </w:tcPr>
          <w:p>
            <w:pPr>
              <w:pStyle w:val="6"/>
              <w:spacing w:before="160" w:line="219" w:lineRule="auto"/>
              <w:ind w:left="119"/>
              <w:rPr>
                <w:rFonts w:ascii="FangSong" w:hAnsi="FangSong" w:eastAsia="FangSong" w:cs="FangSong"/>
              </w:rPr>
            </w:pPr>
            <w:r>
              <w:rPr>
                <w:spacing w:val="-2"/>
              </w:rPr>
              <w:t xml:space="preserve">5801 </w:t>
            </w:r>
            <w:r>
              <w:rPr>
                <w:rFonts w:ascii="FangSong" w:hAnsi="FangSong" w:eastAsia="FangSong" w:cs="FangSong"/>
                <w:spacing w:val="-2"/>
              </w:rPr>
              <w:t>公安管理类</w:t>
            </w:r>
          </w:p>
        </w:tc>
        <w:tc>
          <w:tcPr>
            <w:tcW w:w="6016" w:type="dxa"/>
            <w:vAlign w:val="top"/>
          </w:tcPr>
          <w:p>
            <w:pPr>
              <w:pStyle w:val="6"/>
              <w:spacing w:before="160" w:line="218" w:lineRule="auto"/>
              <w:ind w:left="112"/>
              <w:rPr>
                <w:rFonts w:ascii="FangSong" w:hAnsi="FangSong" w:eastAsia="FangSong" w:cs="FangSong"/>
              </w:rPr>
            </w:pPr>
            <w:r>
              <w:rPr>
                <w:spacing w:val="-1"/>
              </w:rPr>
              <w:t xml:space="preserve">0306  </w:t>
            </w:r>
            <w:r>
              <w:rPr>
                <w:rFonts w:ascii="FangSong" w:hAnsi="FangSong" w:eastAsia="FangSong" w:cs="FangSong"/>
                <w:spacing w:val="-1"/>
              </w:rPr>
              <w:t>公安学类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Align w:val="top"/>
          </w:tcPr>
          <w:p>
            <w:pPr>
              <w:pStyle w:val="6"/>
              <w:spacing w:before="159" w:line="217" w:lineRule="auto"/>
              <w:ind w:left="119"/>
              <w:rPr>
                <w:rFonts w:ascii="FangSong" w:hAnsi="FangSong" w:eastAsia="FangSong" w:cs="FangSong"/>
              </w:rPr>
            </w:pPr>
            <w:r>
              <w:rPr>
                <w:spacing w:val="-2"/>
              </w:rPr>
              <w:t xml:space="preserve">5802 </w:t>
            </w:r>
            <w:r>
              <w:rPr>
                <w:rFonts w:ascii="FangSong" w:hAnsi="FangSong" w:eastAsia="FangSong" w:cs="FangSong"/>
                <w:spacing w:val="-2"/>
              </w:rPr>
              <w:t>公安技术类</w:t>
            </w:r>
          </w:p>
        </w:tc>
        <w:tc>
          <w:tcPr>
            <w:tcW w:w="6016" w:type="dxa"/>
            <w:vAlign w:val="top"/>
          </w:tcPr>
          <w:p>
            <w:pPr>
              <w:pStyle w:val="6"/>
              <w:spacing w:before="159" w:line="217" w:lineRule="auto"/>
              <w:ind w:left="112"/>
              <w:rPr>
                <w:rFonts w:ascii="FangSong" w:hAnsi="FangSong" w:eastAsia="FangSong" w:cs="FangSong"/>
              </w:rPr>
            </w:pPr>
            <w:r>
              <w:rPr>
                <w:spacing w:val="-1"/>
              </w:rPr>
              <w:t xml:space="preserve">0831  </w:t>
            </w:r>
            <w:r>
              <w:rPr>
                <w:rFonts w:ascii="FangSong" w:hAnsi="FangSong" w:eastAsia="FangSong" w:cs="FangSong"/>
                <w:spacing w:val="-1"/>
              </w:rPr>
              <w:t>公安技术类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Align w:val="top"/>
          </w:tcPr>
          <w:p>
            <w:pPr>
              <w:pStyle w:val="6"/>
              <w:spacing w:before="161" w:line="217" w:lineRule="auto"/>
              <w:ind w:left="119"/>
              <w:rPr>
                <w:rFonts w:ascii="FangSong" w:hAnsi="FangSong" w:eastAsia="FangSong" w:cs="FangSong"/>
              </w:rPr>
            </w:pPr>
            <w:r>
              <w:rPr>
                <w:spacing w:val="-2"/>
              </w:rPr>
              <w:t xml:space="preserve">5803 </w:t>
            </w:r>
            <w:r>
              <w:rPr>
                <w:rFonts w:ascii="FangSong" w:hAnsi="FangSong" w:eastAsia="FangSong" w:cs="FangSong"/>
                <w:spacing w:val="-2"/>
              </w:rPr>
              <w:t>侦查类</w:t>
            </w:r>
          </w:p>
        </w:tc>
        <w:tc>
          <w:tcPr>
            <w:tcW w:w="6016" w:type="dxa"/>
            <w:vAlign w:val="top"/>
          </w:tcPr>
          <w:p>
            <w:pPr>
              <w:pStyle w:val="6"/>
              <w:spacing w:before="161" w:line="217" w:lineRule="auto"/>
              <w:ind w:left="112"/>
              <w:rPr>
                <w:rFonts w:ascii="FangSong" w:hAnsi="FangSong" w:eastAsia="FangSong" w:cs="FangSong"/>
              </w:rPr>
            </w:pPr>
            <w:r>
              <w:rPr>
                <w:spacing w:val="-1"/>
              </w:rPr>
              <w:t xml:space="preserve">0831  </w:t>
            </w:r>
            <w:r>
              <w:rPr>
                <w:rFonts w:ascii="FangSong" w:hAnsi="FangSong" w:eastAsia="FangSong" w:cs="FangSong"/>
                <w:spacing w:val="-1"/>
              </w:rPr>
              <w:t>公安技术类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327" w:lineRule="auto"/>
              <w:rPr>
                <w:rFonts w:ascii="Arial"/>
                <w:sz w:val="21"/>
              </w:rPr>
            </w:pPr>
          </w:p>
          <w:p>
            <w:pPr>
              <w:pStyle w:val="6"/>
              <w:spacing w:before="78" w:line="217" w:lineRule="auto"/>
              <w:ind w:left="119"/>
              <w:rPr>
                <w:rFonts w:ascii="FangSong" w:hAnsi="FangSong" w:eastAsia="FangSong" w:cs="FangSong"/>
              </w:rPr>
            </w:pPr>
            <w:r>
              <w:rPr>
                <w:spacing w:val="-4"/>
              </w:rPr>
              <w:t>5804</w:t>
            </w:r>
            <w:r>
              <w:rPr>
                <w:spacing w:val="23"/>
              </w:rPr>
              <w:t xml:space="preserve"> </w:t>
            </w:r>
            <w:r>
              <w:rPr>
                <w:rFonts w:ascii="FangSong" w:hAnsi="FangSong" w:eastAsia="FangSong" w:cs="FangSong"/>
                <w:spacing w:val="-4"/>
              </w:rPr>
              <w:t>法律实务类</w:t>
            </w:r>
          </w:p>
        </w:tc>
        <w:tc>
          <w:tcPr>
            <w:tcW w:w="6016" w:type="dxa"/>
            <w:vAlign w:val="top"/>
          </w:tcPr>
          <w:p>
            <w:pPr>
              <w:pStyle w:val="6"/>
              <w:spacing w:before="159" w:line="218" w:lineRule="auto"/>
              <w:ind w:left="112"/>
              <w:rPr>
                <w:rFonts w:ascii="FangSong" w:hAnsi="FangSong" w:eastAsia="FangSong" w:cs="FangSong"/>
              </w:rPr>
            </w:pPr>
            <w:r>
              <w:rPr>
                <w:spacing w:val="-4"/>
              </w:rPr>
              <w:t>0301</w:t>
            </w:r>
            <w:r>
              <w:rPr>
                <w:spacing w:val="18"/>
              </w:rPr>
              <w:t xml:space="preserve"> </w:t>
            </w:r>
            <w:r>
              <w:rPr>
                <w:rFonts w:ascii="FangSong" w:hAnsi="FangSong" w:eastAsia="FangSong" w:cs="FangSong"/>
                <w:spacing w:val="-4"/>
              </w:rPr>
              <w:t>法学类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61" w:line="217" w:lineRule="auto"/>
              <w:ind w:left="112"/>
              <w:rPr>
                <w:rFonts w:ascii="FangSong" w:hAnsi="FangSong" w:eastAsia="FangSong" w:cs="FangSong"/>
              </w:rPr>
            </w:pPr>
            <w:r>
              <w:rPr>
                <w:spacing w:val="-5"/>
              </w:rPr>
              <w:t>0501</w:t>
            </w:r>
            <w:r>
              <w:rPr>
                <w:spacing w:val="45"/>
              </w:rPr>
              <w:t xml:space="preserve"> </w:t>
            </w:r>
            <w:r>
              <w:rPr>
                <w:rFonts w:ascii="FangSong" w:hAnsi="FangSong" w:eastAsia="FangSong" w:cs="FangSong"/>
                <w:spacing w:val="-5"/>
              </w:rPr>
              <w:t>中国语言文学类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284" w:lineRule="auto"/>
              <w:rPr>
                <w:rFonts w:ascii="Arial"/>
                <w:sz w:val="21"/>
              </w:rPr>
            </w:pPr>
          </w:p>
          <w:p>
            <w:pPr>
              <w:spacing w:line="285" w:lineRule="auto"/>
              <w:rPr>
                <w:rFonts w:ascii="Arial"/>
                <w:sz w:val="21"/>
              </w:rPr>
            </w:pPr>
          </w:p>
          <w:p>
            <w:pPr>
              <w:pStyle w:val="6"/>
              <w:spacing w:before="78" w:line="216" w:lineRule="auto"/>
              <w:ind w:left="119"/>
              <w:rPr>
                <w:rFonts w:ascii="FangSong" w:hAnsi="FangSong" w:eastAsia="FangSong" w:cs="FangSong"/>
              </w:rPr>
            </w:pPr>
            <w:r>
              <w:rPr>
                <w:spacing w:val="-4"/>
              </w:rPr>
              <w:t>5805</w:t>
            </w:r>
            <w:r>
              <w:rPr>
                <w:spacing w:val="23"/>
              </w:rPr>
              <w:t xml:space="preserve"> </w:t>
            </w:r>
            <w:r>
              <w:rPr>
                <w:rFonts w:ascii="FangSong" w:hAnsi="FangSong" w:eastAsia="FangSong" w:cs="FangSong"/>
                <w:spacing w:val="-4"/>
              </w:rPr>
              <w:t>法律执行类</w:t>
            </w:r>
          </w:p>
        </w:tc>
        <w:tc>
          <w:tcPr>
            <w:tcW w:w="6016" w:type="dxa"/>
            <w:vAlign w:val="top"/>
          </w:tcPr>
          <w:p>
            <w:pPr>
              <w:pStyle w:val="6"/>
              <w:spacing w:before="161" w:line="218" w:lineRule="auto"/>
              <w:ind w:left="112"/>
              <w:rPr>
                <w:rFonts w:ascii="FangSong" w:hAnsi="FangSong" w:eastAsia="FangSong" w:cs="FangSong"/>
              </w:rPr>
            </w:pPr>
            <w:r>
              <w:rPr>
                <w:spacing w:val="-4"/>
              </w:rPr>
              <w:t>0301</w:t>
            </w:r>
            <w:r>
              <w:rPr>
                <w:spacing w:val="18"/>
              </w:rPr>
              <w:t xml:space="preserve"> </w:t>
            </w:r>
            <w:r>
              <w:rPr>
                <w:rFonts w:ascii="FangSong" w:hAnsi="FangSong" w:eastAsia="FangSong" w:cs="FangSong"/>
                <w:spacing w:val="-4"/>
              </w:rPr>
              <w:t>法学类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60" w:line="218" w:lineRule="auto"/>
              <w:ind w:left="112"/>
              <w:rPr>
                <w:rFonts w:ascii="FangSong" w:hAnsi="FangSong" w:eastAsia="FangSong" w:cs="FangSong"/>
              </w:rPr>
            </w:pPr>
            <w:r>
              <w:rPr>
                <w:spacing w:val="-3"/>
              </w:rPr>
              <w:t>0303</w:t>
            </w:r>
            <w:r>
              <w:rPr>
                <w:spacing w:val="14"/>
              </w:rPr>
              <w:t xml:space="preserve"> </w:t>
            </w:r>
            <w:r>
              <w:rPr>
                <w:rFonts w:ascii="FangSong" w:hAnsi="FangSong" w:eastAsia="FangSong" w:cs="FangSong"/>
                <w:spacing w:val="-3"/>
              </w:rPr>
              <w:t>社会学类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60" w:line="219" w:lineRule="auto"/>
              <w:ind w:left="132"/>
              <w:rPr>
                <w:rFonts w:ascii="FangSong" w:hAnsi="FangSong" w:eastAsia="FangSong" w:cs="FangSong"/>
              </w:rPr>
            </w:pPr>
            <w:r>
              <w:rPr>
                <w:spacing w:val="-3"/>
              </w:rPr>
              <w:t xml:space="preserve">1204 </w:t>
            </w:r>
            <w:r>
              <w:rPr>
                <w:rFonts w:ascii="FangSong" w:hAnsi="FangSong" w:eastAsia="FangSong" w:cs="FangSong"/>
                <w:spacing w:val="-3"/>
              </w:rPr>
              <w:t>公共管理类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285" w:lineRule="auto"/>
              <w:rPr>
                <w:rFonts w:ascii="Arial"/>
                <w:sz w:val="21"/>
              </w:rPr>
            </w:pPr>
          </w:p>
          <w:p>
            <w:pPr>
              <w:spacing w:line="285" w:lineRule="auto"/>
              <w:rPr>
                <w:rFonts w:ascii="Arial"/>
                <w:sz w:val="21"/>
              </w:rPr>
            </w:pPr>
          </w:p>
          <w:p>
            <w:pPr>
              <w:pStyle w:val="6"/>
              <w:spacing w:before="78" w:line="217" w:lineRule="auto"/>
              <w:ind w:left="119"/>
              <w:rPr>
                <w:rFonts w:ascii="FangSong" w:hAnsi="FangSong" w:eastAsia="FangSong" w:cs="FangSong"/>
              </w:rPr>
            </w:pPr>
            <w:r>
              <w:rPr>
                <w:spacing w:val="-5"/>
              </w:rPr>
              <w:t>5806</w:t>
            </w:r>
            <w:r>
              <w:rPr>
                <w:spacing w:val="32"/>
              </w:rPr>
              <w:t xml:space="preserve"> </w:t>
            </w:r>
            <w:r>
              <w:rPr>
                <w:rFonts w:ascii="FangSong" w:hAnsi="FangSong" w:eastAsia="FangSong" w:cs="FangSong"/>
                <w:spacing w:val="-5"/>
              </w:rPr>
              <w:t>司法技术类</w:t>
            </w:r>
          </w:p>
        </w:tc>
        <w:tc>
          <w:tcPr>
            <w:tcW w:w="6016" w:type="dxa"/>
            <w:vAlign w:val="top"/>
          </w:tcPr>
          <w:p>
            <w:pPr>
              <w:pStyle w:val="6"/>
              <w:spacing w:before="159" w:line="218" w:lineRule="auto"/>
              <w:ind w:left="112"/>
              <w:rPr>
                <w:rFonts w:ascii="FangSong" w:hAnsi="FangSong" w:eastAsia="FangSong" w:cs="FangSong"/>
              </w:rPr>
            </w:pPr>
            <w:r>
              <w:rPr>
                <w:spacing w:val="-4"/>
              </w:rPr>
              <w:t>0301</w:t>
            </w:r>
            <w:r>
              <w:rPr>
                <w:spacing w:val="18"/>
              </w:rPr>
              <w:t xml:space="preserve"> </w:t>
            </w:r>
            <w:r>
              <w:rPr>
                <w:rFonts w:ascii="FangSong" w:hAnsi="FangSong" w:eastAsia="FangSong" w:cs="FangSong"/>
                <w:spacing w:val="-4"/>
              </w:rPr>
              <w:t>法学类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60" w:line="218" w:lineRule="auto"/>
              <w:ind w:left="112"/>
              <w:rPr>
                <w:rFonts w:ascii="FangSong" w:hAnsi="FangSong" w:eastAsia="FangSong" w:cs="FangSong"/>
              </w:rPr>
            </w:pPr>
            <w:r>
              <w:rPr>
                <w:spacing w:val="-3"/>
              </w:rPr>
              <w:t>0303</w:t>
            </w:r>
            <w:r>
              <w:rPr>
                <w:spacing w:val="14"/>
              </w:rPr>
              <w:t xml:space="preserve"> </w:t>
            </w:r>
            <w:r>
              <w:rPr>
                <w:rFonts w:ascii="FangSong" w:hAnsi="FangSong" w:eastAsia="FangSong" w:cs="FangSong"/>
                <w:spacing w:val="-3"/>
              </w:rPr>
              <w:t>社会学类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60" w:line="216" w:lineRule="auto"/>
              <w:ind w:left="112"/>
              <w:rPr>
                <w:rFonts w:ascii="FangSong" w:hAnsi="FangSong" w:eastAsia="FangSong" w:cs="FangSong"/>
              </w:rPr>
            </w:pPr>
            <w:r>
              <w:rPr>
                <w:spacing w:val="-3"/>
              </w:rPr>
              <w:t>0809</w:t>
            </w:r>
            <w:r>
              <w:rPr>
                <w:spacing w:val="15"/>
              </w:rPr>
              <w:t xml:space="preserve"> </w:t>
            </w:r>
            <w:r>
              <w:rPr>
                <w:rFonts w:ascii="FangSong" w:hAnsi="FangSong" w:eastAsia="FangSong" w:cs="FangSong"/>
                <w:spacing w:val="-3"/>
              </w:rPr>
              <w:t>计算机类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327" w:lineRule="auto"/>
              <w:rPr>
                <w:rFonts w:ascii="Arial"/>
                <w:sz w:val="21"/>
              </w:rPr>
            </w:pPr>
          </w:p>
          <w:p>
            <w:pPr>
              <w:pStyle w:val="6"/>
              <w:spacing w:before="78" w:line="219" w:lineRule="auto"/>
              <w:ind w:left="119"/>
              <w:rPr>
                <w:rFonts w:ascii="FangSong" w:hAnsi="FangSong" w:eastAsia="FangSong" w:cs="FangSong"/>
              </w:rPr>
            </w:pPr>
            <w:r>
              <w:rPr>
                <w:spacing w:val="-3"/>
              </w:rPr>
              <w:t>5807</w:t>
            </w:r>
            <w:r>
              <w:rPr>
                <w:spacing w:val="15"/>
              </w:rPr>
              <w:t xml:space="preserve"> </w:t>
            </w:r>
            <w:r>
              <w:rPr>
                <w:rFonts w:ascii="FangSong" w:hAnsi="FangSong" w:eastAsia="FangSong" w:cs="FangSong"/>
                <w:spacing w:val="-3"/>
              </w:rPr>
              <w:t>安全防范类</w:t>
            </w:r>
          </w:p>
        </w:tc>
        <w:tc>
          <w:tcPr>
            <w:tcW w:w="6016" w:type="dxa"/>
            <w:vAlign w:val="top"/>
          </w:tcPr>
          <w:p>
            <w:pPr>
              <w:pStyle w:val="6"/>
              <w:spacing w:before="160" w:line="217" w:lineRule="auto"/>
              <w:ind w:left="112"/>
              <w:rPr>
                <w:rFonts w:ascii="FangSong" w:hAnsi="FangSong" w:eastAsia="FangSong" w:cs="FangSong"/>
              </w:rPr>
            </w:pPr>
            <w:r>
              <w:rPr>
                <w:spacing w:val="-1"/>
              </w:rPr>
              <w:t xml:space="preserve">0831  </w:t>
            </w:r>
            <w:r>
              <w:rPr>
                <w:rFonts w:ascii="FangSong" w:hAnsi="FangSong" w:eastAsia="FangSong" w:cs="FangSong"/>
                <w:spacing w:val="-1"/>
              </w:rPr>
              <w:t>公安技术类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61" w:line="218" w:lineRule="auto"/>
              <w:ind w:left="112"/>
              <w:rPr>
                <w:rFonts w:ascii="FangSong" w:hAnsi="FangSong" w:eastAsia="FangSong" w:cs="FangSong"/>
              </w:rPr>
            </w:pPr>
            <w:r>
              <w:rPr>
                <w:spacing w:val="-1"/>
              </w:rPr>
              <w:t xml:space="preserve">0306  </w:t>
            </w:r>
            <w:r>
              <w:rPr>
                <w:rFonts w:ascii="FangSong" w:hAnsi="FangSong" w:eastAsia="FangSong" w:cs="FangSong"/>
                <w:spacing w:val="-1"/>
              </w:rPr>
              <w:t>公安学类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285" w:lineRule="auto"/>
              <w:rPr>
                <w:rFonts w:ascii="Arial"/>
                <w:sz w:val="21"/>
              </w:rPr>
            </w:pPr>
          </w:p>
          <w:p>
            <w:pPr>
              <w:spacing w:line="285" w:lineRule="auto"/>
              <w:rPr>
                <w:rFonts w:ascii="Arial"/>
                <w:sz w:val="21"/>
              </w:rPr>
            </w:pPr>
          </w:p>
          <w:p>
            <w:pPr>
              <w:pStyle w:val="6"/>
              <w:spacing w:before="78" w:line="218" w:lineRule="auto"/>
              <w:ind w:left="119"/>
              <w:rPr>
                <w:rFonts w:ascii="FangSong" w:hAnsi="FangSong" w:eastAsia="FangSong" w:cs="FangSong"/>
              </w:rPr>
            </w:pPr>
            <w:r>
              <w:rPr>
                <w:spacing w:val="-2"/>
              </w:rPr>
              <w:t xml:space="preserve">5901 </w:t>
            </w:r>
            <w:r>
              <w:rPr>
                <w:rFonts w:ascii="FangSong" w:hAnsi="FangSong" w:eastAsia="FangSong" w:cs="FangSong"/>
                <w:spacing w:val="-2"/>
              </w:rPr>
              <w:t>公共事业类</w:t>
            </w:r>
          </w:p>
        </w:tc>
        <w:tc>
          <w:tcPr>
            <w:tcW w:w="6016" w:type="dxa"/>
            <w:vAlign w:val="top"/>
          </w:tcPr>
          <w:p>
            <w:pPr>
              <w:pStyle w:val="6"/>
              <w:spacing w:before="160" w:line="218" w:lineRule="auto"/>
              <w:ind w:left="112"/>
              <w:rPr>
                <w:rFonts w:ascii="FangSong" w:hAnsi="FangSong" w:eastAsia="FangSong" w:cs="FangSong"/>
              </w:rPr>
            </w:pPr>
            <w:r>
              <w:rPr>
                <w:spacing w:val="-3"/>
              </w:rPr>
              <w:t>0303</w:t>
            </w:r>
            <w:r>
              <w:rPr>
                <w:spacing w:val="14"/>
              </w:rPr>
              <w:t xml:space="preserve"> </w:t>
            </w:r>
            <w:r>
              <w:rPr>
                <w:rFonts w:ascii="FangSong" w:hAnsi="FangSong" w:eastAsia="FangSong" w:cs="FangSong"/>
                <w:spacing w:val="-3"/>
              </w:rPr>
              <w:t>社会学类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61"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59" w:line="219" w:lineRule="auto"/>
              <w:ind w:left="132"/>
              <w:rPr>
                <w:rFonts w:ascii="FangSong" w:hAnsi="FangSong" w:eastAsia="FangSong" w:cs="FangSong"/>
              </w:rPr>
            </w:pPr>
            <w:r>
              <w:rPr>
                <w:spacing w:val="-3"/>
              </w:rPr>
              <w:t xml:space="preserve">1204 </w:t>
            </w:r>
            <w:r>
              <w:rPr>
                <w:rFonts w:ascii="FangSong" w:hAnsi="FangSong" w:eastAsia="FangSong" w:cs="FangSong"/>
                <w:spacing w:val="-3"/>
              </w:rPr>
              <w:t>公共管理类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285" w:lineRule="auto"/>
              <w:rPr>
                <w:rFonts w:ascii="Arial"/>
                <w:sz w:val="21"/>
              </w:rPr>
            </w:pPr>
          </w:p>
          <w:p>
            <w:pPr>
              <w:spacing w:line="285" w:lineRule="auto"/>
              <w:rPr>
                <w:rFonts w:ascii="Arial"/>
                <w:sz w:val="21"/>
              </w:rPr>
            </w:pPr>
          </w:p>
          <w:p>
            <w:pPr>
              <w:pStyle w:val="6"/>
              <w:spacing w:before="78" w:line="219" w:lineRule="auto"/>
              <w:ind w:left="119"/>
              <w:rPr>
                <w:rFonts w:ascii="FangSong" w:hAnsi="FangSong" w:eastAsia="FangSong" w:cs="FangSong"/>
              </w:rPr>
            </w:pPr>
            <w:r>
              <w:rPr>
                <w:spacing w:val="-2"/>
              </w:rPr>
              <w:t xml:space="preserve">5902 </w:t>
            </w:r>
            <w:r>
              <w:rPr>
                <w:rFonts w:ascii="FangSong" w:hAnsi="FangSong" w:eastAsia="FangSong" w:cs="FangSong"/>
                <w:spacing w:val="-2"/>
              </w:rPr>
              <w:t>公共管理类</w:t>
            </w:r>
          </w:p>
        </w:tc>
        <w:tc>
          <w:tcPr>
            <w:tcW w:w="6016" w:type="dxa"/>
            <w:vAlign w:val="top"/>
          </w:tcPr>
          <w:p>
            <w:pPr>
              <w:pStyle w:val="6"/>
              <w:spacing w:before="160" w:line="218" w:lineRule="auto"/>
              <w:ind w:left="112"/>
              <w:rPr>
                <w:rFonts w:ascii="FangSong" w:hAnsi="FangSong" w:eastAsia="FangSong" w:cs="FangSong"/>
              </w:rPr>
            </w:pPr>
            <w:r>
              <w:rPr>
                <w:spacing w:val="-3"/>
              </w:rPr>
              <w:t>0303</w:t>
            </w:r>
            <w:r>
              <w:rPr>
                <w:spacing w:val="14"/>
              </w:rPr>
              <w:t xml:space="preserve"> </w:t>
            </w:r>
            <w:r>
              <w:rPr>
                <w:rFonts w:ascii="FangSong" w:hAnsi="FangSong" w:eastAsia="FangSong" w:cs="FangSong"/>
                <w:spacing w:val="-3"/>
              </w:rPr>
              <w:t>社会学类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61"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59" w:line="219" w:lineRule="auto"/>
              <w:ind w:left="132"/>
              <w:rPr>
                <w:rFonts w:ascii="FangSong" w:hAnsi="FangSong" w:eastAsia="FangSong" w:cs="FangSong"/>
              </w:rPr>
            </w:pPr>
            <w:r>
              <w:rPr>
                <w:spacing w:val="-3"/>
              </w:rPr>
              <w:t xml:space="preserve">1204 </w:t>
            </w:r>
            <w:r>
              <w:rPr>
                <w:rFonts w:ascii="FangSong" w:hAnsi="FangSong" w:eastAsia="FangSong" w:cs="FangSong"/>
                <w:spacing w:val="-3"/>
              </w:rPr>
              <w:t>公共管理类</w:t>
            </w:r>
          </w:p>
        </w:tc>
      </w:tr>
    </w:tbl>
    <w:p>
      <w:pPr>
        <w:rPr>
          <w:rFonts w:ascii="Arial"/>
          <w:sz w:val="21"/>
        </w:rPr>
      </w:pPr>
    </w:p>
    <w:p>
      <w:pPr>
        <w:rPr>
          <w:rFonts w:ascii="Arial" w:hAnsi="Arial" w:eastAsia="Arial" w:cs="Arial"/>
          <w:sz w:val="21"/>
          <w:szCs w:val="21"/>
        </w:rPr>
        <w:sectPr>
          <w:footerReference r:id="rId37" w:type="default"/>
          <w:pgSz w:w="11906" w:h="16839"/>
          <w:pgMar w:top="1431" w:right="1412" w:bottom="1132" w:left="1418" w:header="0" w:footer="879" w:gutter="0"/>
          <w:cols w:space="720" w:num="1"/>
        </w:sectPr>
      </w:pPr>
    </w:p>
    <w:p>
      <w:pPr>
        <w:spacing w:before="28"/>
      </w:pPr>
    </w:p>
    <w:tbl>
      <w:tblPr>
        <w:tblStyle w:val="5"/>
        <w:tblW w:w="9063"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7"/>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047" w:type="dxa"/>
            <w:vAlign w:val="top"/>
          </w:tcPr>
          <w:p>
            <w:pPr>
              <w:spacing w:before="160" w:line="216" w:lineRule="auto"/>
              <w:ind w:left="458"/>
              <w:rPr>
                <w:rFonts w:ascii="FangSong" w:hAnsi="FangSong" w:eastAsia="FangSong" w:cs="FangSong"/>
                <w:sz w:val="24"/>
                <w:szCs w:val="24"/>
              </w:rPr>
            </w:pPr>
            <w:r>
              <w:rPr>
                <w:rFonts w:ascii="FangSong" w:hAnsi="FangSong" w:eastAsia="FangSong" w:cs="FangSong"/>
                <w:spacing w:val="-2"/>
                <w:sz w:val="24"/>
                <w:szCs w:val="24"/>
              </w:rPr>
              <w:t>专科专业类代码名称</w:t>
            </w:r>
          </w:p>
        </w:tc>
        <w:tc>
          <w:tcPr>
            <w:tcW w:w="6016" w:type="dxa"/>
            <w:vAlign w:val="top"/>
          </w:tcPr>
          <w:p>
            <w:pPr>
              <w:spacing w:before="160" w:line="216" w:lineRule="auto"/>
              <w:ind w:left="1932"/>
              <w:rPr>
                <w:rFonts w:ascii="FangSong" w:hAnsi="FangSong" w:eastAsia="FangSong" w:cs="FangSong"/>
                <w:sz w:val="24"/>
                <w:szCs w:val="24"/>
              </w:rPr>
            </w:pPr>
            <w:r>
              <w:rPr>
                <w:rFonts w:ascii="FangSong" w:hAnsi="FangSong" w:eastAsia="FangSong" w:cs="FangSong"/>
                <w:spacing w:val="-2"/>
                <w:sz w:val="24"/>
                <w:szCs w:val="24"/>
              </w:rPr>
              <w:t>本科专业类代码名称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78" w:line="217" w:lineRule="auto"/>
              <w:ind w:left="119"/>
              <w:rPr>
                <w:rFonts w:ascii="FangSong" w:hAnsi="FangSong" w:eastAsia="FangSong" w:cs="FangSong"/>
              </w:rPr>
            </w:pPr>
            <w:r>
              <w:rPr>
                <w:spacing w:val="-2"/>
              </w:rPr>
              <w:t xml:space="preserve">5903 </w:t>
            </w:r>
            <w:r>
              <w:rPr>
                <w:rFonts w:ascii="FangSong" w:hAnsi="FangSong" w:eastAsia="FangSong" w:cs="FangSong"/>
                <w:spacing w:val="-2"/>
              </w:rPr>
              <w:t>公共服务类</w:t>
            </w:r>
          </w:p>
        </w:tc>
        <w:tc>
          <w:tcPr>
            <w:tcW w:w="6016" w:type="dxa"/>
            <w:vAlign w:val="top"/>
          </w:tcPr>
          <w:p>
            <w:pPr>
              <w:pStyle w:val="6"/>
              <w:spacing w:before="155" w:line="218" w:lineRule="auto"/>
              <w:ind w:left="112"/>
              <w:rPr>
                <w:rFonts w:ascii="FangSong" w:hAnsi="FangSong" w:eastAsia="FangSong" w:cs="FangSong"/>
              </w:rPr>
            </w:pPr>
            <w:r>
              <w:rPr>
                <w:spacing w:val="-3"/>
              </w:rPr>
              <w:t>0303</w:t>
            </w:r>
            <w:r>
              <w:rPr>
                <w:spacing w:val="14"/>
              </w:rPr>
              <w:t xml:space="preserve"> </w:t>
            </w:r>
            <w:r>
              <w:rPr>
                <w:rFonts w:ascii="FangSong" w:hAnsi="FangSong" w:eastAsia="FangSong" w:cs="FangSong"/>
                <w:spacing w:val="-3"/>
              </w:rPr>
              <w:t>社会学类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7" w:line="217" w:lineRule="auto"/>
              <w:ind w:left="112"/>
              <w:rPr>
                <w:rFonts w:ascii="FangSong" w:hAnsi="FangSong" w:eastAsia="FangSong" w:cs="FangSong"/>
              </w:rPr>
            </w:pPr>
            <w:r>
              <w:rPr>
                <w:spacing w:val="-1"/>
              </w:rPr>
              <w:t xml:space="preserve">0401 </w:t>
            </w:r>
            <w:r>
              <w:rPr>
                <w:rFonts w:ascii="FangSong" w:hAnsi="FangSong" w:eastAsia="FangSong" w:cs="FangSong"/>
                <w:spacing w:val="-1"/>
              </w:rPr>
              <w:t>教育学类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9"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continue"/>
            <w:tcBorders>
              <w:top w:val="nil"/>
              <w:bottom w:val="nil"/>
            </w:tcBorders>
            <w:vAlign w:val="top"/>
          </w:tcPr>
          <w:p>
            <w:pPr>
              <w:rPr>
                <w:rFonts w:ascii="Arial"/>
                <w:sz w:val="21"/>
              </w:rPr>
            </w:pPr>
          </w:p>
        </w:tc>
        <w:tc>
          <w:tcPr>
            <w:tcW w:w="6016" w:type="dxa"/>
            <w:vAlign w:val="top"/>
          </w:tcPr>
          <w:p>
            <w:pPr>
              <w:pStyle w:val="6"/>
              <w:spacing w:before="158" w:line="219" w:lineRule="auto"/>
              <w:ind w:left="132"/>
              <w:rPr>
                <w:rFonts w:ascii="FangSong" w:hAnsi="FangSong" w:eastAsia="FangSong" w:cs="FangSong"/>
              </w:rPr>
            </w:pPr>
            <w:r>
              <w:rPr>
                <w:spacing w:val="-3"/>
              </w:rPr>
              <w:t xml:space="preserve">1204 </w:t>
            </w:r>
            <w:r>
              <w:rPr>
                <w:rFonts w:ascii="FangSong" w:hAnsi="FangSong" w:eastAsia="FangSong" w:cs="FangSong"/>
                <w:spacing w:val="-3"/>
              </w:rPr>
              <w:t>公共管理类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60" w:line="218" w:lineRule="auto"/>
              <w:ind w:left="132"/>
              <w:rPr>
                <w:rFonts w:ascii="FangSong" w:hAnsi="FangSong" w:eastAsia="FangSong" w:cs="FangSong"/>
              </w:rPr>
            </w:pPr>
            <w:r>
              <w:rPr>
                <w:spacing w:val="-3"/>
              </w:rPr>
              <w:t xml:space="preserve">1209 </w:t>
            </w:r>
            <w:r>
              <w:rPr>
                <w:rFonts w:ascii="FangSong" w:hAnsi="FangSong" w:eastAsia="FangSong" w:cs="FangSong"/>
                <w:spacing w:val="-3"/>
              </w:rPr>
              <w:t>旅游管理类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047" w:type="dxa"/>
            <w:vMerge w:val="restart"/>
            <w:tcBorders>
              <w:bottom w:val="nil"/>
            </w:tcBorders>
            <w:vAlign w:val="top"/>
          </w:tcPr>
          <w:p>
            <w:pPr>
              <w:spacing w:line="328" w:lineRule="auto"/>
              <w:rPr>
                <w:rFonts w:ascii="Arial"/>
                <w:sz w:val="21"/>
              </w:rPr>
            </w:pPr>
          </w:p>
          <w:p>
            <w:pPr>
              <w:pStyle w:val="6"/>
              <w:spacing w:before="78" w:line="219" w:lineRule="auto"/>
              <w:ind w:left="119"/>
              <w:rPr>
                <w:rFonts w:ascii="FangSong" w:hAnsi="FangSong" w:eastAsia="FangSong" w:cs="FangSong"/>
              </w:rPr>
            </w:pPr>
            <w:r>
              <w:rPr>
                <w:spacing w:val="-5"/>
              </w:rPr>
              <w:t>5904</w:t>
            </w:r>
            <w:r>
              <w:rPr>
                <w:spacing w:val="22"/>
              </w:rPr>
              <w:t xml:space="preserve"> </w:t>
            </w:r>
            <w:r>
              <w:rPr>
                <w:rFonts w:ascii="FangSong" w:hAnsi="FangSong" w:eastAsia="FangSong" w:cs="FangSong"/>
                <w:spacing w:val="-5"/>
              </w:rPr>
              <w:t>文秘类</w:t>
            </w:r>
          </w:p>
        </w:tc>
        <w:tc>
          <w:tcPr>
            <w:tcW w:w="6016" w:type="dxa"/>
            <w:vAlign w:val="top"/>
          </w:tcPr>
          <w:p>
            <w:pPr>
              <w:pStyle w:val="6"/>
              <w:spacing w:before="159" w:line="217" w:lineRule="auto"/>
              <w:ind w:left="112"/>
              <w:rPr>
                <w:rFonts w:ascii="FangSong" w:hAnsi="FangSong" w:eastAsia="FangSong" w:cs="FangSong"/>
              </w:rPr>
            </w:pPr>
            <w:r>
              <w:rPr>
                <w:spacing w:val="-5"/>
              </w:rPr>
              <w:t>0501</w:t>
            </w:r>
            <w:r>
              <w:rPr>
                <w:spacing w:val="45"/>
              </w:rPr>
              <w:t xml:space="preserve"> </w:t>
            </w:r>
            <w:r>
              <w:rPr>
                <w:rFonts w:ascii="FangSong" w:hAnsi="FangSong" w:eastAsia="FangSong" w:cs="FangSong"/>
                <w:spacing w:val="-5"/>
              </w:rPr>
              <w:t>中国语言文学类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3047" w:type="dxa"/>
            <w:vMerge w:val="continue"/>
            <w:tcBorders>
              <w:top w:val="nil"/>
            </w:tcBorders>
            <w:vAlign w:val="top"/>
          </w:tcPr>
          <w:p>
            <w:pPr>
              <w:rPr>
                <w:rFonts w:ascii="Arial"/>
                <w:sz w:val="21"/>
              </w:rPr>
            </w:pPr>
          </w:p>
        </w:tc>
        <w:tc>
          <w:tcPr>
            <w:tcW w:w="6016" w:type="dxa"/>
            <w:vAlign w:val="top"/>
          </w:tcPr>
          <w:p>
            <w:pPr>
              <w:pStyle w:val="6"/>
              <w:spacing w:before="165" w:line="218" w:lineRule="auto"/>
              <w:ind w:left="132"/>
              <w:rPr>
                <w:rFonts w:ascii="FangSong" w:hAnsi="FangSong" w:eastAsia="FangSong" w:cs="FangSong"/>
              </w:rPr>
            </w:pPr>
            <w:r>
              <w:rPr>
                <w:spacing w:val="-5"/>
              </w:rPr>
              <w:t>1202</w:t>
            </w:r>
            <w:r>
              <w:rPr>
                <w:spacing w:val="15"/>
                <w:w w:val="101"/>
              </w:rPr>
              <w:t xml:space="preserve"> </w:t>
            </w:r>
            <w:r>
              <w:rPr>
                <w:rFonts w:ascii="FangSong" w:hAnsi="FangSong" w:eastAsia="FangSong" w:cs="FangSong"/>
                <w:spacing w:val="-5"/>
              </w:rPr>
              <w:t>工商管理类</w:t>
            </w:r>
          </w:p>
        </w:tc>
      </w:tr>
    </w:tbl>
    <w:p>
      <w:pPr>
        <w:spacing w:line="427" w:lineRule="auto"/>
        <w:rPr>
          <w:rFonts w:ascii="Arial"/>
          <w:sz w:val="21"/>
        </w:rPr>
      </w:pPr>
    </w:p>
    <w:p>
      <w:pPr>
        <w:pStyle w:val="2"/>
        <w:spacing w:before="78" w:line="216" w:lineRule="auto"/>
        <w:ind w:left="11"/>
        <w:rPr>
          <w:sz w:val="24"/>
          <w:szCs w:val="24"/>
        </w:rPr>
      </w:pPr>
      <w:r>
        <w:rPr>
          <w:sz w:val="24"/>
          <w:szCs w:val="24"/>
        </w:rPr>
        <w:t>说明：</w:t>
      </w:r>
      <w:r>
        <w:rPr>
          <w:rFonts w:ascii="Times New Roman" w:hAnsi="Times New Roman" w:eastAsia="Times New Roman" w:cs="Times New Roman"/>
          <w:sz w:val="24"/>
          <w:szCs w:val="24"/>
        </w:rPr>
        <w:t>1.</w:t>
      </w:r>
      <w:r>
        <w:rPr>
          <w:sz w:val="24"/>
          <w:szCs w:val="24"/>
        </w:rPr>
        <w:t>本科专业类依据为教育部《普通高等学校本科专业目录（</w:t>
      </w:r>
      <w:r>
        <w:rPr>
          <w:rFonts w:ascii="Times New Roman" w:hAnsi="Times New Roman" w:eastAsia="Times New Roman" w:cs="Times New Roman"/>
          <w:sz w:val="24"/>
          <w:szCs w:val="24"/>
        </w:rPr>
        <w:t>2020</w:t>
      </w:r>
      <w:r>
        <w:rPr>
          <w:sz w:val="24"/>
          <w:szCs w:val="24"/>
        </w:rPr>
        <w:t>年）》。</w:t>
      </w:r>
    </w:p>
    <w:p>
      <w:pPr>
        <w:pStyle w:val="2"/>
        <w:spacing w:before="217" w:line="372" w:lineRule="auto"/>
        <w:ind w:left="1064" w:hanging="313"/>
        <w:rPr>
          <w:sz w:val="24"/>
          <w:szCs w:val="24"/>
        </w:rPr>
      </w:pPr>
      <w:r>
        <w:rPr>
          <w:rFonts w:ascii="Times New Roman" w:hAnsi="Times New Roman" w:eastAsia="Times New Roman" w:cs="Times New Roman"/>
          <w:spacing w:val="-2"/>
          <w:sz w:val="24"/>
          <w:szCs w:val="24"/>
        </w:rPr>
        <w:t>2.</w:t>
      </w:r>
      <w:r>
        <w:rPr>
          <w:spacing w:val="-2"/>
          <w:sz w:val="24"/>
          <w:szCs w:val="24"/>
        </w:rPr>
        <w:t>专科专业类依据为教育部《职业教育专业目录（</w:t>
      </w:r>
      <w:r>
        <w:rPr>
          <w:rFonts w:ascii="Times New Roman" w:hAnsi="Times New Roman" w:eastAsia="Times New Roman" w:cs="Times New Roman"/>
          <w:spacing w:val="-2"/>
          <w:sz w:val="24"/>
          <w:szCs w:val="24"/>
        </w:rPr>
        <w:t xml:space="preserve">2021 </w:t>
      </w:r>
      <w:r>
        <w:rPr>
          <w:spacing w:val="-2"/>
          <w:sz w:val="24"/>
          <w:szCs w:val="24"/>
        </w:rPr>
        <w:t>年）》及职业教育专业简</w:t>
      </w:r>
      <w:r>
        <w:rPr>
          <w:sz w:val="24"/>
          <w:szCs w:val="24"/>
        </w:rPr>
        <w:t xml:space="preserve"> </w:t>
      </w:r>
      <w:r>
        <w:rPr>
          <w:spacing w:val="1"/>
          <w:sz w:val="24"/>
          <w:szCs w:val="24"/>
        </w:rPr>
        <w:t>介（</w:t>
      </w:r>
      <w:r>
        <w:rPr>
          <w:rFonts w:ascii="Times New Roman" w:hAnsi="Times New Roman" w:eastAsia="Times New Roman" w:cs="Times New Roman"/>
          <w:spacing w:val="1"/>
          <w:sz w:val="24"/>
          <w:szCs w:val="24"/>
        </w:rPr>
        <w:t xml:space="preserve">2022 </w:t>
      </w:r>
      <w:r>
        <w:rPr>
          <w:spacing w:val="1"/>
          <w:sz w:val="24"/>
          <w:szCs w:val="24"/>
        </w:rPr>
        <w:t>年修订）。</w:t>
      </w:r>
    </w:p>
    <w:p>
      <w:pPr>
        <w:pStyle w:val="2"/>
        <w:spacing w:before="33" w:line="370" w:lineRule="auto"/>
        <w:ind w:left="1075" w:hanging="317"/>
        <w:rPr>
          <w:sz w:val="24"/>
          <w:szCs w:val="24"/>
        </w:rPr>
      </w:pPr>
      <w:r>
        <w:rPr>
          <w:rFonts w:ascii="Times New Roman" w:hAnsi="Times New Roman" w:eastAsia="Times New Roman" w:cs="Times New Roman"/>
          <w:spacing w:val="-1"/>
          <w:sz w:val="24"/>
          <w:szCs w:val="24"/>
        </w:rPr>
        <w:t>3.</w:t>
      </w:r>
      <w:r>
        <w:rPr>
          <w:spacing w:val="-1"/>
          <w:sz w:val="24"/>
          <w:szCs w:val="24"/>
        </w:rPr>
        <w:t>报考本科美术学类、设计学类、音乐与舞蹈类等艺术类相关专业的，考生须具</w:t>
      </w:r>
      <w:r>
        <w:rPr>
          <w:spacing w:val="10"/>
          <w:sz w:val="24"/>
          <w:szCs w:val="24"/>
        </w:rPr>
        <w:t xml:space="preserve"> </w:t>
      </w:r>
      <w:r>
        <w:rPr>
          <w:spacing w:val="-2"/>
          <w:sz w:val="24"/>
          <w:szCs w:val="24"/>
        </w:rPr>
        <w:t>有相关艺术专业基础。</w:t>
      </w:r>
    </w:p>
    <w:p>
      <w:pPr>
        <w:spacing w:line="370" w:lineRule="auto"/>
        <w:rPr>
          <w:sz w:val="24"/>
          <w:szCs w:val="24"/>
        </w:rPr>
        <w:sectPr>
          <w:footerReference r:id="rId38" w:type="default"/>
          <w:pgSz w:w="11906" w:h="16839"/>
          <w:pgMar w:top="1431" w:right="1418" w:bottom="1132" w:left="1413" w:header="0" w:footer="879" w:gutter="0"/>
          <w:cols w:space="720" w:num="1"/>
        </w:sectPr>
      </w:pPr>
    </w:p>
    <w:p>
      <w:pPr>
        <w:spacing w:line="374" w:lineRule="auto"/>
        <w:rPr>
          <w:rFonts w:ascii="Arial"/>
          <w:sz w:val="21"/>
        </w:rPr>
      </w:pPr>
    </w:p>
    <w:p>
      <w:pPr>
        <w:spacing w:before="100" w:line="230" w:lineRule="auto"/>
        <w:rPr>
          <w:rFonts w:ascii="Times New Roman" w:hAnsi="Times New Roman" w:eastAsia="Times New Roman" w:cs="Times New Roman"/>
          <w:sz w:val="31"/>
          <w:szCs w:val="31"/>
        </w:rPr>
      </w:pPr>
      <w:r>
        <w:rPr>
          <w:rFonts w:ascii="SimHei" w:hAnsi="SimHei" w:eastAsia="SimHei" w:cs="SimHei"/>
          <w:spacing w:val="-4"/>
          <w:sz w:val="31"/>
          <w:szCs w:val="31"/>
        </w:rPr>
        <w:t>附件</w:t>
      </w:r>
      <w:r>
        <w:rPr>
          <w:rFonts w:ascii="SimHei" w:hAnsi="SimHei" w:eastAsia="SimHei" w:cs="SimHei"/>
          <w:spacing w:val="-69"/>
          <w:sz w:val="31"/>
          <w:szCs w:val="31"/>
        </w:rPr>
        <w:t xml:space="preserve"> </w:t>
      </w:r>
      <w:r>
        <w:rPr>
          <w:rFonts w:ascii="Times New Roman" w:hAnsi="Times New Roman" w:eastAsia="Times New Roman" w:cs="Times New Roman"/>
          <w:spacing w:val="-4"/>
          <w:sz w:val="31"/>
          <w:szCs w:val="31"/>
        </w:rPr>
        <w:t>4</w:t>
      </w:r>
    </w:p>
    <w:p>
      <w:pPr>
        <w:spacing w:before="350" w:line="221" w:lineRule="auto"/>
        <w:ind w:left="1545"/>
        <w:rPr>
          <w:rFonts w:ascii="SimSun" w:hAnsi="SimSun" w:eastAsia="SimSun" w:cs="SimSun"/>
          <w:sz w:val="43"/>
          <w:szCs w:val="43"/>
        </w:rPr>
      </w:pPr>
      <w:r>
        <w:rPr>
          <w:rFonts w:ascii="SimSun" w:hAnsi="SimSun" w:eastAsia="SimSun" w:cs="SimSun"/>
          <w:b/>
          <w:bCs/>
          <w:spacing w:val="3"/>
          <w:sz w:val="43"/>
          <w:szCs w:val="43"/>
        </w:rPr>
        <w:t>湖南省</w:t>
      </w:r>
      <w:r>
        <w:rPr>
          <w:rFonts w:ascii="SimSun" w:hAnsi="SimSun" w:eastAsia="SimSun" w:cs="SimSun"/>
          <w:spacing w:val="-83"/>
          <w:sz w:val="43"/>
          <w:szCs w:val="43"/>
        </w:rPr>
        <w:t xml:space="preserve"> </w:t>
      </w:r>
      <w:r>
        <w:rPr>
          <w:rFonts w:ascii="Times New Roman" w:hAnsi="Times New Roman" w:eastAsia="Times New Roman" w:cs="Times New Roman"/>
          <w:spacing w:val="3"/>
          <w:sz w:val="43"/>
          <w:szCs w:val="43"/>
        </w:rPr>
        <w:t xml:space="preserve">2025 </w:t>
      </w:r>
      <w:r>
        <w:rPr>
          <w:rFonts w:ascii="SimSun" w:hAnsi="SimSun" w:eastAsia="SimSun" w:cs="SimSun"/>
          <w:b/>
          <w:bCs/>
          <w:spacing w:val="3"/>
          <w:sz w:val="43"/>
          <w:szCs w:val="43"/>
        </w:rPr>
        <w:t>年普通高校专升本</w:t>
      </w:r>
    </w:p>
    <w:p>
      <w:pPr>
        <w:spacing w:before="83" w:line="221" w:lineRule="auto"/>
        <w:ind w:left="2976"/>
        <w:outlineLvl w:val="0"/>
        <w:rPr>
          <w:rFonts w:ascii="SimSun" w:hAnsi="SimSun" w:eastAsia="SimSun" w:cs="SimSun"/>
          <w:sz w:val="43"/>
          <w:szCs w:val="43"/>
        </w:rPr>
      </w:pPr>
      <w:r>
        <w:rPr>
          <w:rFonts w:ascii="SimSun" w:hAnsi="SimSun" w:eastAsia="SimSun" w:cs="SimSun"/>
          <w:b/>
          <w:bCs/>
          <w:spacing w:val="4"/>
          <w:sz w:val="43"/>
          <w:szCs w:val="43"/>
        </w:rPr>
        <w:t>免试推荐审查表</w:t>
      </w:r>
    </w:p>
    <w:p>
      <w:pPr>
        <w:spacing w:before="258" w:line="221" w:lineRule="auto"/>
        <w:ind w:left="6914"/>
        <w:rPr>
          <w:rFonts w:ascii="SimSun" w:hAnsi="SimSun" w:eastAsia="SimSun" w:cs="SimSun"/>
          <w:sz w:val="24"/>
          <w:szCs w:val="24"/>
        </w:rPr>
      </w:pPr>
      <w:r>
        <w:rPr>
          <w:rFonts w:ascii="SimSun" w:hAnsi="SimSun" w:eastAsia="SimSun" w:cs="SimSun"/>
          <w:spacing w:val="-3"/>
          <w:sz w:val="24"/>
          <w:szCs w:val="24"/>
        </w:rPr>
        <w:t>序号：</w:t>
      </w:r>
    </w:p>
    <w:p>
      <w:pPr>
        <w:spacing w:line="37" w:lineRule="exact"/>
      </w:pPr>
    </w:p>
    <w:tbl>
      <w:tblPr>
        <w:tblStyle w:val="5"/>
        <w:tblW w:w="8743"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1265"/>
        <w:gridCol w:w="149"/>
        <w:gridCol w:w="591"/>
        <w:gridCol w:w="950"/>
        <w:gridCol w:w="1418"/>
        <w:gridCol w:w="1333"/>
        <w:gridCol w:w="17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280" w:type="dxa"/>
            <w:vAlign w:val="top"/>
          </w:tcPr>
          <w:p>
            <w:pPr>
              <w:spacing w:before="50" w:line="219" w:lineRule="auto"/>
              <w:ind w:left="166" w:right="158" w:firstLine="30"/>
              <w:rPr>
                <w:rFonts w:ascii="SimSun" w:hAnsi="SimSun" w:eastAsia="SimSun" w:cs="SimSun"/>
                <w:sz w:val="24"/>
                <w:szCs w:val="24"/>
              </w:rPr>
            </w:pPr>
            <w:r>
              <w:rPr>
                <w:rFonts w:ascii="SimSun" w:hAnsi="SimSun" w:eastAsia="SimSun" w:cs="SimSun"/>
                <w:spacing w:val="-11"/>
                <w:sz w:val="24"/>
                <w:szCs w:val="24"/>
              </w:rPr>
              <w:t>申请免试</w:t>
            </w:r>
            <w:r>
              <w:rPr>
                <w:rFonts w:ascii="SimSun" w:hAnsi="SimSun" w:eastAsia="SimSun" w:cs="SimSun"/>
                <w:spacing w:val="2"/>
                <w:sz w:val="24"/>
                <w:szCs w:val="24"/>
              </w:rPr>
              <w:t xml:space="preserve"> </w:t>
            </w:r>
            <w:r>
              <w:rPr>
                <w:rFonts w:ascii="SimSun" w:hAnsi="SimSun" w:eastAsia="SimSun" w:cs="SimSun"/>
                <w:spacing w:val="-11"/>
                <w:sz w:val="24"/>
                <w:szCs w:val="24"/>
              </w:rPr>
              <w:t>类</w:t>
            </w:r>
            <w:r>
              <w:rPr>
                <w:rFonts w:ascii="SimSun" w:hAnsi="SimSun" w:eastAsia="SimSun" w:cs="SimSun"/>
                <w:spacing w:val="3"/>
                <w:sz w:val="24"/>
                <w:szCs w:val="24"/>
              </w:rPr>
              <w:t xml:space="preserve">    </w:t>
            </w:r>
            <w:r>
              <w:rPr>
                <w:rFonts w:ascii="SimSun" w:hAnsi="SimSun" w:eastAsia="SimSun" w:cs="SimSun"/>
                <w:spacing w:val="-11"/>
                <w:sz w:val="24"/>
                <w:szCs w:val="24"/>
              </w:rPr>
              <w:t>别</w:t>
            </w:r>
          </w:p>
        </w:tc>
        <w:tc>
          <w:tcPr>
            <w:tcW w:w="7463" w:type="dxa"/>
            <w:gridSpan w:val="7"/>
            <w:vAlign w:val="top"/>
          </w:tcPr>
          <w:p>
            <w:pPr>
              <w:spacing w:before="189" w:line="227" w:lineRule="auto"/>
              <w:jc w:val="right"/>
              <w:rPr>
                <w:rFonts w:ascii="SimSun" w:hAnsi="SimSun" w:eastAsia="SimSun" w:cs="SimSun"/>
                <w:sz w:val="24"/>
                <w:szCs w:val="24"/>
              </w:rPr>
            </w:pPr>
            <w:r>
              <w:rPr>
                <w:rFonts w:ascii="SimSun" w:hAnsi="SimSun" w:eastAsia="SimSun" w:cs="SimSun"/>
                <w:position w:val="-4"/>
                <w:sz w:val="24"/>
                <w:szCs w:val="24"/>
              </w:rPr>
              <w:drawing>
                <wp:inline distT="0" distB="0" distL="0" distR="0">
                  <wp:extent cx="118110" cy="1682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2"/>
                          <a:stretch>
                            <a:fillRect/>
                          </a:stretch>
                        </pic:blipFill>
                        <pic:spPr>
                          <a:xfrm>
                            <a:off x="0" y="0"/>
                            <a:ext cx="118723" cy="168859"/>
                          </a:xfrm>
                          <a:prstGeom prst="rect">
                            <a:avLst/>
                          </a:prstGeom>
                        </pic:spPr>
                      </pic:pic>
                    </a:graphicData>
                  </a:graphic>
                </wp:inline>
              </w:drawing>
            </w:r>
            <w:r>
              <w:rPr>
                <w:rFonts w:ascii="SimSun" w:hAnsi="SimSun" w:eastAsia="SimSun" w:cs="SimSun"/>
                <w:sz w:val="24"/>
                <w:szCs w:val="24"/>
              </w:rPr>
              <w:t xml:space="preserve">竞赛获奖学生  </w:t>
            </w:r>
            <w:r>
              <w:rPr>
                <w:position w:val="-4"/>
                <w:sz w:val="24"/>
                <w:szCs w:val="24"/>
              </w:rPr>
              <w:drawing>
                <wp:inline distT="0" distB="0" distL="0" distR="0">
                  <wp:extent cx="118110" cy="1682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2"/>
                          <a:stretch>
                            <a:fillRect/>
                          </a:stretch>
                        </pic:blipFill>
                        <pic:spPr>
                          <a:xfrm>
                            <a:off x="0" y="0"/>
                            <a:ext cx="118723" cy="168859"/>
                          </a:xfrm>
                          <a:prstGeom prst="rect">
                            <a:avLst/>
                          </a:prstGeom>
                        </pic:spPr>
                      </pic:pic>
                    </a:graphicData>
                  </a:graphic>
                </wp:inline>
              </w:drawing>
            </w:r>
            <w:r>
              <w:rPr>
                <w:rFonts w:ascii="SimSun" w:hAnsi="SimSun" w:eastAsia="SimSun" w:cs="SimSun"/>
                <w:sz w:val="24"/>
                <w:szCs w:val="24"/>
              </w:rPr>
              <w:t>退役大学生士兵（</w:t>
            </w:r>
            <w:r>
              <w:rPr>
                <w:position w:val="-4"/>
                <w:sz w:val="24"/>
                <w:szCs w:val="24"/>
              </w:rPr>
              <w:drawing>
                <wp:inline distT="0" distB="0" distL="0" distR="0">
                  <wp:extent cx="118110" cy="1682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2"/>
                          <a:stretch>
                            <a:fillRect/>
                          </a:stretch>
                        </pic:blipFill>
                        <pic:spPr>
                          <a:xfrm>
                            <a:off x="0" y="0"/>
                            <a:ext cx="118723" cy="168859"/>
                          </a:xfrm>
                          <a:prstGeom prst="rect">
                            <a:avLst/>
                          </a:prstGeom>
                        </pic:spPr>
                      </pic:pic>
                    </a:graphicData>
                  </a:graphic>
                </wp:inline>
              </w:drawing>
            </w:r>
            <w:r>
              <w:rPr>
                <w:rFonts w:ascii="SimSun" w:hAnsi="SimSun" w:eastAsia="SimSun" w:cs="SimSun"/>
                <w:sz w:val="24"/>
                <w:szCs w:val="24"/>
              </w:rPr>
              <w:t xml:space="preserve">在校期间入伍 </w:t>
            </w:r>
            <w:r>
              <w:rPr>
                <w:position w:val="-4"/>
                <w:sz w:val="24"/>
                <w:szCs w:val="24"/>
              </w:rPr>
              <w:drawing>
                <wp:inline distT="0" distB="0" distL="0" distR="0">
                  <wp:extent cx="118110" cy="1682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3"/>
                          <a:stretch>
                            <a:fillRect/>
                          </a:stretch>
                        </pic:blipFill>
                        <pic:spPr>
                          <a:xfrm>
                            <a:off x="0" y="0"/>
                            <a:ext cx="118723" cy="168859"/>
                          </a:xfrm>
                          <a:prstGeom prst="rect">
                            <a:avLst/>
                          </a:prstGeom>
                        </pic:spPr>
                      </pic:pic>
                    </a:graphicData>
                  </a:graphic>
                </wp:inline>
              </w:drawing>
            </w:r>
            <w:r>
              <w:rPr>
                <w:rFonts w:ascii="SimSun" w:hAnsi="SimSun" w:eastAsia="SimSun" w:cs="SimSun"/>
                <w:sz w:val="24"/>
                <w:szCs w:val="24"/>
              </w:rPr>
              <w:t>毕业后入伍）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280" w:type="dxa"/>
            <w:vAlign w:val="top"/>
          </w:tcPr>
          <w:p>
            <w:pPr>
              <w:spacing w:before="190" w:line="219" w:lineRule="auto"/>
              <w:ind w:left="166"/>
              <w:rPr>
                <w:rFonts w:ascii="SimSun" w:hAnsi="SimSun" w:eastAsia="SimSun" w:cs="SimSun"/>
                <w:sz w:val="24"/>
                <w:szCs w:val="24"/>
              </w:rPr>
            </w:pPr>
            <w:r>
              <w:rPr>
                <w:rFonts w:ascii="SimSun" w:hAnsi="SimSun" w:eastAsia="SimSun" w:cs="SimSun"/>
                <w:spacing w:val="-5"/>
                <w:sz w:val="24"/>
                <w:szCs w:val="24"/>
              </w:rPr>
              <w:t>姓</w:t>
            </w:r>
            <w:r>
              <w:rPr>
                <w:rFonts w:ascii="SimSun" w:hAnsi="SimSun" w:eastAsia="SimSun" w:cs="SimSun"/>
                <w:spacing w:val="3"/>
                <w:sz w:val="24"/>
                <w:szCs w:val="24"/>
              </w:rPr>
              <w:t xml:space="preserve">    </w:t>
            </w:r>
            <w:r>
              <w:rPr>
                <w:rFonts w:ascii="SimSun" w:hAnsi="SimSun" w:eastAsia="SimSun" w:cs="SimSun"/>
                <w:spacing w:val="-5"/>
                <w:sz w:val="24"/>
                <w:szCs w:val="24"/>
              </w:rPr>
              <w:t>名</w:t>
            </w:r>
          </w:p>
        </w:tc>
        <w:tc>
          <w:tcPr>
            <w:tcW w:w="1265" w:type="dxa"/>
            <w:vAlign w:val="top"/>
          </w:tcPr>
          <w:p>
            <w:pPr>
              <w:rPr>
                <w:rFonts w:ascii="Arial"/>
                <w:sz w:val="21"/>
              </w:rPr>
            </w:pPr>
          </w:p>
        </w:tc>
        <w:tc>
          <w:tcPr>
            <w:tcW w:w="740" w:type="dxa"/>
            <w:gridSpan w:val="2"/>
            <w:vAlign w:val="top"/>
          </w:tcPr>
          <w:p>
            <w:pPr>
              <w:spacing w:before="189" w:line="220" w:lineRule="auto"/>
              <w:ind w:left="139"/>
              <w:rPr>
                <w:rFonts w:ascii="SimSun" w:hAnsi="SimSun" w:eastAsia="SimSun" w:cs="SimSun"/>
                <w:sz w:val="24"/>
                <w:szCs w:val="24"/>
              </w:rPr>
            </w:pPr>
            <w:r>
              <w:rPr>
                <w:rFonts w:ascii="SimSun" w:hAnsi="SimSun" w:eastAsia="SimSun" w:cs="SimSun"/>
                <w:spacing w:val="-7"/>
                <w:sz w:val="24"/>
                <w:szCs w:val="24"/>
              </w:rPr>
              <w:t>性别</w:t>
            </w:r>
          </w:p>
        </w:tc>
        <w:tc>
          <w:tcPr>
            <w:tcW w:w="950" w:type="dxa"/>
            <w:vAlign w:val="top"/>
          </w:tcPr>
          <w:p>
            <w:pPr>
              <w:rPr>
                <w:rFonts w:ascii="Arial"/>
                <w:sz w:val="21"/>
              </w:rPr>
            </w:pPr>
          </w:p>
        </w:tc>
        <w:tc>
          <w:tcPr>
            <w:tcW w:w="1418" w:type="dxa"/>
            <w:vAlign w:val="top"/>
          </w:tcPr>
          <w:p>
            <w:pPr>
              <w:spacing w:before="189" w:line="220" w:lineRule="auto"/>
              <w:ind w:left="257"/>
              <w:rPr>
                <w:rFonts w:ascii="SimSun" w:hAnsi="SimSun" w:eastAsia="SimSun" w:cs="SimSun"/>
                <w:sz w:val="24"/>
                <w:szCs w:val="24"/>
              </w:rPr>
            </w:pPr>
            <w:r>
              <w:rPr>
                <w:rFonts w:ascii="SimSun" w:hAnsi="SimSun" w:eastAsia="SimSun" w:cs="SimSun"/>
                <w:spacing w:val="-8"/>
                <w:sz w:val="24"/>
                <w:szCs w:val="24"/>
              </w:rPr>
              <w:t>出生日期</w:t>
            </w:r>
          </w:p>
        </w:tc>
        <w:tc>
          <w:tcPr>
            <w:tcW w:w="3090" w:type="dxa"/>
            <w:gridSpan w:val="2"/>
            <w:vAlign w:val="top"/>
          </w:tcPr>
          <w:p>
            <w:pPr>
              <w:spacing w:before="190" w:line="219" w:lineRule="auto"/>
              <w:ind w:left="996"/>
              <w:rPr>
                <w:rFonts w:ascii="SimSun" w:hAnsi="SimSun" w:eastAsia="SimSun" w:cs="SimSun"/>
                <w:sz w:val="24"/>
                <w:szCs w:val="24"/>
              </w:rPr>
            </w:pPr>
            <w:r>
              <w:rPr>
                <w:rFonts w:ascii="SimSun" w:hAnsi="SimSun" w:eastAsia="SimSun" w:cs="SimSun"/>
                <w:spacing w:val="-5"/>
                <w:sz w:val="24"/>
                <w:szCs w:val="24"/>
              </w:rPr>
              <w:t>年</w:t>
            </w:r>
            <w:r>
              <w:rPr>
                <w:rFonts w:ascii="SimSun" w:hAnsi="SimSun" w:eastAsia="SimSun" w:cs="SimSun"/>
                <w:spacing w:val="5"/>
                <w:sz w:val="24"/>
                <w:szCs w:val="24"/>
              </w:rPr>
              <w:t xml:space="preserve">   </w:t>
            </w:r>
            <w:r>
              <w:rPr>
                <w:rFonts w:ascii="SimSun" w:hAnsi="SimSun" w:eastAsia="SimSun" w:cs="SimSun"/>
                <w:spacing w:val="-5"/>
                <w:sz w:val="24"/>
                <w:szCs w:val="24"/>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280" w:type="dxa"/>
            <w:vAlign w:val="top"/>
          </w:tcPr>
          <w:p>
            <w:pPr>
              <w:spacing w:before="189" w:line="219" w:lineRule="auto"/>
              <w:ind w:left="169"/>
              <w:rPr>
                <w:rFonts w:ascii="SimSun" w:hAnsi="SimSun" w:eastAsia="SimSun" w:cs="SimSun"/>
                <w:sz w:val="24"/>
                <w:szCs w:val="24"/>
              </w:rPr>
            </w:pPr>
            <w:r>
              <w:rPr>
                <w:rFonts w:ascii="SimSun" w:hAnsi="SimSun" w:eastAsia="SimSun" w:cs="SimSun"/>
                <w:spacing w:val="-7"/>
                <w:sz w:val="24"/>
                <w:szCs w:val="24"/>
              </w:rPr>
              <w:t>籍</w:t>
            </w:r>
            <w:r>
              <w:rPr>
                <w:rFonts w:ascii="SimSun" w:hAnsi="SimSun" w:eastAsia="SimSun" w:cs="SimSun"/>
                <w:spacing w:val="3"/>
                <w:sz w:val="24"/>
                <w:szCs w:val="24"/>
              </w:rPr>
              <w:t xml:space="preserve">    </w:t>
            </w:r>
            <w:r>
              <w:rPr>
                <w:rFonts w:ascii="SimSun" w:hAnsi="SimSun" w:eastAsia="SimSun" w:cs="SimSun"/>
                <w:spacing w:val="-7"/>
                <w:sz w:val="24"/>
                <w:szCs w:val="24"/>
              </w:rPr>
              <w:t>贯</w:t>
            </w:r>
          </w:p>
        </w:tc>
        <w:tc>
          <w:tcPr>
            <w:tcW w:w="1265" w:type="dxa"/>
            <w:vAlign w:val="top"/>
          </w:tcPr>
          <w:p>
            <w:pPr>
              <w:rPr>
                <w:rFonts w:ascii="Arial"/>
                <w:sz w:val="21"/>
              </w:rPr>
            </w:pPr>
          </w:p>
        </w:tc>
        <w:tc>
          <w:tcPr>
            <w:tcW w:w="740" w:type="dxa"/>
            <w:gridSpan w:val="2"/>
            <w:vAlign w:val="top"/>
          </w:tcPr>
          <w:p>
            <w:pPr>
              <w:spacing w:before="189" w:line="221" w:lineRule="auto"/>
              <w:ind w:left="159"/>
              <w:rPr>
                <w:rFonts w:ascii="SimSun" w:hAnsi="SimSun" w:eastAsia="SimSun" w:cs="SimSun"/>
                <w:sz w:val="24"/>
                <w:szCs w:val="24"/>
              </w:rPr>
            </w:pPr>
            <w:r>
              <w:rPr>
                <w:rFonts w:ascii="SimSun" w:hAnsi="SimSun" w:eastAsia="SimSun" w:cs="SimSun"/>
                <w:spacing w:val="-17"/>
                <w:sz w:val="24"/>
                <w:szCs w:val="24"/>
              </w:rPr>
              <w:t>民族</w:t>
            </w:r>
          </w:p>
        </w:tc>
        <w:tc>
          <w:tcPr>
            <w:tcW w:w="950" w:type="dxa"/>
            <w:vAlign w:val="top"/>
          </w:tcPr>
          <w:p>
            <w:pPr>
              <w:rPr>
                <w:rFonts w:ascii="Arial"/>
                <w:sz w:val="21"/>
              </w:rPr>
            </w:pPr>
          </w:p>
        </w:tc>
        <w:tc>
          <w:tcPr>
            <w:tcW w:w="1418" w:type="dxa"/>
            <w:vAlign w:val="top"/>
          </w:tcPr>
          <w:p>
            <w:pPr>
              <w:spacing w:before="189" w:line="219" w:lineRule="auto"/>
              <w:ind w:left="235"/>
              <w:rPr>
                <w:rFonts w:ascii="SimSun" w:hAnsi="SimSun" w:eastAsia="SimSun" w:cs="SimSun"/>
                <w:sz w:val="24"/>
                <w:szCs w:val="24"/>
              </w:rPr>
            </w:pPr>
            <w:r>
              <w:rPr>
                <w:rFonts w:ascii="SimSun" w:hAnsi="SimSun" w:eastAsia="SimSun" w:cs="SimSun"/>
                <w:spacing w:val="-3"/>
                <w:sz w:val="24"/>
                <w:szCs w:val="24"/>
              </w:rPr>
              <w:t>政治面貌</w:t>
            </w:r>
          </w:p>
        </w:tc>
        <w:tc>
          <w:tcPr>
            <w:tcW w:w="309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80" w:type="dxa"/>
            <w:vAlign w:val="top"/>
          </w:tcPr>
          <w:p>
            <w:pPr>
              <w:spacing w:before="39" w:line="216" w:lineRule="auto"/>
              <w:ind w:left="291" w:right="278"/>
              <w:rPr>
                <w:rFonts w:ascii="SimSun" w:hAnsi="SimSun" w:eastAsia="SimSun" w:cs="SimSun"/>
                <w:sz w:val="24"/>
                <w:szCs w:val="24"/>
              </w:rPr>
            </w:pPr>
            <w:r>
              <w:rPr>
                <w:rFonts w:ascii="SimSun" w:hAnsi="SimSun" w:eastAsia="SimSun" w:cs="SimSun"/>
                <w:spacing w:val="-6"/>
                <w:sz w:val="24"/>
                <w:szCs w:val="24"/>
              </w:rPr>
              <w:t>身份证</w:t>
            </w:r>
            <w:r>
              <w:rPr>
                <w:rFonts w:ascii="SimSun" w:hAnsi="SimSun" w:eastAsia="SimSun" w:cs="SimSun"/>
                <w:spacing w:val="1"/>
                <w:sz w:val="24"/>
                <w:szCs w:val="24"/>
              </w:rPr>
              <w:t xml:space="preserve"> </w:t>
            </w:r>
            <w:r>
              <w:rPr>
                <w:rFonts w:ascii="SimSun" w:hAnsi="SimSun" w:eastAsia="SimSun" w:cs="SimSun"/>
                <w:spacing w:val="-12"/>
                <w:sz w:val="24"/>
                <w:szCs w:val="24"/>
              </w:rPr>
              <w:t>号</w:t>
            </w:r>
            <w:r>
              <w:rPr>
                <w:rFonts w:ascii="SimSun" w:hAnsi="SimSun" w:eastAsia="SimSun" w:cs="SimSun"/>
                <w:spacing w:val="4"/>
                <w:sz w:val="24"/>
                <w:szCs w:val="24"/>
              </w:rPr>
              <w:t xml:space="preserve">  </w:t>
            </w:r>
            <w:r>
              <w:rPr>
                <w:rFonts w:ascii="SimSun" w:hAnsi="SimSun" w:eastAsia="SimSun" w:cs="SimSun"/>
                <w:spacing w:val="-12"/>
                <w:sz w:val="24"/>
                <w:szCs w:val="24"/>
              </w:rPr>
              <w:t>码</w:t>
            </w:r>
          </w:p>
        </w:tc>
        <w:tc>
          <w:tcPr>
            <w:tcW w:w="2955" w:type="dxa"/>
            <w:gridSpan w:val="4"/>
            <w:vAlign w:val="top"/>
          </w:tcPr>
          <w:p>
            <w:pPr>
              <w:rPr>
                <w:rFonts w:ascii="Arial"/>
                <w:sz w:val="21"/>
              </w:rPr>
            </w:pPr>
          </w:p>
        </w:tc>
        <w:tc>
          <w:tcPr>
            <w:tcW w:w="1418" w:type="dxa"/>
            <w:vAlign w:val="top"/>
          </w:tcPr>
          <w:p>
            <w:pPr>
              <w:spacing w:before="190" w:line="221" w:lineRule="auto"/>
              <w:ind w:left="264"/>
              <w:rPr>
                <w:rFonts w:ascii="SimSun" w:hAnsi="SimSun" w:eastAsia="SimSun" w:cs="SimSun"/>
                <w:sz w:val="24"/>
                <w:szCs w:val="24"/>
              </w:rPr>
            </w:pPr>
            <w:r>
              <w:rPr>
                <w:rFonts w:ascii="SimSun" w:hAnsi="SimSun" w:eastAsia="SimSun" w:cs="SimSun"/>
                <w:spacing w:val="-3"/>
                <w:sz w:val="24"/>
                <w:szCs w:val="24"/>
              </w:rPr>
              <w:t>联系电话</w:t>
            </w:r>
          </w:p>
        </w:tc>
        <w:tc>
          <w:tcPr>
            <w:tcW w:w="309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280" w:type="dxa"/>
            <w:vAlign w:val="top"/>
          </w:tcPr>
          <w:p>
            <w:pPr>
              <w:spacing w:before="37" w:line="217" w:lineRule="auto"/>
              <w:ind w:left="169" w:hanging="66"/>
              <w:rPr>
                <w:rFonts w:ascii="SimSun" w:hAnsi="SimSun" w:eastAsia="SimSun" w:cs="SimSun"/>
                <w:sz w:val="24"/>
                <w:szCs w:val="24"/>
              </w:rPr>
            </w:pPr>
            <w:r>
              <w:rPr>
                <w:rFonts w:ascii="SimSun" w:hAnsi="SimSun" w:eastAsia="SimSun" w:cs="SimSun"/>
                <w:spacing w:val="-34"/>
                <w:w w:val="95"/>
                <w:sz w:val="24"/>
                <w:szCs w:val="24"/>
              </w:rPr>
              <w:t>高职（专科）</w:t>
            </w:r>
            <w:r>
              <w:rPr>
                <w:rFonts w:ascii="SimSun" w:hAnsi="SimSun" w:eastAsia="SimSun" w:cs="SimSun"/>
                <w:spacing w:val="6"/>
                <w:sz w:val="24"/>
                <w:szCs w:val="24"/>
              </w:rPr>
              <w:t xml:space="preserve"> </w:t>
            </w:r>
            <w:r>
              <w:rPr>
                <w:rFonts w:ascii="SimSun" w:hAnsi="SimSun" w:eastAsia="SimSun" w:cs="SimSun"/>
                <w:spacing w:val="-9"/>
                <w:sz w:val="24"/>
                <w:szCs w:val="24"/>
              </w:rPr>
              <w:t>毕业学校</w:t>
            </w:r>
          </w:p>
        </w:tc>
        <w:tc>
          <w:tcPr>
            <w:tcW w:w="2955" w:type="dxa"/>
            <w:gridSpan w:val="4"/>
            <w:vAlign w:val="top"/>
          </w:tcPr>
          <w:p>
            <w:pPr>
              <w:rPr>
                <w:rFonts w:ascii="Arial"/>
                <w:sz w:val="21"/>
              </w:rPr>
            </w:pPr>
          </w:p>
        </w:tc>
        <w:tc>
          <w:tcPr>
            <w:tcW w:w="1418" w:type="dxa"/>
            <w:vAlign w:val="top"/>
          </w:tcPr>
          <w:p>
            <w:pPr>
              <w:spacing w:before="37" w:line="217" w:lineRule="auto"/>
              <w:ind w:left="503" w:right="85" w:hanging="380"/>
              <w:rPr>
                <w:rFonts w:ascii="SimSun" w:hAnsi="SimSun" w:eastAsia="SimSun" w:cs="SimSun"/>
                <w:sz w:val="24"/>
                <w:szCs w:val="24"/>
              </w:rPr>
            </w:pPr>
            <w:r>
              <w:rPr>
                <w:rFonts w:ascii="SimSun" w:hAnsi="SimSun" w:eastAsia="SimSun" w:cs="SimSun"/>
                <w:spacing w:val="-35"/>
                <w:w w:val="98"/>
                <w:sz w:val="24"/>
                <w:szCs w:val="24"/>
              </w:rPr>
              <w:t>高职（专科）</w:t>
            </w:r>
            <w:r>
              <w:rPr>
                <w:rFonts w:ascii="SimSun" w:hAnsi="SimSun" w:eastAsia="SimSun" w:cs="SimSun"/>
                <w:spacing w:val="1"/>
                <w:sz w:val="24"/>
                <w:szCs w:val="24"/>
              </w:rPr>
              <w:t xml:space="preserve"> </w:t>
            </w:r>
            <w:r>
              <w:rPr>
                <w:rFonts w:ascii="SimSun" w:hAnsi="SimSun" w:eastAsia="SimSun" w:cs="SimSun"/>
                <w:spacing w:val="-6"/>
                <w:sz w:val="24"/>
                <w:szCs w:val="24"/>
              </w:rPr>
              <w:t>专业</w:t>
            </w:r>
          </w:p>
        </w:tc>
        <w:tc>
          <w:tcPr>
            <w:tcW w:w="309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80" w:type="dxa"/>
            <w:vAlign w:val="top"/>
          </w:tcPr>
          <w:p>
            <w:pPr>
              <w:rPr>
                <w:rFonts w:ascii="Arial"/>
                <w:sz w:val="21"/>
              </w:rPr>
            </w:pPr>
          </w:p>
        </w:tc>
        <w:tc>
          <w:tcPr>
            <w:tcW w:w="2955" w:type="dxa"/>
            <w:gridSpan w:val="4"/>
            <w:vAlign w:val="top"/>
          </w:tcPr>
          <w:p>
            <w:pPr>
              <w:rPr>
                <w:rFonts w:ascii="Arial"/>
                <w:sz w:val="21"/>
              </w:rPr>
            </w:pPr>
          </w:p>
        </w:tc>
        <w:tc>
          <w:tcPr>
            <w:tcW w:w="1418" w:type="dxa"/>
            <w:vAlign w:val="top"/>
          </w:tcPr>
          <w:p>
            <w:pPr>
              <w:rPr>
                <w:rFonts w:ascii="Arial"/>
                <w:sz w:val="21"/>
              </w:rPr>
            </w:pPr>
          </w:p>
        </w:tc>
        <w:tc>
          <w:tcPr>
            <w:tcW w:w="309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80" w:type="dxa"/>
            <w:vMerge w:val="restart"/>
            <w:tcBorders>
              <w:bottom w:val="nil"/>
            </w:tcBorders>
            <w:vAlign w:val="top"/>
          </w:tcPr>
          <w:p>
            <w:pPr>
              <w:spacing w:line="321" w:lineRule="auto"/>
              <w:rPr>
                <w:rFonts w:ascii="Arial"/>
                <w:sz w:val="21"/>
              </w:rPr>
            </w:pPr>
          </w:p>
          <w:p>
            <w:pPr>
              <w:spacing w:line="322" w:lineRule="auto"/>
              <w:rPr>
                <w:rFonts w:ascii="Arial"/>
                <w:sz w:val="21"/>
              </w:rPr>
            </w:pPr>
          </w:p>
          <w:p>
            <w:pPr>
              <w:spacing w:before="78" w:line="221" w:lineRule="auto"/>
              <w:ind w:left="101"/>
              <w:rPr>
                <w:rFonts w:ascii="SimSun" w:hAnsi="SimSun" w:eastAsia="SimSun" w:cs="SimSun"/>
                <w:sz w:val="24"/>
                <w:szCs w:val="24"/>
              </w:rPr>
            </w:pPr>
            <w:r>
              <w:rPr>
                <w:rFonts w:ascii="SimSun" w:hAnsi="SimSun" w:eastAsia="SimSun" w:cs="SimSun"/>
                <w:spacing w:val="-4"/>
                <w:sz w:val="24"/>
                <w:szCs w:val="24"/>
              </w:rPr>
              <w:t>学习经历</w:t>
            </w:r>
          </w:p>
        </w:tc>
        <w:tc>
          <w:tcPr>
            <w:tcW w:w="1414" w:type="dxa"/>
            <w:gridSpan w:val="2"/>
            <w:vAlign w:val="top"/>
          </w:tcPr>
          <w:p>
            <w:pPr>
              <w:spacing w:before="154" w:line="221" w:lineRule="auto"/>
              <w:ind w:left="92"/>
              <w:rPr>
                <w:rFonts w:ascii="SimSun" w:hAnsi="SimSun" w:eastAsia="SimSun" w:cs="SimSun"/>
                <w:sz w:val="24"/>
                <w:szCs w:val="24"/>
              </w:rPr>
            </w:pPr>
            <w:r>
              <w:rPr>
                <w:rFonts w:ascii="SimSun" w:hAnsi="SimSun" w:eastAsia="SimSun" w:cs="SimSun"/>
                <w:spacing w:val="-3"/>
                <w:sz w:val="24"/>
                <w:szCs w:val="24"/>
              </w:rPr>
              <w:t>入学时间</w:t>
            </w:r>
          </w:p>
        </w:tc>
        <w:tc>
          <w:tcPr>
            <w:tcW w:w="6049"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80" w:type="dxa"/>
            <w:vMerge w:val="continue"/>
            <w:tcBorders>
              <w:top w:val="nil"/>
              <w:bottom w:val="nil"/>
            </w:tcBorders>
            <w:vAlign w:val="top"/>
          </w:tcPr>
          <w:p>
            <w:pPr>
              <w:rPr>
                <w:rFonts w:ascii="Arial"/>
                <w:sz w:val="21"/>
              </w:rPr>
            </w:pPr>
          </w:p>
        </w:tc>
        <w:tc>
          <w:tcPr>
            <w:tcW w:w="1414" w:type="dxa"/>
            <w:gridSpan w:val="2"/>
            <w:vAlign w:val="top"/>
          </w:tcPr>
          <w:p>
            <w:pPr>
              <w:spacing w:before="156" w:line="219" w:lineRule="auto"/>
              <w:ind w:left="98"/>
              <w:rPr>
                <w:rFonts w:ascii="SimSun" w:hAnsi="SimSun" w:eastAsia="SimSun" w:cs="SimSun"/>
                <w:sz w:val="24"/>
                <w:szCs w:val="24"/>
              </w:rPr>
            </w:pPr>
            <w:r>
              <w:rPr>
                <w:rFonts w:ascii="SimSun" w:hAnsi="SimSun" w:eastAsia="SimSun" w:cs="SimSun"/>
                <w:spacing w:val="-4"/>
                <w:sz w:val="24"/>
                <w:szCs w:val="24"/>
              </w:rPr>
              <w:t>毕业时间</w:t>
            </w:r>
          </w:p>
        </w:tc>
        <w:tc>
          <w:tcPr>
            <w:tcW w:w="6049"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80" w:type="dxa"/>
            <w:vMerge w:val="continue"/>
            <w:tcBorders>
              <w:top w:val="nil"/>
            </w:tcBorders>
            <w:vAlign w:val="top"/>
          </w:tcPr>
          <w:p>
            <w:pPr>
              <w:rPr>
                <w:rFonts w:ascii="Arial"/>
                <w:sz w:val="21"/>
              </w:rPr>
            </w:pPr>
          </w:p>
        </w:tc>
        <w:tc>
          <w:tcPr>
            <w:tcW w:w="1414" w:type="dxa"/>
            <w:gridSpan w:val="2"/>
            <w:vAlign w:val="top"/>
          </w:tcPr>
          <w:p>
            <w:pPr>
              <w:spacing w:before="154" w:line="220" w:lineRule="auto"/>
              <w:ind w:left="95"/>
              <w:rPr>
                <w:rFonts w:ascii="SimSun" w:hAnsi="SimSun" w:eastAsia="SimSun" w:cs="SimSun"/>
                <w:sz w:val="24"/>
                <w:szCs w:val="24"/>
              </w:rPr>
            </w:pPr>
            <w:r>
              <w:rPr>
                <w:rFonts w:ascii="SimSun" w:hAnsi="SimSun" w:eastAsia="SimSun" w:cs="SimSun"/>
                <w:spacing w:val="-3"/>
                <w:sz w:val="24"/>
                <w:szCs w:val="24"/>
              </w:rPr>
              <w:t>奖惩情况</w:t>
            </w:r>
          </w:p>
        </w:tc>
        <w:tc>
          <w:tcPr>
            <w:tcW w:w="6049"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280" w:type="dxa"/>
            <w:vMerge w:val="restart"/>
            <w:tcBorders>
              <w:bottom w:val="nil"/>
            </w:tcBorders>
            <w:vAlign w:val="top"/>
          </w:tcPr>
          <w:p>
            <w:pPr>
              <w:spacing w:line="359" w:lineRule="auto"/>
              <w:rPr>
                <w:rFonts w:ascii="Arial"/>
                <w:sz w:val="21"/>
              </w:rPr>
            </w:pPr>
          </w:p>
          <w:p>
            <w:pPr>
              <w:spacing w:line="360" w:lineRule="auto"/>
              <w:rPr>
                <w:rFonts w:ascii="Arial"/>
                <w:sz w:val="21"/>
              </w:rPr>
            </w:pPr>
          </w:p>
          <w:p>
            <w:pPr>
              <w:spacing w:before="78" w:line="220" w:lineRule="auto"/>
              <w:ind w:left="165"/>
              <w:rPr>
                <w:rFonts w:ascii="SimSun" w:hAnsi="SimSun" w:eastAsia="SimSun" w:cs="SimSun"/>
                <w:sz w:val="24"/>
                <w:szCs w:val="24"/>
              </w:rPr>
            </w:pPr>
            <w:r>
              <w:rPr>
                <w:rFonts w:ascii="SimSun" w:hAnsi="SimSun" w:eastAsia="SimSun" w:cs="SimSun"/>
                <w:spacing w:val="-3"/>
                <w:sz w:val="24"/>
                <w:szCs w:val="24"/>
              </w:rPr>
              <w:t>入伍经历</w:t>
            </w:r>
          </w:p>
        </w:tc>
        <w:tc>
          <w:tcPr>
            <w:tcW w:w="1414" w:type="dxa"/>
            <w:gridSpan w:val="2"/>
            <w:vAlign w:val="top"/>
          </w:tcPr>
          <w:p>
            <w:pPr>
              <w:spacing w:before="122" w:line="220" w:lineRule="auto"/>
              <w:ind w:left="231"/>
              <w:rPr>
                <w:rFonts w:ascii="SimSun" w:hAnsi="SimSun" w:eastAsia="SimSun" w:cs="SimSun"/>
                <w:sz w:val="24"/>
                <w:szCs w:val="24"/>
              </w:rPr>
            </w:pPr>
            <w:r>
              <w:rPr>
                <w:rFonts w:ascii="SimSun" w:hAnsi="SimSun" w:eastAsia="SimSun" w:cs="SimSun"/>
                <w:spacing w:val="-3"/>
                <w:sz w:val="24"/>
                <w:szCs w:val="24"/>
              </w:rPr>
              <w:t>入伍时间</w:t>
            </w:r>
          </w:p>
        </w:tc>
        <w:tc>
          <w:tcPr>
            <w:tcW w:w="1541" w:type="dxa"/>
            <w:gridSpan w:val="2"/>
            <w:vAlign w:val="top"/>
          </w:tcPr>
          <w:p>
            <w:pPr>
              <w:rPr>
                <w:rFonts w:ascii="Arial"/>
                <w:sz w:val="21"/>
              </w:rPr>
            </w:pPr>
          </w:p>
        </w:tc>
        <w:tc>
          <w:tcPr>
            <w:tcW w:w="1418" w:type="dxa"/>
            <w:vMerge w:val="restart"/>
            <w:tcBorders>
              <w:bottom w:val="nil"/>
            </w:tcBorders>
            <w:vAlign w:val="top"/>
          </w:tcPr>
          <w:p>
            <w:pPr>
              <w:spacing w:line="359" w:lineRule="auto"/>
              <w:rPr>
                <w:rFonts w:ascii="Arial"/>
                <w:sz w:val="21"/>
              </w:rPr>
            </w:pPr>
          </w:p>
          <w:p>
            <w:pPr>
              <w:spacing w:line="360" w:lineRule="auto"/>
              <w:rPr>
                <w:rFonts w:ascii="Arial"/>
                <w:sz w:val="21"/>
              </w:rPr>
            </w:pPr>
          </w:p>
          <w:p>
            <w:pPr>
              <w:spacing w:before="78" w:line="219" w:lineRule="auto"/>
              <w:ind w:left="240"/>
              <w:rPr>
                <w:rFonts w:ascii="SimSun" w:hAnsi="SimSun" w:eastAsia="SimSun" w:cs="SimSun"/>
                <w:sz w:val="24"/>
                <w:szCs w:val="24"/>
              </w:rPr>
            </w:pPr>
            <w:r>
              <w:rPr>
                <w:rFonts w:ascii="SimSun" w:hAnsi="SimSun" w:eastAsia="SimSun" w:cs="SimSun"/>
                <w:spacing w:val="-4"/>
                <w:sz w:val="24"/>
                <w:szCs w:val="24"/>
              </w:rPr>
              <w:t>获奖情况</w:t>
            </w:r>
          </w:p>
        </w:tc>
        <w:tc>
          <w:tcPr>
            <w:tcW w:w="1333" w:type="dxa"/>
            <w:vAlign w:val="top"/>
          </w:tcPr>
          <w:p>
            <w:pPr>
              <w:spacing w:before="122" w:line="219" w:lineRule="auto"/>
              <w:ind w:left="194"/>
              <w:rPr>
                <w:rFonts w:ascii="SimSun" w:hAnsi="SimSun" w:eastAsia="SimSun" w:cs="SimSun"/>
                <w:sz w:val="24"/>
                <w:szCs w:val="24"/>
              </w:rPr>
            </w:pPr>
            <w:r>
              <w:rPr>
                <w:rFonts w:ascii="SimSun" w:hAnsi="SimSun" w:eastAsia="SimSun" w:cs="SimSun"/>
                <w:spacing w:val="-3"/>
                <w:sz w:val="24"/>
                <w:szCs w:val="24"/>
              </w:rPr>
              <w:t>赛事名称</w:t>
            </w:r>
          </w:p>
        </w:tc>
        <w:tc>
          <w:tcPr>
            <w:tcW w:w="17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280" w:type="dxa"/>
            <w:vMerge w:val="continue"/>
            <w:tcBorders>
              <w:top w:val="nil"/>
              <w:bottom w:val="nil"/>
            </w:tcBorders>
            <w:vAlign w:val="top"/>
          </w:tcPr>
          <w:p>
            <w:pPr>
              <w:rPr>
                <w:rFonts w:ascii="Arial"/>
                <w:sz w:val="21"/>
              </w:rPr>
            </w:pPr>
          </w:p>
        </w:tc>
        <w:tc>
          <w:tcPr>
            <w:tcW w:w="1414" w:type="dxa"/>
            <w:gridSpan w:val="2"/>
            <w:vAlign w:val="top"/>
          </w:tcPr>
          <w:p>
            <w:pPr>
              <w:spacing w:before="93" w:line="219" w:lineRule="auto"/>
              <w:ind w:left="233"/>
              <w:rPr>
                <w:rFonts w:ascii="SimSun" w:hAnsi="SimSun" w:eastAsia="SimSun" w:cs="SimSun"/>
                <w:sz w:val="24"/>
                <w:szCs w:val="24"/>
              </w:rPr>
            </w:pPr>
            <w:r>
              <w:rPr>
                <w:rFonts w:ascii="SimSun" w:hAnsi="SimSun" w:eastAsia="SimSun" w:cs="SimSun"/>
                <w:spacing w:val="-3"/>
                <w:sz w:val="24"/>
                <w:szCs w:val="24"/>
              </w:rPr>
              <w:t>退役时间</w:t>
            </w:r>
          </w:p>
        </w:tc>
        <w:tc>
          <w:tcPr>
            <w:tcW w:w="1541" w:type="dxa"/>
            <w:gridSpan w:val="2"/>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1333" w:type="dxa"/>
            <w:vAlign w:val="top"/>
          </w:tcPr>
          <w:p>
            <w:pPr>
              <w:spacing w:before="93" w:line="219" w:lineRule="auto"/>
              <w:ind w:left="197"/>
              <w:rPr>
                <w:rFonts w:ascii="SimSun" w:hAnsi="SimSun" w:eastAsia="SimSun" w:cs="SimSun"/>
                <w:sz w:val="24"/>
                <w:szCs w:val="24"/>
              </w:rPr>
            </w:pPr>
            <w:r>
              <w:rPr>
                <w:rFonts w:ascii="SimSun" w:hAnsi="SimSun" w:eastAsia="SimSun" w:cs="SimSun"/>
                <w:spacing w:val="-4"/>
                <w:sz w:val="24"/>
                <w:szCs w:val="24"/>
              </w:rPr>
              <w:t>获奖时间</w:t>
            </w:r>
          </w:p>
        </w:tc>
        <w:tc>
          <w:tcPr>
            <w:tcW w:w="17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280" w:type="dxa"/>
            <w:vMerge w:val="continue"/>
            <w:tcBorders>
              <w:top w:val="nil"/>
            </w:tcBorders>
            <w:vAlign w:val="top"/>
          </w:tcPr>
          <w:p>
            <w:pPr>
              <w:rPr>
                <w:rFonts w:ascii="Arial"/>
                <w:sz w:val="21"/>
              </w:rPr>
            </w:pPr>
          </w:p>
        </w:tc>
        <w:tc>
          <w:tcPr>
            <w:tcW w:w="1414" w:type="dxa"/>
            <w:gridSpan w:val="2"/>
            <w:vAlign w:val="top"/>
          </w:tcPr>
          <w:p>
            <w:pPr>
              <w:spacing w:before="36" w:line="220" w:lineRule="auto"/>
              <w:ind w:left="114" w:right="105" w:firstLine="1"/>
              <w:jc w:val="both"/>
              <w:rPr>
                <w:rFonts w:ascii="SimSun" w:hAnsi="SimSun" w:eastAsia="SimSun" w:cs="SimSun"/>
                <w:sz w:val="24"/>
                <w:szCs w:val="24"/>
              </w:rPr>
            </w:pPr>
            <w:r>
              <w:rPr>
                <w:rFonts w:ascii="SimSun" w:hAnsi="SimSun" w:eastAsia="SimSun" w:cs="SimSun"/>
                <w:spacing w:val="-3"/>
                <w:sz w:val="24"/>
                <w:szCs w:val="24"/>
              </w:rPr>
              <w:t>是否荣立个</w:t>
            </w:r>
            <w:r>
              <w:rPr>
                <w:rFonts w:ascii="SimSun" w:hAnsi="SimSun" w:eastAsia="SimSun" w:cs="SimSun"/>
                <w:sz w:val="24"/>
                <w:szCs w:val="24"/>
              </w:rPr>
              <w:t xml:space="preserve"> </w:t>
            </w:r>
            <w:r>
              <w:rPr>
                <w:rFonts w:ascii="SimSun" w:hAnsi="SimSun" w:eastAsia="SimSun" w:cs="SimSun"/>
                <w:spacing w:val="-3"/>
                <w:sz w:val="24"/>
                <w:szCs w:val="24"/>
              </w:rPr>
              <w:t>人三等功及</w:t>
            </w:r>
            <w:r>
              <w:rPr>
                <w:rFonts w:ascii="SimSun" w:hAnsi="SimSun" w:eastAsia="SimSun" w:cs="SimSun"/>
                <w:spacing w:val="2"/>
                <w:sz w:val="24"/>
                <w:szCs w:val="24"/>
              </w:rPr>
              <w:t xml:space="preserve"> </w:t>
            </w:r>
            <w:r>
              <w:rPr>
                <w:rFonts w:ascii="SimSun" w:hAnsi="SimSun" w:eastAsia="SimSun" w:cs="SimSun"/>
                <w:spacing w:val="24"/>
                <w:sz w:val="24"/>
                <w:szCs w:val="24"/>
              </w:rPr>
              <w:t>以</w:t>
            </w:r>
            <w:r>
              <w:rPr>
                <w:rFonts w:ascii="SimSun" w:hAnsi="SimSun" w:eastAsia="SimSun" w:cs="SimSun"/>
                <w:spacing w:val="2"/>
                <w:sz w:val="24"/>
                <w:szCs w:val="24"/>
              </w:rPr>
              <w:t xml:space="preserve">     </w:t>
            </w:r>
            <w:r>
              <w:rPr>
                <w:rFonts w:ascii="SimSun" w:hAnsi="SimSun" w:eastAsia="SimSun" w:cs="SimSun"/>
                <w:spacing w:val="24"/>
                <w:sz w:val="24"/>
                <w:szCs w:val="24"/>
              </w:rPr>
              <w:t>上</w:t>
            </w:r>
          </w:p>
        </w:tc>
        <w:tc>
          <w:tcPr>
            <w:tcW w:w="1541" w:type="dxa"/>
            <w:gridSpan w:val="2"/>
            <w:vAlign w:val="top"/>
          </w:tcPr>
          <w:p>
            <w:pPr>
              <w:rPr>
                <w:rFonts w:ascii="Arial"/>
                <w:sz w:val="21"/>
              </w:rPr>
            </w:pPr>
          </w:p>
        </w:tc>
        <w:tc>
          <w:tcPr>
            <w:tcW w:w="1418" w:type="dxa"/>
            <w:vMerge w:val="continue"/>
            <w:tcBorders>
              <w:top w:val="nil"/>
            </w:tcBorders>
            <w:vAlign w:val="top"/>
          </w:tcPr>
          <w:p>
            <w:pPr>
              <w:rPr>
                <w:rFonts w:ascii="Arial"/>
                <w:sz w:val="21"/>
              </w:rPr>
            </w:pPr>
          </w:p>
        </w:tc>
        <w:tc>
          <w:tcPr>
            <w:tcW w:w="1333" w:type="dxa"/>
            <w:vAlign w:val="top"/>
          </w:tcPr>
          <w:p>
            <w:pPr>
              <w:spacing w:line="245" w:lineRule="auto"/>
              <w:rPr>
                <w:rFonts w:ascii="Arial"/>
                <w:sz w:val="21"/>
              </w:rPr>
            </w:pPr>
          </w:p>
          <w:p>
            <w:pPr>
              <w:spacing w:before="78" w:line="219" w:lineRule="auto"/>
              <w:ind w:left="197"/>
              <w:rPr>
                <w:rFonts w:ascii="SimSun" w:hAnsi="SimSun" w:eastAsia="SimSun" w:cs="SimSun"/>
                <w:sz w:val="24"/>
                <w:szCs w:val="24"/>
              </w:rPr>
            </w:pPr>
            <w:r>
              <w:rPr>
                <w:rFonts w:ascii="SimSun" w:hAnsi="SimSun" w:eastAsia="SimSun" w:cs="SimSun"/>
                <w:spacing w:val="-4"/>
                <w:sz w:val="24"/>
                <w:szCs w:val="24"/>
              </w:rPr>
              <w:t>获奖等级</w:t>
            </w:r>
          </w:p>
        </w:tc>
        <w:tc>
          <w:tcPr>
            <w:tcW w:w="17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1280" w:type="dxa"/>
            <w:vAlign w:val="top"/>
          </w:tcPr>
          <w:p>
            <w:pPr>
              <w:spacing w:line="263" w:lineRule="auto"/>
              <w:rPr>
                <w:rFonts w:ascii="Arial"/>
                <w:sz w:val="21"/>
              </w:rPr>
            </w:pPr>
          </w:p>
          <w:p>
            <w:pPr>
              <w:spacing w:line="264" w:lineRule="auto"/>
              <w:rPr>
                <w:rFonts w:ascii="Arial"/>
                <w:sz w:val="21"/>
              </w:rPr>
            </w:pPr>
          </w:p>
          <w:p>
            <w:pPr>
              <w:spacing w:before="78" w:line="219" w:lineRule="auto"/>
              <w:ind w:left="165"/>
              <w:rPr>
                <w:rFonts w:ascii="SimSun" w:hAnsi="SimSun" w:eastAsia="SimSun" w:cs="SimSun"/>
                <w:sz w:val="24"/>
                <w:szCs w:val="24"/>
              </w:rPr>
            </w:pPr>
            <w:r>
              <w:rPr>
                <w:rFonts w:ascii="SimSun" w:hAnsi="SimSun" w:eastAsia="SimSun" w:cs="SimSun"/>
                <w:spacing w:val="-3"/>
                <w:sz w:val="24"/>
                <w:szCs w:val="24"/>
              </w:rPr>
              <w:t>初审意见</w:t>
            </w:r>
          </w:p>
        </w:tc>
        <w:tc>
          <w:tcPr>
            <w:tcW w:w="7463" w:type="dxa"/>
            <w:gridSpan w:val="7"/>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8" w:line="197" w:lineRule="auto"/>
              <w:ind w:left="4402"/>
              <w:rPr>
                <w:rFonts w:ascii="SimSun" w:hAnsi="SimSun" w:eastAsia="SimSun" w:cs="SimSun"/>
                <w:sz w:val="24"/>
                <w:szCs w:val="24"/>
              </w:rPr>
            </w:pPr>
            <w:r>
              <w:rPr>
                <w:rFonts w:ascii="SimSun" w:hAnsi="SimSun" w:eastAsia="SimSun" w:cs="SimSun"/>
                <w:spacing w:val="-11"/>
                <w:sz w:val="24"/>
                <w:szCs w:val="24"/>
              </w:rPr>
              <w:t>年</w:t>
            </w:r>
            <w:r>
              <w:rPr>
                <w:rFonts w:ascii="SimSun" w:hAnsi="SimSun" w:eastAsia="SimSun" w:cs="SimSun"/>
                <w:spacing w:val="5"/>
                <w:sz w:val="24"/>
                <w:szCs w:val="24"/>
              </w:rPr>
              <w:t xml:space="preserve">   </w:t>
            </w:r>
            <w:r>
              <w:rPr>
                <w:rFonts w:ascii="SimSun" w:hAnsi="SimSun" w:eastAsia="SimSun" w:cs="SimSun"/>
                <w:spacing w:val="-11"/>
                <w:sz w:val="24"/>
                <w:szCs w:val="24"/>
              </w:rPr>
              <w:t>月</w:t>
            </w:r>
            <w:r>
              <w:rPr>
                <w:rFonts w:ascii="SimSun" w:hAnsi="SimSun" w:eastAsia="SimSun" w:cs="SimSun"/>
                <w:spacing w:val="16"/>
                <w:sz w:val="24"/>
                <w:szCs w:val="24"/>
              </w:rPr>
              <w:t xml:space="preserve">   </w:t>
            </w:r>
            <w:r>
              <w:rPr>
                <w:rFonts w:ascii="SimSun" w:hAnsi="SimSun" w:eastAsia="SimSun" w:cs="SimSun"/>
                <w:spacing w:val="-11"/>
                <w:sz w:val="24"/>
                <w:szCs w:val="24"/>
              </w:rPr>
              <w:t>日（签章）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1280" w:type="dxa"/>
            <w:vAlign w:val="top"/>
          </w:tcPr>
          <w:p>
            <w:pPr>
              <w:spacing w:line="340" w:lineRule="auto"/>
              <w:rPr>
                <w:rFonts w:ascii="Arial"/>
                <w:sz w:val="21"/>
              </w:rPr>
            </w:pPr>
          </w:p>
          <w:p>
            <w:pPr>
              <w:spacing w:before="78" w:line="225" w:lineRule="auto"/>
              <w:ind w:left="172" w:right="158" w:hanging="2"/>
              <w:rPr>
                <w:rFonts w:ascii="SimSun" w:hAnsi="SimSun" w:eastAsia="SimSun" w:cs="SimSun"/>
                <w:sz w:val="24"/>
                <w:szCs w:val="24"/>
              </w:rPr>
            </w:pPr>
            <w:r>
              <w:rPr>
                <w:rFonts w:ascii="SimSun" w:hAnsi="SimSun" w:eastAsia="SimSun" w:cs="SimSun"/>
                <w:spacing w:val="-4"/>
                <w:sz w:val="24"/>
                <w:szCs w:val="24"/>
              </w:rPr>
              <w:t>省教育厅</w:t>
            </w:r>
            <w:r>
              <w:rPr>
                <w:rFonts w:ascii="SimSun" w:hAnsi="SimSun" w:eastAsia="SimSun" w:cs="SimSun"/>
                <w:spacing w:val="1"/>
                <w:sz w:val="24"/>
                <w:szCs w:val="24"/>
              </w:rPr>
              <w:t xml:space="preserve"> </w:t>
            </w:r>
            <w:r>
              <w:rPr>
                <w:rFonts w:ascii="SimSun" w:hAnsi="SimSun" w:eastAsia="SimSun" w:cs="SimSun"/>
                <w:spacing w:val="-15"/>
                <w:sz w:val="24"/>
                <w:szCs w:val="24"/>
              </w:rPr>
              <w:t>意</w:t>
            </w:r>
            <w:r>
              <w:rPr>
                <w:rFonts w:ascii="SimSun" w:hAnsi="SimSun" w:eastAsia="SimSun" w:cs="SimSun"/>
                <w:spacing w:val="3"/>
                <w:sz w:val="24"/>
                <w:szCs w:val="24"/>
              </w:rPr>
              <w:t xml:space="preserve">    </w:t>
            </w:r>
            <w:r>
              <w:rPr>
                <w:rFonts w:ascii="SimSun" w:hAnsi="SimSun" w:eastAsia="SimSun" w:cs="SimSun"/>
                <w:spacing w:val="-15"/>
                <w:sz w:val="24"/>
                <w:szCs w:val="24"/>
              </w:rPr>
              <w:t>见</w:t>
            </w:r>
          </w:p>
        </w:tc>
        <w:tc>
          <w:tcPr>
            <w:tcW w:w="7463" w:type="dxa"/>
            <w:gridSpan w:val="7"/>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78" w:line="199" w:lineRule="auto"/>
              <w:ind w:left="4402"/>
              <w:rPr>
                <w:rFonts w:ascii="SimSun" w:hAnsi="SimSun" w:eastAsia="SimSun" w:cs="SimSun"/>
                <w:sz w:val="24"/>
                <w:szCs w:val="24"/>
              </w:rPr>
            </w:pPr>
            <w:r>
              <w:rPr>
                <w:rFonts w:ascii="SimSun" w:hAnsi="SimSun" w:eastAsia="SimSun" w:cs="SimSun"/>
                <w:spacing w:val="-11"/>
                <w:sz w:val="24"/>
                <w:szCs w:val="24"/>
              </w:rPr>
              <w:t>年</w:t>
            </w:r>
            <w:r>
              <w:rPr>
                <w:rFonts w:ascii="SimSun" w:hAnsi="SimSun" w:eastAsia="SimSun" w:cs="SimSun"/>
                <w:spacing w:val="5"/>
                <w:sz w:val="24"/>
                <w:szCs w:val="24"/>
              </w:rPr>
              <w:t xml:space="preserve">   </w:t>
            </w:r>
            <w:r>
              <w:rPr>
                <w:rFonts w:ascii="SimSun" w:hAnsi="SimSun" w:eastAsia="SimSun" w:cs="SimSun"/>
                <w:spacing w:val="-11"/>
                <w:sz w:val="24"/>
                <w:szCs w:val="24"/>
              </w:rPr>
              <w:t>月</w:t>
            </w:r>
            <w:r>
              <w:rPr>
                <w:rFonts w:ascii="SimSun" w:hAnsi="SimSun" w:eastAsia="SimSun" w:cs="SimSun"/>
                <w:spacing w:val="16"/>
                <w:sz w:val="24"/>
                <w:szCs w:val="24"/>
              </w:rPr>
              <w:t xml:space="preserve">   </w:t>
            </w:r>
            <w:r>
              <w:rPr>
                <w:rFonts w:ascii="SimSun" w:hAnsi="SimSun" w:eastAsia="SimSun" w:cs="SimSun"/>
                <w:spacing w:val="-11"/>
                <w:sz w:val="24"/>
                <w:szCs w:val="24"/>
              </w:rPr>
              <w:t>日（签章）</w:t>
            </w:r>
          </w:p>
        </w:tc>
      </w:tr>
    </w:tbl>
    <w:p>
      <w:pPr>
        <w:spacing w:before="34" w:line="227" w:lineRule="auto"/>
        <w:ind w:left="819" w:right="5" w:hanging="360"/>
        <w:rPr>
          <w:rFonts w:ascii="SimSun" w:hAnsi="SimSun" w:eastAsia="SimSun" w:cs="SimSun"/>
          <w:sz w:val="24"/>
          <w:szCs w:val="24"/>
        </w:rPr>
      </w:pPr>
      <w:r>
        <w:rPr>
          <w:rFonts w:ascii="SimSun" w:hAnsi="SimSun" w:eastAsia="SimSun" w:cs="SimSun"/>
          <w:spacing w:val="-2"/>
          <w:sz w:val="24"/>
          <w:szCs w:val="24"/>
        </w:rPr>
        <w:t>注：竞赛获奖学生初审意见由生源高校出具；退役大学生士兵初审意见由生源高校</w:t>
      </w:r>
      <w:r>
        <w:rPr>
          <w:rFonts w:ascii="SimSun" w:hAnsi="SimSun" w:eastAsia="SimSun" w:cs="SimSun"/>
          <w:spacing w:val="13"/>
          <w:sz w:val="24"/>
          <w:szCs w:val="24"/>
        </w:rPr>
        <w:t xml:space="preserve"> </w:t>
      </w:r>
      <w:r>
        <w:rPr>
          <w:rFonts w:ascii="SimSun" w:hAnsi="SimSun" w:eastAsia="SimSun" w:cs="SimSun"/>
          <w:spacing w:val="-5"/>
          <w:sz w:val="24"/>
          <w:szCs w:val="24"/>
        </w:rPr>
        <w:t>和省就业指导中心分别出具；本表一式三份，竞赛获奖、士兵退役证</w:t>
      </w:r>
      <w:r>
        <w:rPr>
          <w:rFonts w:ascii="SimSun" w:hAnsi="SimSun" w:eastAsia="SimSun" w:cs="SimSun"/>
          <w:spacing w:val="-6"/>
          <w:sz w:val="24"/>
          <w:szCs w:val="24"/>
        </w:rPr>
        <w:t>等材料（复</w:t>
      </w:r>
      <w:r>
        <w:rPr>
          <w:rFonts w:ascii="SimSun" w:hAnsi="SimSun" w:eastAsia="SimSun" w:cs="SimSun"/>
          <w:sz w:val="24"/>
          <w:szCs w:val="24"/>
        </w:rPr>
        <w:t xml:space="preserve"> </w:t>
      </w:r>
      <w:r>
        <w:rPr>
          <w:rFonts w:ascii="SimSun" w:hAnsi="SimSun" w:eastAsia="SimSun" w:cs="SimSun"/>
          <w:spacing w:val="-1"/>
          <w:sz w:val="24"/>
          <w:szCs w:val="24"/>
        </w:rPr>
        <w:t>印件加盖公章）作为附件报省教育厅学生处。</w:t>
      </w:r>
    </w:p>
    <w:p>
      <w:pPr>
        <w:spacing w:line="227" w:lineRule="auto"/>
        <w:rPr>
          <w:rFonts w:ascii="SimSun" w:hAnsi="SimSun" w:eastAsia="SimSun" w:cs="SimSun"/>
          <w:sz w:val="24"/>
          <w:szCs w:val="24"/>
        </w:rPr>
        <w:sectPr>
          <w:footerReference r:id="rId39" w:type="default"/>
          <w:pgSz w:w="11906" w:h="16839"/>
          <w:pgMar w:top="1431" w:right="1412" w:bottom="1132" w:left="1445" w:header="0" w:footer="879" w:gutter="0"/>
          <w:cols w:space="720" w:num="1"/>
        </w:sectPr>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905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256"/>
        <w:gridCol w:w="480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9" w:hRule="atLeast"/>
        </w:trPr>
        <w:tc>
          <w:tcPr>
            <w:tcW w:w="4256" w:type="dxa"/>
            <w:tcBorders>
              <w:top w:val="single" w:color="000000" w:sz="2" w:space="0"/>
              <w:bottom w:val="single" w:color="000000" w:sz="2" w:space="0"/>
            </w:tcBorders>
            <w:vAlign w:val="top"/>
          </w:tcPr>
          <w:p>
            <w:pPr>
              <w:spacing w:before="245" w:line="218" w:lineRule="auto"/>
              <w:ind w:left="268"/>
              <w:rPr>
                <w:rFonts w:ascii="FangSong" w:hAnsi="FangSong" w:eastAsia="FangSong" w:cs="FangSong"/>
                <w:sz w:val="28"/>
                <w:szCs w:val="28"/>
              </w:rPr>
            </w:pPr>
            <w:r>
              <w:rPr>
                <w:rFonts w:ascii="FangSong" w:hAnsi="FangSong" w:eastAsia="FangSong" w:cs="FangSong"/>
                <w:spacing w:val="-2"/>
                <w:sz w:val="28"/>
                <w:szCs w:val="28"/>
              </w:rPr>
              <w:t>湖南省教育厅办公室</w:t>
            </w:r>
          </w:p>
        </w:tc>
        <w:tc>
          <w:tcPr>
            <w:tcW w:w="4803" w:type="dxa"/>
            <w:tcBorders>
              <w:top w:val="single" w:color="000000" w:sz="2" w:space="0"/>
              <w:bottom w:val="single" w:color="000000" w:sz="2" w:space="0"/>
            </w:tcBorders>
            <w:vAlign w:val="top"/>
          </w:tcPr>
          <w:p>
            <w:pPr>
              <w:pStyle w:val="6"/>
              <w:spacing w:before="246" w:line="217" w:lineRule="auto"/>
              <w:ind w:left="1597"/>
              <w:rPr>
                <w:rFonts w:ascii="FangSong" w:hAnsi="FangSong" w:eastAsia="FangSong" w:cs="FangSong"/>
                <w:sz w:val="28"/>
                <w:szCs w:val="28"/>
              </w:rPr>
            </w:pPr>
            <w:r>
              <w:rPr>
                <w:spacing w:val="-13"/>
                <w:sz w:val="28"/>
                <w:szCs w:val="28"/>
              </w:rPr>
              <w:t>2025</w:t>
            </w:r>
            <w:r>
              <w:rPr>
                <w:spacing w:val="26"/>
                <w:w w:val="101"/>
                <w:sz w:val="28"/>
                <w:szCs w:val="28"/>
              </w:rPr>
              <w:t xml:space="preserve"> </w:t>
            </w:r>
            <w:r>
              <w:rPr>
                <w:rFonts w:ascii="FangSong" w:hAnsi="FangSong" w:eastAsia="FangSong" w:cs="FangSong"/>
                <w:spacing w:val="-13"/>
                <w:sz w:val="28"/>
                <w:szCs w:val="28"/>
              </w:rPr>
              <w:t>年</w:t>
            </w:r>
            <w:r>
              <w:rPr>
                <w:rFonts w:ascii="FangSong" w:hAnsi="FangSong" w:eastAsia="FangSong" w:cs="FangSong"/>
                <w:spacing w:val="-40"/>
                <w:sz w:val="28"/>
                <w:szCs w:val="28"/>
              </w:rPr>
              <w:t xml:space="preserve"> </w:t>
            </w:r>
            <w:r>
              <w:rPr>
                <w:spacing w:val="-13"/>
                <w:sz w:val="28"/>
                <w:szCs w:val="28"/>
              </w:rPr>
              <w:t>1</w:t>
            </w:r>
            <w:r>
              <w:rPr>
                <w:spacing w:val="26"/>
                <w:sz w:val="28"/>
                <w:szCs w:val="28"/>
              </w:rPr>
              <w:t xml:space="preserve"> </w:t>
            </w:r>
            <w:r>
              <w:rPr>
                <w:rFonts w:ascii="FangSong" w:hAnsi="FangSong" w:eastAsia="FangSong" w:cs="FangSong"/>
                <w:spacing w:val="-13"/>
                <w:sz w:val="28"/>
                <w:szCs w:val="28"/>
              </w:rPr>
              <w:t>月</w:t>
            </w:r>
            <w:r>
              <w:rPr>
                <w:rFonts w:ascii="FangSong" w:hAnsi="FangSong" w:eastAsia="FangSong" w:cs="FangSong"/>
                <w:spacing w:val="-60"/>
                <w:sz w:val="28"/>
                <w:szCs w:val="28"/>
              </w:rPr>
              <w:t xml:space="preserve"> </w:t>
            </w:r>
            <w:r>
              <w:rPr>
                <w:spacing w:val="-13"/>
                <w:sz w:val="28"/>
                <w:szCs w:val="28"/>
              </w:rPr>
              <w:t xml:space="preserve">9  </w:t>
            </w:r>
            <w:r>
              <w:rPr>
                <w:rFonts w:ascii="FangSong" w:hAnsi="FangSong" w:eastAsia="FangSong" w:cs="FangSong"/>
                <w:spacing w:val="-13"/>
                <w:sz w:val="28"/>
                <w:szCs w:val="28"/>
              </w:rPr>
              <w:t>日印发</w:t>
            </w:r>
          </w:p>
        </w:tc>
      </w:tr>
    </w:tbl>
    <w:p>
      <w:pPr>
        <w:rPr>
          <w:rFonts w:ascii="Arial"/>
          <w:sz w:val="21"/>
        </w:rPr>
      </w:pPr>
    </w:p>
    <w:sectPr>
      <w:footerReference r:id="rId40" w:type="default"/>
      <w:pgSz w:w="11906" w:h="16839"/>
      <w:pgMar w:top="1431" w:right="1536" w:bottom="1132" w:left="1309" w:header="0" w:footer="87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FangSong">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SimHei">
    <w:panose1 w:val="02010609060101010101"/>
    <w:charset w:val="86"/>
    <w:family w:val="auto"/>
    <w:pitch w:val="default"/>
    <w:sig w:usb0="800002BF" w:usb1="38CF7CFA" w:usb2="00000016" w:usb3="00000000" w:csb0="00040001" w:csb1="00000000"/>
  </w:font>
  <w:font w:name="KaiTi">
    <w:panose1 w:val="02010609060101010101"/>
    <w:charset w:val="86"/>
    <w:family w:val="auto"/>
    <w:pitch w:val="default"/>
    <w:sig w:usb0="800002BF" w:usb1="38CF7CFA" w:usb2="00000016" w:usb3="00000000" w:csb0="00040001" w:csb1="00000000"/>
  </w:font>
  <w:font w:name="SimSun">
    <w:panose1 w:val="02010600030101010101"/>
    <w:charset w:val="86"/>
    <w:family w:val="auto"/>
    <w:pitch w:val="default"/>
    <w:sig w:usb0="00000003" w:usb1="288F00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right="6"/>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8233"/>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8218"/>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right="15"/>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right="6"/>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8216"/>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8368"/>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0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836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8366"/>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8362"/>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ED4F6"/>
    <w:multiLevelType w:val="singleLevel"/>
    <w:tmpl w:val="EF6ED4F6"/>
    <w:lvl w:ilvl="0" w:tentative="0">
      <w:start w:val="2"/>
      <w:numFmt w:val="decimal"/>
      <w:lvlText w:val="%1."/>
      <w:lvlJc w:val="left"/>
      <w:pPr>
        <w:tabs>
          <w:tab w:val="left" w:pos="312"/>
        </w:tabs>
      </w:pPr>
    </w:lvl>
  </w:abstractNum>
  <w:abstractNum w:abstractNumId="1">
    <w:nsid w:val="FFBF56E3"/>
    <w:multiLevelType w:val="singleLevel"/>
    <w:tmpl w:val="FFBF56E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FCF0832"/>
    <w:rsid w:val="7FDFA69C"/>
    <w:rsid w:val="FFBE31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 w:hAnsi="FangSong" w:eastAsia="FangSong" w:cs="FangSong"/>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png"/><Relationship Id="rId42" Type="http://schemas.openxmlformats.org/officeDocument/2006/relationships/image" Target="media/image1.png"/><Relationship Id="rId41" Type="http://schemas.openxmlformats.org/officeDocument/2006/relationships/theme" Target="theme/theme1.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TotalTime>3</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2025-01-10T14:06:00Z</dcterms:created>
  <dc:creator>微软用户</dc:creator>
  <cp:lastModifiedBy>greatwall</cp:lastModifiedBy>
  <dcterms:modified xsi:type="dcterms:W3CDTF">2025-02-09T18:54:53Z</dcterms:modified>
  <dc:title>说明：根据9月14日厅长办公会精神，2024年专升本招生考试实行省级统考与高校自命题考试相将结合的方式进行。除考试方式调整外，专升本录取政策方面没作调整。2024年专升本文件拟在2023年文件基础上进行进一步修订完善。主要修订了以下方面内容（具体修改内容见文中下划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2025-01-09T18:04:44Z</vt:filetime>
  </property>
  <property fmtid="{D5CDD505-2E9C-101B-9397-08002B2CF9AE}" pid="4" name="KSOProductBuildVer">
    <vt:lpwstr>2052-11.8.2.10229</vt:lpwstr>
  </property>
  <property fmtid="{D5CDD505-2E9C-101B-9397-08002B2CF9AE}" pid="5" name="ICV">
    <vt:lpwstr>2257EA48C2982A7E15A07F678B842222_42</vt:lpwstr>
  </property>
</Properties>
</file>