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A2E0" w14:textId="77777777" w:rsidR="00515127" w:rsidRDefault="001F2E71">
      <w:pPr>
        <w:pStyle w:val="2"/>
        <w:ind w:firstLineChars="0" w:firstLine="0"/>
      </w:pPr>
      <w:bookmarkStart w:id="0" w:name="OLE_LINK1"/>
      <w:r>
        <w:rPr>
          <w:rFonts w:hint="eastAsia"/>
        </w:rPr>
        <w:t>HNPR-2021-17009</w:t>
      </w:r>
    </w:p>
    <w:p w14:paraId="77683780" w14:textId="77777777" w:rsidR="00515127" w:rsidRDefault="00515127">
      <w:pPr>
        <w:spacing w:after="120" w:line="760" w:lineRule="exact"/>
        <w:ind w:firstLine="640"/>
        <w:rPr>
          <w:color w:val="000000"/>
        </w:rPr>
      </w:pPr>
    </w:p>
    <w:p w14:paraId="74261851" w14:textId="58435F7B" w:rsidR="00515127" w:rsidRDefault="00515127">
      <w:pPr>
        <w:ind w:firstLine="640"/>
      </w:pPr>
    </w:p>
    <w:p w14:paraId="2BB2D1F8" w14:textId="062DDA3C" w:rsidR="00B16F80" w:rsidRDefault="00B16F80">
      <w:pPr>
        <w:ind w:firstLine="640"/>
      </w:pPr>
    </w:p>
    <w:p w14:paraId="2819D9AF" w14:textId="77777777" w:rsidR="00B16F80" w:rsidRDefault="00B16F80">
      <w:pPr>
        <w:ind w:firstLine="640"/>
        <w:rPr>
          <w:rFonts w:hint="eastAsia"/>
        </w:rPr>
      </w:pPr>
    </w:p>
    <w:p w14:paraId="747FCE23" w14:textId="0E9B0E1C" w:rsidR="00515127" w:rsidRDefault="00B16F80" w:rsidP="00B16F80">
      <w:pPr>
        <w:ind w:firstLineChars="0" w:firstLine="0"/>
        <w:jc w:val="center"/>
        <w:rPr>
          <w:rFonts w:ascii="仿宋" w:eastAsia="仿宋"/>
          <w:szCs w:val="32"/>
        </w:rPr>
      </w:pPr>
      <w:r w:rsidRPr="00450C42">
        <w:rPr>
          <w:rFonts w:ascii="仿宋" w:eastAsia="仿宋" w:hint="eastAsia"/>
          <w:szCs w:val="32"/>
        </w:rPr>
        <w:t>湘</w:t>
      </w:r>
      <w:r>
        <w:rPr>
          <w:rFonts w:ascii="仿宋" w:eastAsia="仿宋" w:hint="eastAsia"/>
          <w:szCs w:val="32"/>
        </w:rPr>
        <w:t>农发</w:t>
      </w:r>
      <w:r w:rsidRPr="00450C42">
        <w:rPr>
          <w:rFonts w:ascii="仿宋" w:eastAsia="仿宋" w:hint="eastAsia"/>
          <w:szCs w:val="32"/>
        </w:rPr>
        <w:t>〔20</w:t>
      </w:r>
      <w:r>
        <w:rPr>
          <w:rFonts w:ascii="仿宋" w:eastAsia="仿宋"/>
          <w:szCs w:val="32"/>
        </w:rPr>
        <w:t>21</w:t>
      </w:r>
      <w:r w:rsidRPr="00450C42">
        <w:rPr>
          <w:rFonts w:ascii="仿宋" w:eastAsia="仿宋" w:hint="eastAsia"/>
          <w:szCs w:val="32"/>
        </w:rPr>
        <w:t>〕</w:t>
      </w:r>
      <w:r>
        <w:rPr>
          <w:rFonts w:ascii="仿宋" w:eastAsia="仿宋"/>
          <w:szCs w:val="32"/>
        </w:rPr>
        <w:t>22</w:t>
      </w:r>
      <w:r w:rsidRPr="00450C42">
        <w:rPr>
          <w:rFonts w:ascii="仿宋" w:eastAsia="仿宋" w:hint="eastAsia"/>
          <w:szCs w:val="32"/>
        </w:rPr>
        <w:t>号</w:t>
      </w:r>
    </w:p>
    <w:p w14:paraId="6D790F0D" w14:textId="77777777" w:rsidR="00B16F80" w:rsidRDefault="00B16F80" w:rsidP="00B16F80">
      <w:pPr>
        <w:ind w:firstLineChars="0" w:firstLine="0"/>
        <w:jc w:val="center"/>
        <w:rPr>
          <w:rFonts w:hint="eastAsia"/>
        </w:rPr>
      </w:pPr>
    </w:p>
    <w:p w14:paraId="66141883" w14:textId="77777777" w:rsidR="00515127" w:rsidRDefault="001F2E71">
      <w:pPr>
        <w:pStyle w:val="1"/>
        <w:rPr>
          <w:color w:val="000000"/>
          <w:spacing w:val="20"/>
        </w:rPr>
      </w:pPr>
      <w:r>
        <w:rPr>
          <w:color w:val="000000"/>
          <w:spacing w:val="20"/>
        </w:rPr>
        <w:t>湖南省农业农村厅</w:t>
      </w:r>
    </w:p>
    <w:bookmarkEnd w:id="0"/>
    <w:p w14:paraId="2BFD46E9" w14:textId="77777777" w:rsidR="00515127" w:rsidRDefault="001F2E71">
      <w:pPr>
        <w:pStyle w:val="1"/>
      </w:pPr>
      <w:r>
        <w:t>关于将</w:t>
      </w:r>
      <w:proofErr w:type="gramStart"/>
      <w:r>
        <w:t>可视锚鱼等</w:t>
      </w:r>
      <w:proofErr w:type="gramEnd"/>
      <w:r>
        <w:t>探鱼设备纳入</w:t>
      </w:r>
    </w:p>
    <w:p w14:paraId="2E963302" w14:textId="77777777" w:rsidR="00515127" w:rsidRDefault="001F2E71">
      <w:pPr>
        <w:pStyle w:val="1"/>
      </w:pPr>
      <w:r>
        <w:t>全省禁用渔具范围的通</w:t>
      </w:r>
      <w:r>
        <w:rPr>
          <w:rFonts w:hint="eastAsia"/>
        </w:rPr>
        <w:t>告</w:t>
      </w:r>
    </w:p>
    <w:p w14:paraId="532FAFD0" w14:textId="77777777" w:rsidR="00515127" w:rsidRDefault="00515127">
      <w:pPr>
        <w:ind w:firstLine="640"/>
      </w:pPr>
    </w:p>
    <w:p w14:paraId="6778A177" w14:textId="77777777" w:rsidR="00515127" w:rsidRDefault="001F2E71">
      <w:pPr>
        <w:ind w:firstLine="640"/>
        <w:rPr>
          <w:spacing w:val="2"/>
        </w:rPr>
      </w:pPr>
      <w:r>
        <w:rPr>
          <w:rFonts w:hint="eastAsia"/>
          <w:szCs w:val="32"/>
        </w:rPr>
        <w:t>根据《中华人民共和国渔业法》第三十条规定：禁止使用或者限制使用的渔具和捕捞方法，最小网目尺寸以及其他保护渔业资源的措施，由国务院渔业行政主管部门或者省、自治区、直辖市人民政府渔业行政主管部门规定。</w:t>
      </w:r>
    </w:p>
    <w:p w14:paraId="19D74972" w14:textId="77777777" w:rsidR="00515127" w:rsidRDefault="001F2E71">
      <w:pPr>
        <w:ind w:firstLine="648"/>
        <w:rPr>
          <w:spacing w:val="2"/>
        </w:rPr>
      </w:pPr>
      <w:proofErr w:type="gramStart"/>
      <w:r>
        <w:rPr>
          <w:spacing w:val="2"/>
        </w:rPr>
        <w:t>可视锚鱼俗称</w:t>
      </w:r>
      <w:proofErr w:type="gramEnd"/>
      <w:r>
        <w:rPr>
          <w:spacing w:val="2"/>
        </w:rPr>
        <w:t>“</w:t>
      </w:r>
      <w:r>
        <w:rPr>
          <w:spacing w:val="2"/>
        </w:rPr>
        <w:t>高科技</w:t>
      </w:r>
      <w:r>
        <w:rPr>
          <w:spacing w:val="2"/>
        </w:rPr>
        <w:t>”</w:t>
      </w:r>
      <w:r>
        <w:rPr>
          <w:spacing w:val="2"/>
        </w:rPr>
        <w:t>钓鱼方法</w:t>
      </w:r>
      <w:r>
        <w:rPr>
          <w:rFonts w:hint="eastAsia"/>
          <w:spacing w:val="2"/>
        </w:rPr>
        <w:t>，学名可视</w:t>
      </w:r>
      <w:proofErr w:type="gramStart"/>
      <w:r>
        <w:rPr>
          <w:rFonts w:hint="eastAsia"/>
          <w:spacing w:val="2"/>
        </w:rPr>
        <w:t>锚鱼法</w:t>
      </w:r>
      <w:proofErr w:type="gramEnd"/>
      <w:r>
        <w:rPr>
          <w:rFonts w:hint="eastAsia"/>
          <w:spacing w:val="2"/>
        </w:rPr>
        <w:t>。</w:t>
      </w:r>
      <w:r>
        <w:rPr>
          <w:spacing w:val="2"/>
        </w:rPr>
        <w:t>经司法鉴定，</w:t>
      </w:r>
      <w:r>
        <w:rPr>
          <w:rFonts w:hint="eastAsia"/>
          <w:spacing w:val="2"/>
        </w:rPr>
        <w:t>其</w:t>
      </w:r>
      <w:r>
        <w:rPr>
          <w:spacing w:val="2"/>
        </w:rPr>
        <w:t>作业原理与禁用的延绳滚钩耙刺相似，但捕鱼效率更高、危害更大。</w:t>
      </w:r>
      <w:r>
        <w:rPr>
          <w:rFonts w:hint="eastAsia"/>
        </w:rPr>
        <w:t>按照</w:t>
      </w:r>
      <w:r>
        <w:t>2021</w:t>
      </w:r>
      <w:r>
        <w:t>年</w:t>
      </w:r>
      <w:r>
        <w:t>3</w:t>
      </w:r>
      <w:r>
        <w:t>月</w:t>
      </w:r>
      <w:r>
        <w:t>1</w:t>
      </w:r>
      <w:r>
        <w:t>日省公安厅、省检察院和省农业农村厅关于渔业行政执法与刑事司法衔接联席会议</w:t>
      </w:r>
      <w:r>
        <w:rPr>
          <w:rFonts w:hint="eastAsia"/>
        </w:rPr>
        <w:t>精神</w:t>
      </w:r>
      <w:r>
        <w:t>，</w:t>
      </w:r>
      <w:r>
        <w:rPr>
          <w:rFonts w:hint="eastAsia"/>
        </w:rPr>
        <w:t>决定</w:t>
      </w:r>
      <w:r>
        <w:t>将</w:t>
      </w:r>
      <w:proofErr w:type="gramStart"/>
      <w:r>
        <w:t>可视锚鱼等</w:t>
      </w:r>
      <w:proofErr w:type="gramEnd"/>
      <w:r>
        <w:t>探鱼设备纳入全省禁用渔具范围</w:t>
      </w:r>
      <w:r>
        <w:rPr>
          <w:rFonts w:hint="eastAsia"/>
        </w:rPr>
        <w:t>，</w:t>
      </w:r>
      <w:r>
        <w:rPr>
          <w:rFonts w:hint="eastAsia"/>
          <w:szCs w:val="32"/>
        </w:rPr>
        <w:t>即纳入《湖</w:t>
      </w:r>
      <w:r>
        <w:rPr>
          <w:rFonts w:hint="eastAsia"/>
          <w:szCs w:val="32"/>
        </w:rPr>
        <w:lastRenderedPageBreak/>
        <w:t>南省农业农村厅湖南省公安厅湖南省人民检察院关于印发〈湖南省渔业资源保护行政执法与刑事司法衔接工作办法〉的通知》（</w:t>
      </w:r>
      <w:proofErr w:type="gramStart"/>
      <w:r>
        <w:rPr>
          <w:rFonts w:hint="eastAsia"/>
          <w:szCs w:val="32"/>
        </w:rPr>
        <w:t>湘农联〔</w:t>
      </w:r>
      <w:r>
        <w:rPr>
          <w:rFonts w:hint="eastAsia"/>
          <w:szCs w:val="32"/>
        </w:rPr>
        <w:t>2018</w:t>
      </w:r>
      <w:r>
        <w:rPr>
          <w:rFonts w:hint="eastAsia"/>
          <w:szCs w:val="32"/>
        </w:rPr>
        <w:t>〕</w:t>
      </w:r>
      <w:proofErr w:type="gramEnd"/>
      <w:r>
        <w:rPr>
          <w:rFonts w:hint="eastAsia"/>
          <w:szCs w:val="32"/>
        </w:rPr>
        <w:t>147</w:t>
      </w:r>
      <w:r>
        <w:rPr>
          <w:rFonts w:hint="eastAsia"/>
          <w:szCs w:val="32"/>
        </w:rPr>
        <w:t>号）规定的禁用渔具范围。如因科研、监测等特殊需要使用探鱼设备，须经省级渔业主管部门审批同意。</w:t>
      </w:r>
    </w:p>
    <w:p w14:paraId="73294D83" w14:textId="77777777" w:rsidR="00515127" w:rsidRDefault="001F2E71">
      <w:pPr>
        <w:ind w:firstLine="640"/>
      </w:pPr>
      <w:r>
        <w:rPr>
          <w:rFonts w:hint="eastAsia"/>
        </w:rPr>
        <w:t>本</w:t>
      </w:r>
      <w:r>
        <w:t>通</w:t>
      </w:r>
      <w:r>
        <w:rPr>
          <w:rFonts w:hint="eastAsia"/>
        </w:rPr>
        <w:t>告自发布之日起实施。</w:t>
      </w:r>
    </w:p>
    <w:p w14:paraId="128F9626" w14:textId="77777777" w:rsidR="00515127" w:rsidRDefault="001F2E71">
      <w:pPr>
        <w:ind w:firstLine="640"/>
      </w:pPr>
      <w:r>
        <w:t xml:space="preserve"> </w:t>
      </w:r>
    </w:p>
    <w:p w14:paraId="297FF783" w14:textId="77777777" w:rsidR="00515127" w:rsidRDefault="00515127">
      <w:pPr>
        <w:ind w:firstLine="640"/>
      </w:pPr>
    </w:p>
    <w:p w14:paraId="2D472FE9" w14:textId="77777777" w:rsidR="00515127" w:rsidRDefault="001F2E71">
      <w:pPr>
        <w:ind w:rightChars="200" w:right="640" w:firstLineChars="0" w:firstLine="0"/>
        <w:rPr>
          <w:spacing w:val="20"/>
          <w:szCs w:val="32"/>
        </w:rPr>
      </w:pPr>
      <w:r>
        <w:rPr>
          <w:spacing w:val="20"/>
        </w:rPr>
        <w:t xml:space="preserve">                        </w:t>
      </w:r>
      <w:r>
        <w:rPr>
          <w:spacing w:val="20"/>
          <w:szCs w:val="32"/>
        </w:rPr>
        <w:t xml:space="preserve">  </w:t>
      </w:r>
      <w:r>
        <w:rPr>
          <w:spacing w:val="20"/>
          <w:szCs w:val="32"/>
        </w:rPr>
        <w:t>湖南省农业农村厅</w:t>
      </w:r>
    </w:p>
    <w:p w14:paraId="1F05D6E3" w14:textId="77777777" w:rsidR="00515127" w:rsidRDefault="001F2E71">
      <w:pPr>
        <w:ind w:firstLine="640"/>
      </w:pPr>
      <w:r>
        <w:t xml:space="preserve">               </w:t>
      </w:r>
      <w:r>
        <w:t xml:space="preserve">               2021</w:t>
      </w:r>
      <w:r>
        <w:t>年</w:t>
      </w:r>
      <w:r>
        <w:rPr>
          <w:rFonts w:hint="eastAsia"/>
        </w:rPr>
        <w:t>5</w:t>
      </w:r>
      <w:r>
        <w:t>月</w:t>
      </w:r>
      <w:r>
        <w:rPr>
          <w:rFonts w:hint="eastAsia"/>
        </w:rPr>
        <w:t>6</w:t>
      </w:r>
      <w:r>
        <w:t>日</w:t>
      </w:r>
    </w:p>
    <w:p w14:paraId="3E1182C1" w14:textId="77777777" w:rsidR="00515127" w:rsidRDefault="00515127">
      <w:pPr>
        <w:ind w:firstLine="640"/>
      </w:pPr>
    </w:p>
    <w:p w14:paraId="40D1FA1C" w14:textId="77777777" w:rsidR="00515127" w:rsidRDefault="00515127">
      <w:pPr>
        <w:ind w:firstLine="640"/>
      </w:pPr>
    </w:p>
    <w:p w14:paraId="5274CF66" w14:textId="77777777" w:rsidR="00515127" w:rsidRDefault="00515127">
      <w:pPr>
        <w:ind w:firstLine="640"/>
        <w:rPr>
          <w:color w:val="000000"/>
        </w:rPr>
      </w:pPr>
    </w:p>
    <w:p w14:paraId="664563FA" w14:textId="77777777" w:rsidR="00515127" w:rsidRDefault="00515127">
      <w:pPr>
        <w:ind w:firstLine="640"/>
        <w:rPr>
          <w:color w:val="000000"/>
        </w:rPr>
      </w:pPr>
    </w:p>
    <w:p w14:paraId="0F196B8E" w14:textId="77777777" w:rsidR="00515127" w:rsidRDefault="00515127">
      <w:pPr>
        <w:ind w:firstLine="640"/>
        <w:rPr>
          <w:color w:val="000000"/>
        </w:rPr>
      </w:pPr>
    </w:p>
    <w:p w14:paraId="5D3FD21E" w14:textId="77777777" w:rsidR="00515127" w:rsidRDefault="00515127">
      <w:pPr>
        <w:ind w:firstLine="640"/>
        <w:rPr>
          <w:color w:val="000000"/>
        </w:rPr>
      </w:pPr>
    </w:p>
    <w:p w14:paraId="746CB731" w14:textId="77777777" w:rsidR="00515127" w:rsidRDefault="00515127">
      <w:pPr>
        <w:ind w:firstLine="640"/>
        <w:rPr>
          <w:color w:val="000000"/>
        </w:rPr>
      </w:pPr>
    </w:p>
    <w:p w14:paraId="09BCBB08"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85FC87F"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7D9B7884"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506B4BA0"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F4113B7"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E9E1E1C"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52F5EEB7"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FD3B474"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7BE950A"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56884BD"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5B913EA"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83DB5E7"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27813BF"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39A3C0A"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6EFE0134"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181233A"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72311AF2"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60E39C90"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6FA3AD3"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8AF6375"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B8738D4"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D9BCEC5"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4D58266B"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49C6C251"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69198965"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13B8DE15"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362C7ECE"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640980FF"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5BA6A082" w14:textId="77777777" w:rsidR="00515127" w:rsidRDefault="00515127">
      <w:pPr>
        <w:pStyle w:val="a3"/>
        <w:spacing w:line="40" w:lineRule="exact"/>
        <w:ind w:firstLineChars="200" w:firstLine="640"/>
        <w:rPr>
          <w:rFonts w:ascii="Times New Roman" w:eastAsia="仿宋_GB2312" w:hAnsi="Times New Roman" w:cs="Times New Roman"/>
          <w:color w:val="000000"/>
          <w:sz w:val="32"/>
          <w:szCs w:val="32"/>
        </w:rPr>
      </w:pPr>
    </w:p>
    <w:p w14:paraId="22688E52" w14:textId="77777777" w:rsidR="00515127" w:rsidRDefault="001F2E71">
      <w:pPr>
        <w:spacing w:line="520" w:lineRule="exact"/>
        <w:ind w:firstLineChars="0" w:firstLine="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14:paraId="20289344" w14:textId="77777777" w:rsidR="00515127" w:rsidRDefault="001F2E71">
      <w:pPr>
        <w:spacing w:line="560" w:lineRule="exact"/>
        <w:ind w:firstLineChars="100" w:firstLine="320"/>
        <w:rPr>
          <w:color w:val="000000"/>
        </w:rPr>
      </w:pPr>
      <w:r>
        <w:rPr>
          <w:color w:val="000000"/>
        </w:rPr>
        <w:pict w14:anchorId="4FA66960">
          <v:line id="_x0000_s1066" style="position:absolute;left:0;text-align:left;z-index:251659264;mso-width-relative:page;mso-height-relative:page" from="0,1.05pt" to="442.2pt,1.05pt" strokeweight=".35pt"/>
        </w:pict>
      </w:r>
      <w:r>
        <w:rPr>
          <w:color w:val="000000"/>
        </w:rPr>
        <w:pict w14:anchorId="3E256144">
          <v:line id="_x0000_s1067" style="position:absolute;left:0;text-align:left;z-index:251660288;mso-width-relative:page;mso-height-relative:page" from="0,30.95pt" to="442.2pt,30.95pt" strokeweight=".35pt"/>
        </w:pict>
      </w:r>
      <w:r>
        <w:rPr>
          <w:color w:val="000000"/>
          <w:sz w:val="28"/>
          <w:szCs w:val="28"/>
        </w:rPr>
        <w:t>湖南省农业农村厅办公室</w:t>
      </w:r>
      <w:r>
        <w:rPr>
          <w:color w:val="000000"/>
          <w:sz w:val="28"/>
          <w:szCs w:val="28"/>
        </w:rPr>
        <w:t xml:space="preserve">                  2021</w:t>
      </w:r>
      <w:r>
        <w:rPr>
          <w:color w:val="000000"/>
          <w:sz w:val="28"/>
          <w:szCs w:val="28"/>
        </w:rPr>
        <w:t>年</w:t>
      </w:r>
      <w:r>
        <w:rPr>
          <w:rFonts w:hint="eastAsia"/>
          <w:color w:val="000000"/>
          <w:sz w:val="28"/>
          <w:szCs w:val="28"/>
        </w:rPr>
        <w:t>5</w:t>
      </w:r>
      <w:r>
        <w:rPr>
          <w:color w:val="000000"/>
          <w:sz w:val="28"/>
          <w:szCs w:val="28"/>
        </w:rPr>
        <w:t>月</w:t>
      </w:r>
      <w:r>
        <w:rPr>
          <w:rFonts w:hint="eastAsia"/>
          <w:color w:val="000000"/>
          <w:sz w:val="28"/>
          <w:szCs w:val="28"/>
        </w:rPr>
        <w:t>6</w:t>
      </w:r>
      <w:r>
        <w:rPr>
          <w:color w:val="000000"/>
          <w:sz w:val="28"/>
          <w:szCs w:val="28"/>
        </w:rPr>
        <w:t>日印发</w:t>
      </w:r>
    </w:p>
    <w:sectPr w:rsidR="0051512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1588" w:gutter="0"/>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3541" w14:textId="77777777" w:rsidR="001F2E71" w:rsidRDefault="001F2E71">
      <w:pPr>
        <w:spacing w:line="240" w:lineRule="auto"/>
        <w:ind w:firstLine="640"/>
      </w:pPr>
      <w:r>
        <w:separator/>
      </w:r>
    </w:p>
  </w:endnote>
  <w:endnote w:type="continuationSeparator" w:id="0">
    <w:p w14:paraId="0E430A06" w14:textId="77777777" w:rsidR="001F2E71" w:rsidRDefault="001F2E7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2CD5" w14:textId="77777777" w:rsidR="00515127" w:rsidRDefault="001F2E71">
    <w:pPr>
      <w:pStyle w:val="a8"/>
      <w:framePr w:wrap="around" w:vAnchor="text" w:hAnchor="margin" w:xAlign="outside" w:y="1"/>
      <w:ind w:firstLine="360"/>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14:paraId="71F7CC01" w14:textId="77777777" w:rsidR="00515127" w:rsidRDefault="0051512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2A40" w14:textId="77777777" w:rsidR="00515127" w:rsidRDefault="001F2E71">
    <w:pPr>
      <w:pStyle w:val="a8"/>
      <w:framePr w:wrap="around" w:vAnchor="text" w:hAnchor="margin" w:xAlign="outside" w:y="1"/>
      <w:ind w:firstLineChars="0" w:firstLine="0"/>
      <w:rPr>
        <w:rStyle w:val="af"/>
        <w:sz w:val="28"/>
        <w:szCs w:val="28"/>
      </w:rPr>
    </w:pPr>
    <w:r>
      <w:rPr>
        <w:rStyle w:val="af"/>
        <w:rFonts w:hint="eastAsia"/>
        <w:sz w:val="28"/>
        <w:szCs w:val="28"/>
      </w:rPr>
      <w:t>—</w:t>
    </w:r>
    <w:r>
      <w:rPr>
        <w:rStyle w:val="af"/>
        <w:sz w:val="28"/>
        <w:szCs w:val="28"/>
      </w:rPr>
      <w:fldChar w:fldCharType="begin"/>
    </w:r>
    <w:r>
      <w:rPr>
        <w:rStyle w:val="af"/>
        <w:sz w:val="28"/>
        <w:szCs w:val="28"/>
      </w:rPr>
      <w:instrText xml:space="preserve">PAGE  </w:instrText>
    </w:r>
    <w:r>
      <w:rPr>
        <w:rStyle w:val="af"/>
        <w:sz w:val="28"/>
        <w:szCs w:val="28"/>
      </w:rPr>
      <w:fldChar w:fldCharType="separate"/>
    </w:r>
    <w:r>
      <w:rPr>
        <w:rStyle w:val="af"/>
        <w:sz w:val="28"/>
        <w:szCs w:val="28"/>
      </w:rPr>
      <w:t>1</w:t>
    </w:r>
    <w:r>
      <w:rPr>
        <w:rStyle w:val="af"/>
        <w:sz w:val="28"/>
        <w:szCs w:val="28"/>
      </w:rPr>
      <w:fldChar w:fldCharType="end"/>
    </w:r>
    <w:r>
      <w:rPr>
        <w:rStyle w:val="af"/>
        <w:rFonts w:hint="eastAsia"/>
        <w:sz w:val="28"/>
        <w:szCs w:val="28"/>
      </w:rPr>
      <w:t>—</w:t>
    </w:r>
  </w:p>
  <w:p w14:paraId="5B129EA2" w14:textId="77777777" w:rsidR="00515127" w:rsidRDefault="00515127">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19BE" w14:textId="77777777" w:rsidR="00515127" w:rsidRDefault="0051512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243D" w14:textId="77777777" w:rsidR="001F2E71" w:rsidRDefault="001F2E71">
      <w:pPr>
        <w:spacing w:line="240" w:lineRule="auto"/>
        <w:ind w:firstLine="640"/>
      </w:pPr>
      <w:r>
        <w:separator/>
      </w:r>
    </w:p>
  </w:footnote>
  <w:footnote w:type="continuationSeparator" w:id="0">
    <w:p w14:paraId="54F1DD48" w14:textId="77777777" w:rsidR="001F2E71" w:rsidRDefault="001F2E7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E82E" w14:textId="77777777" w:rsidR="00515127" w:rsidRDefault="00515127">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AFE6" w14:textId="77777777" w:rsidR="00515127" w:rsidRDefault="00515127">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8C9" w14:textId="77777777" w:rsidR="00515127" w:rsidRDefault="00515127">
    <w:pPr>
      <w:pStyle w:val="aa"/>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1ED1"/>
    <w:rsid w:val="00001D0D"/>
    <w:rsid w:val="00006C32"/>
    <w:rsid w:val="000070BB"/>
    <w:rsid w:val="00007908"/>
    <w:rsid w:val="00007A2A"/>
    <w:rsid w:val="0004127B"/>
    <w:rsid w:val="0005540F"/>
    <w:rsid w:val="00061E0A"/>
    <w:rsid w:val="000651D7"/>
    <w:rsid w:val="00081764"/>
    <w:rsid w:val="00090311"/>
    <w:rsid w:val="00091522"/>
    <w:rsid w:val="000C1B41"/>
    <w:rsid w:val="000D695F"/>
    <w:rsid w:val="000D7E84"/>
    <w:rsid w:val="000F43A1"/>
    <w:rsid w:val="00105649"/>
    <w:rsid w:val="0010709A"/>
    <w:rsid w:val="001268CD"/>
    <w:rsid w:val="00130888"/>
    <w:rsid w:val="00136317"/>
    <w:rsid w:val="00137536"/>
    <w:rsid w:val="001377BA"/>
    <w:rsid w:val="00142320"/>
    <w:rsid w:val="0015554F"/>
    <w:rsid w:val="0019261B"/>
    <w:rsid w:val="001B6E9A"/>
    <w:rsid w:val="001B79E8"/>
    <w:rsid w:val="001C22AE"/>
    <w:rsid w:val="001C7FE3"/>
    <w:rsid w:val="001D4AFD"/>
    <w:rsid w:val="001E23E4"/>
    <w:rsid w:val="001E56FA"/>
    <w:rsid w:val="001F2E71"/>
    <w:rsid w:val="001F7E44"/>
    <w:rsid w:val="0020637D"/>
    <w:rsid w:val="002121D0"/>
    <w:rsid w:val="00215AAE"/>
    <w:rsid w:val="002354BC"/>
    <w:rsid w:val="002450AD"/>
    <w:rsid w:val="00251ED1"/>
    <w:rsid w:val="00292204"/>
    <w:rsid w:val="00293EAF"/>
    <w:rsid w:val="00293F32"/>
    <w:rsid w:val="002A3CA4"/>
    <w:rsid w:val="002C02DE"/>
    <w:rsid w:val="002C2BE9"/>
    <w:rsid w:val="002C6F29"/>
    <w:rsid w:val="002D0C08"/>
    <w:rsid w:val="002D5F5D"/>
    <w:rsid w:val="002E37FF"/>
    <w:rsid w:val="002F4908"/>
    <w:rsid w:val="002F4C64"/>
    <w:rsid w:val="002F5464"/>
    <w:rsid w:val="003326BD"/>
    <w:rsid w:val="00340785"/>
    <w:rsid w:val="00346980"/>
    <w:rsid w:val="00354E3D"/>
    <w:rsid w:val="0035509D"/>
    <w:rsid w:val="00361BA3"/>
    <w:rsid w:val="003837BF"/>
    <w:rsid w:val="00387115"/>
    <w:rsid w:val="003A225C"/>
    <w:rsid w:val="003B61D2"/>
    <w:rsid w:val="003B68C1"/>
    <w:rsid w:val="003D1A2E"/>
    <w:rsid w:val="003D383D"/>
    <w:rsid w:val="003D4160"/>
    <w:rsid w:val="003E6E7A"/>
    <w:rsid w:val="003F2605"/>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8766C"/>
    <w:rsid w:val="00491265"/>
    <w:rsid w:val="004A4F35"/>
    <w:rsid w:val="004B4FE9"/>
    <w:rsid w:val="004D0131"/>
    <w:rsid w:val="004E6FE0"/>
    <w:rsid w:val="00515127"/>
    <w:rsid w:val="00520B7F"/>
    <w:rsid w:val="00527AFA"/>
    <w:rsid w:val="005357A5"/>
    <w:rsid w:val="00547ADF"/>
    <w:rsid w:val="005513D6"/>
    <w:rsid w:val="005630F8"/>
    <w:rsid w:val="00570F7F"/>
    <w:rsid w:val="00576DA7"/>
    <w:rsid w:val="005B16E7"/>
    <w:rsid w:val="005F0127"/>
    <w:rsid w:val="005F5909"/>
    <w:rsid w:val="00606BEA"/>
    <w:rsid w:val="00620A06"/>
    <w:rsid w:val="00623F5C"/>
    <w:rsid w:val="00635979"/>
    <w:rsid w:val="00661352"/>
    <w:rsid w:val="006867BE"/>
    <w:rsid w:val="00687D51"/>
    <w:rsid w:val="00690E4B"/>
    <w:rsid w:val="0069343F"/>
    <w:rsid w:val="006B0675"/>
    <w:rsid w:val="006B2A1B"/>
    <w:rsid w:val="006B44B2"/>
    <w:rsid w:val="006C1646"/>
    <w:rsid w:val="006C1E2E"/>
    <w:rsid w:val="006C285B"/>
    <w:rsid w:val="006C38AC"/>
    <w:rsid w:val="006C5097"/>
    <w:rsid w:val="006D180D"/>
    <w:rsid w:val="006D57C6"/>
    <w:rsid w:val="006E5060"/>
    <w:rsid w:val="006E5C7E"/>
    <w:rsid w:val="006E6528"/>
    <w:rsid w:val="0070643A"/>
    <w:rsid w:val="00706782"/>
    <w:rsid w:val="00711091"/>
    <w:rsid w:val="007130C8"/>
    <w:rsid w:val="0073058D"/>
    <w:rsid w:val="00731FD8"/>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71F38"/>
    <w:rsid w:val="008801BC"/>
    <w:rsid w:val="0088031F"/>
    <w:rsid w:val="008849F7"/>
    <w:rsid w:val="00891B53"/>
    <w:rsid w:val="00894C34"/>
    <w:rsid w:val="008B6A32"/>
    <w:rsid w:val="008C17DA"/>
    <w:rsid w:val="008E7182"/>
    <w:rsid w:val="008F5E38"/>
    <w:rsid w:val="008F7A7F"/>
    <w:rsid w:val="00901CF8"/>
    <w:rsid w:val="0090777C"/>
    <w:rsid w:val="0093506A"/>
    <w:rsid w:val="00962E71"/>
    <w:rsid w:val="00964ADC"/>
    <w:rsid w:val="00970924"/>
    <w:rsid w:val="0097251B"/>
    <w:rsid w:val="00975EF5"/>
    <w:rsid w:val="00977FED"/>
    <w:rsid w:val="009A23D6"/>
    <w:rsid w:val="009A6FFC"/>
    <w:rsid w:val="009B48A8"/>
    <w:rsid w:val="009B6E9B"/>
    <w:rsid w:val="009C269B"/>
    <w:rsid w:val="009C4BA5"/>
    <w:rsid w:val="009F168E"/>
    <w:rsid w:val="00A02F4A"/>
    <w:rsid w:val="00A0669D"/>
    <w:rsid w:val="00A32391"/>
    <w:rsid w:val="00A36FEC"/>
    <w:rsid w:val="00A43102"/>
    <w:rsid w:val="00A70CA8"/>
    <w:rsid w:val="00A75C4C"/>
    <w:rsid w:val="00A86E3A"/>
    <w:rsid w:val="00AA1884"/>
    <w:rsid w:val="00AA65DD"/>
    <w:rsid w:val="00AA771C"/>
    <w:rsid w:val="00AB6476"/>
    <w:rsid w:val="00AB7578"/>
    <w:rsid w:val="00AD233F"/>
    <w:rsid w:val="00AD4BBF"/>
    <w:rsid w:val="00AD7358"/>
    <w:rsid w:val="00AE253A"/>
    <w:rsid w:val="00AF2506"/>
    <w:rsid w:val="00B01682"/>
    <w:rsid w:val="00B10150"/>
    <w:rsid w:val="00B147B6"/>
    <w:rsid w:val="00B15CE7"/>
    <w:rsid w:val="00B16F80"/>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E5815"/>
    <w:rsid w:val="00BF0BFB"/>
    <w:rsid w:val="00BF1477"/>
    <w:rsid w:val="00C0213D"/>
    <w:rsid w:val="00C044E5"/>
    <w:rsid w:val="00C073A0"/>
    <w:rsid w:val="00C1755D"/>
    <w:rsid w:val="00C3421B"/>
    <w:rsid w:val="00C41B1C"/>
    <w:rsid w:val="00C73CAE"/>
    <w:rsid w:val="00C8160B"/>
    <w:rsid w:val="00C86A8F"/>
    <w:rsid w:val="00C956F6"/>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F1B80"/>
    <w:rsid w:val="00DF2AA3"/>
    <w:rsid w:val="00E06D71"/>
    <w:rsid w:val="00E23BB4"/>
    <w:rsid w:val="00E3159F"/>
    <w:rsid w:val="00E3393A"/>
    <w:rsid w:val="00E56355"/>
    <w:rsid w:val="00E60CDB"/>
    <w:rsid w:val="00E720E8"/>
    <w:rsid w:val="00E72F1E"/>
    <w:rsid w:val="00E845D7"/>
    <w:rsid w:val="00EB13FB"/>
    <w:rsid w:val="00EB3EA1"/>
    <w:rsid w:val="00EB73DF"/>
    <w:rsid w:val="00EC217F"/>
    <w:rsid w:val="00EC508F"/>
    <w:rsid w:val="00EC7DD2"/>
    <w:rsid w:val="00ED4053"/>
    <w:rsid w:val="00EF0B1C"/>
    <w:rsid w:val="00EF3047"/>
    <w:rsid w:val="00F07B36"/>
    <w:rsid w:val="00F451CB"/>
    <w:rsid w:val="00F472A5"/>
    <w:rsid w:val="00F509BB"/>
    <w:rsid w:val="00F567D6"/>
    <w:rsid w:val="00F7403A"/>
    <w:rsid w:val="00F8230A"/>
    <w:rsid w:val="00F946ED"/>
    <w:rsid w:val="00F96F2F"/>
    <w:rsid w:val="00FA113D"/>
    <w:rsid w:val="00FA6FE8"/>
    <w:rsid w:val="00FB4C0B"/>
    <w:rsid w:val="00FC3452"/>
    <w:rsid w:val="00FE59BB"/>
    <w:rsid w:val="6EA4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D6BF16"/>
  <w15:docId w15:val="{515A6702-68FC-4904-A7ED-A4BCE27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Body Text 3"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579" w:lineRule="atLeast"/>
      <w:ind w:firstLineChars="200" w:firstLine="200"/>
      <w:jc w:val="both"/>
    </w:pPr>
    <w:rPr>
      <w:rFonts w:eastAsia="仿宋_GB2312"/>
      <w:kern w:val="2"/>
      <w:sz w:val="32"/>
      <w:szCs w:val="24"/>
    </w:rPr>
  </w:style>
  <w:style w:type="paragraph" w:styleId="1">
    <w:name w:val="heading 1"/>
    <w:basedOn w:val="a"/>
    <w:next w:val="a"/>
    <w:link w:val="10"/>
    <w:qFormat/>
    <w:pPr>
      <w:spacing w:line="760" w:lineRule="exact"/>
      <w:ind w:firstLineChars="0" w:firstLine="0"/>
      <w:jc w:val="center"/>
      <w:outlineLvl w:val="0"/>
    </w:pPr>
    <w:rPr>
      <w:rFonts w:eastAsia="方正小标宋简体"/>
      <w:bCs/>
      <w:kern w:val="44"/>
      <w:sz w:val="44"/>
      <w:szCs w:val="44"/>
    </w:rPr>
  </w:style>
  <w:style w:type="paragraph" w:styleId="2">
    <w:name w:val="heading 2"/>
    <w:basedOn w:val="a"/>
    <w:next w:val="a"/>
    <w:link w:val="20"/>
    <w:qFormat/>
    <w:pPr>
      <w:outlineLvl w:val="1"/>
    </w:pPr>
    <w:rPr>
      <w:rFonts w:eastAsia="黑体"/>
      <w:bCs/>
      <w:szCs w:val="32"/>
    </w:rPr>
  </w:style>
  <w:style w:type="paragraph" w:styleId="3">
    <w:name w:val="heading 3"/>
    <w:basedOn w:val="a"/>
    <w:next w:val="a"/>
    <w:link w:val="30"/>
    <w:qFormat/>
    <w:pPr>
      <w:outlineLvl w:val="2"/>
    </w:pPr>
    <w:rPr>
      <w:rFonts w:eastAsia="楷体_GB2312"/>
      <w:b/>
      <w:bCs/>
      <w:szCs w:val="32"/>
    </w:rPr>
  </w:style>
  <w:style w:type="paragraph" w:styleId="4">
    <w:name w:val="heading 4"/>
    <w:basedOn w:val="a"/>
    <w:next w:val="a"/>
    <w:link w:val="40"/>
    <w:qFormat/>
    <w:pPr>
      <w:spacing w:beforeLines="50" w:afterLines="50" w:line="500" w:lineRule="exact"/>
      <w:ind w:firstLineChars="0" w:firstLine="0"/>
      <w:jc w:val="center"/>
      <w:outlineLvl w:val="3"/>
    </w:pPr>
    <w:rPr>
      <w:rFonts w:eastAsia="方正小标宋简体"/>
      <w:bCs/>
      <w:sz w:val="36"/>
      <w:szCs w:val="28"/>
    </w:rPr>
  </w:style>
  <w:style w:type="paragraph" w:styleId="7">
    <w:name w:val="heading 7"/>
    <w:basedOn w:val="a"/>
    <w:next w:val="a"/>
    <w:qFormat/>
    <w:pPr>
      <w:keepNext/>
      <w:keepLines/>
      <w:spacing w:before="240" w:after="64" w:line="320" w:lineRule="atLeast"/>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qFormat/>
    <w:pPr>
      <w:spacing w:after="120"/>
    </w:pPr>
    <w:rPr>
      <w:sz w:val="16"/>
      <w:szCs w:val="16"/>
    </w:rPr>
  </w:style>
  <w:style w:type="paragraph" w:styleId="a3">
    <w:name w:val="Plain Text"/>
    <w:basedOn w:val="a"/>
    <w:link w:val="a4"/>
    <w:qFormat/>
    <w:pPr>
      <w:adjustRightInd/>
      <w:snapToGrid/>
      <w:spacing w:line="240" w:lineRule="auto"/>
      <w:ind w:firstLineChars="0" w:firstLine="0"/>
    </w:pPr>
    <w:rPr>
      <w:rFonts w:ascii="宋体" w:eastAsia="宋体" w:hAnsi="Courier New" w:cs="Courier New"/>
      <w:sz w:val="21"/>
      <w:szCs w:val="21"/>
    </w:rPr>
  </w:style>
  <w:style w:type="paragraph" w:styleId="a5">
    <w:name w:val="Date"/>
    <w:basedOn w:val="a"/>
    <w:next w:val="a"/>
    <w:qFormat/>
    <w:pPr>
      <w:ind w:leftChars="2500" w:left="100"/>
    </w:pPr>
  </w:style>
  <w:style w:type="paragraph" w:styleId="21">
    <w:name w:val="Body Text Indent 2"/>
    <w:basedOn w:val="a"/>
    <w:qFormat/>
    <w:pPr>
      <w:adjustRightInd/>
      <w:snapToGrid/>
      <w:spacing w:line="240" w:lineRule="auto"/>
      <w:ind w:firstLine="420"/>
    </w:pPr>
    <w:rPr>
      <w:rFonts w:ascii="仿宋_GB2312"/>
      <w:color w:val="FF6600"/>
      <w:sz w:val="21"/>
    </w:rPr>
  </w:style>
  <w:style w:type="paragraph" w:styleId="a6">
    <w:name w:val="Balloon Text"/>
    <w:basedOn w:val="a"/>
    <w:link w:val="a7"/>
    <w:semiHidden/>
    <w:pPr>
      <w:adjustRightInd/>
      <w:snapToGrid/>
      <w:spacing w:line="240" w:lineRule="auto"/>
      <w:ind w:firstLineChars="0" w:firstLine="0"/>
    </w:pPr>
    <w:rPr>
      <w:rFonts w:eastAsia="宋体"/>
      <w:sz w:val="18"/>
      <w:szCs w:val="18"/>
    </w:rPr>
  </w:style>
  <w:style w:type="paragraph" w:styleId="a8">
    <w:name w:val="footer"/>
    <w:basedOn w:val="a"/>
    <w:link w:val="a9"/>
    <w:qFormat/>
    <w:pPr>
      <w:tabs>
        <w:tab w:val="center" w:pos="4153"/>
        <w:tab w:val="right" w:pos="8306"/>
      </w:tabs>
      <w:spacing w:line="240" w:lineRule="atLeast"/>
      <w:jc w:val="left"/>
    </w:pPr>
    <w:rPr>
      <w:sz w:val="18"/>
      <w:szCs w:val="18"/>
    </w:rPr>
  </w:style>
  <w:style w:type="paragraph" w:styleId="aa">
    <w:name w:val="header"/>
    <w:basedOn w:val="a"/>
    <w:link w:val="ab"/>
    <w:qFormat/>
    <w:pPr>
      <w:pBdr>
        <w:bottom w:val="single" w:sz="6" w:space="1" w:color="auto"/>
      </w:pBdr>
      <w:tabs>
        <w:tab w:val="center" w:pos="4153"/>
        <w:tab w:val="right" w:pos="8306"/>
      </w:tabs>
      <w:spacing w:line="240" w:lineRule="atLeast"/>
      <w:jc w:val="center"/>
    </w:pPr>
    <w:rPr>
      <w:sz w:val="18"/>
      <w:szCs w:val="18"/>
    </w:rPr>
  </w:style>
  <w:style w:type="paragraph" w:styleId="HTML">
    <w:name w:val="HTML Preformatted"/>
    <w:basedOn w:val="a"/>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rPr>
  </w:style>
  <w:style w:type="paragraph" w:styleId="ac">
    <w:name w:val="Normal (Web)"/>
    <w:basedOn w:val="a"/>
    <w:uiPriority w:val="99"/>
    <w:unhideWhenUsed/>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table" w:styleId="ad">
    <w:name w:val="Table Grid"/>
    <w:basedOn w:val="a1"/>
    <w:qFormat/>
    <w:pPr>
      <w:widowControl w:val="0"/>
      <w:adjustRightInd w:val="0"/>
      <w:snapToGrid w:val="0"/>
      <w:spacing w:line="59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page number"/>
    <w:basedOn w:val="a0"/>
    <w:qFormat/>
  </w:style>
  <w:style w:type="character" w:customStyle="1" w:styleId="10">
    <w:name w:val="标题 1 字符"/>
    <w:basedOn w:val="a0"/>
    <w:link w:val="1"/>
    <w:locked/>
    <w:rPr>
      <w:rFonts w:eastAsia="方正小标宋简体"/>
      <w:bCs/>
      <w:kern w:val="44"/>
      <w:sz w:val="44"/>
      <w:szCs w:val="44"/>
    </w:rPr>
  </w:style>
  <w:style w:type="character" w:customStyle="1" w:styleId="30">
    <w:name w:val="标题 3 字符"/>
    <w:basedOn w:val="a0"/>
    <w:link w:val="3"/>
    <w:qFormat/>
    <w:rPr>
      <w:rFonts w:eastAsia="楷体_GB2312"/>
      <w:b/>
      <w:bCs/>
      <w:kern w:val="2"/>
      <w:sz w:val="32"/>
      <w:szCs w:val="32"/>
    </w:rPr>
  </w:style>
  <w:style w:type="character" w:customStyle="1" w:styleId="40">
    <w:name w:val="标题 4 字符"/>
    <w:basedOn w:val="a0"/>
    <w:link w:val="4"/>
    <w:qFormat/>
    <w:locked/>
    <w:rPr>
      <w:rFonts w:eastAsia="方正小标宋简体"/>
      <w:bCs/>
      <w:kern w:val="2"/>
      <w:sz w:val="36"/>
      <w:szCs w:val="28"/>
    </w:rPr>
  </w:style>
  <w:style w:type="character" w:customStyle="1" w:styleId="a9">
    <w:name w:val="页脚 字符"/>
    <w:basedOn w:val="a0"/>
    <w:link w:val="a8"/>
    <w:semiHidden/>
    <w:qFormat/>
    <w:rPr>
      <w:rFonts w:eastAsia="仿宋_GB2312"/>
      <w:kern w:val="2"/>
      <w:sz w:val="18"/>
      <w:szCs w:val="18"/>
      <w:lang w:val="en-US" w:eastAsia="zh-CN" w:bidi="ar-SA"/>
    </w:rPr>
  </w:style>
  <w:style w:type="character" w:customStyle="1" w:styleId="ab">
    <w:name w:val="页眉 字符"/>
    <w:basedOn w:val="a0"/>
    <w:link w:val="aa"/>
    <w:semiHidden/>
    <w:qFormat/>
    <w:rPr>
      <w:rFonts w:eastAsia="仿宋_GB2312"/>
      <w:kern w:val="2"/>
      <w:sz w:val="18"/>
      <w:szCs w:val="18"/>
      <w:lang w:val="en-US" w:eastAsia="zh-CN" w:bidi="ar-SA"/>
    </w:rPr>
  </w:style>
  <w:style w:type="paragraph" w:customStyle="1" w:styleId="af0">
    <w:name w:val="表头"/>
    <w:basedOn w:val="a"/>
    <w:qFormat/>
    <w:pPr>
      <w:spacing w:before="80" w:after="80" w:line="280" w:lineRule="atLeast"/>
      <w:ind w:firstLineChars="0" w:firstLine="0"/>
      <w:jc w:val="center"/>
    </w:pPr>
    <w:rPr>
      <w:rFonts w:eastAsia="黑体" w:cs="宋体"/>
      <w:sz w:val="24"/>
    </w:rPr>
  </w:style>
  <w:style w:type="paragraph" w:customStyle="1" w:styleId="af1">
    <w:name w:val="表内文字"/>
    <w:basedOn w:val="a"/>
    <w:pPr>
      <w:spacing w:before="60" w:after="60" w:line="280" w:lineRule="atLeast"/>
      <w:ind w:firstLineChars="0" w:firstLine="0"/>
    </w:pPr>
    <w:rPr>
      <w:sz w:val="24"/>
    </w:rPr>
  </w:style>
  <w:style w:type="character" w:customStyle="1" w:styleId="a7">
    <w:name w:val="批注框文本 字符"/>
    <w:basedOn w:val="a0"/>
    <w:link w:val="a6"/>
    <w:semiHidden/>
    <w:qFormat/>
    <w:rPr>
      <w:rFonts w:eastAsia="宋体"/>
      <w:kern w:val="2"/>
      <w:sz w:val="18"/>
      <w:szCs w:val="18"/>
      <w:lang w:val="en-US" w:eastAsia="zh-CN" w:bidi="ar-SA"/>
    </w:rPr>
  </w:style>
  <w:style w:type="paragraph" w:customStyle="1" w:styleId="p0">
    <w:name w:val="p0"/>
    <w:basedOn w:val="a"/>
    <w:qFormat/>
    <w:pPr>
      <w:widowControl/>
      <w:adjustRightInd/>
      <w:snapToGrid/>
      <w:spacing w:line="240" w:lineRule="auto"/>
      <w:ind w:firstLineChars="0" w:firstLine="0"/>
    </w:pPr>
    <w:rPr>
      <w:rFonts w:eastAsia="宋体"/>
      <w:kern w:val="0"/>
      <w:sz w:val="21"/>
      <w:szCs w:val="21"/>
    </w:rPr>
  </w:style>
  <w:style w:type="character" w:customStyle="1" w:styleId="HTML0">
    <w:name w:val="HTML 预设格式 字符"/>
    <w:basedOn w:val="a0"/>
    <w:link w:val="HTML"/>
    <w:semiHidden/>
    <w:qFormat/>
    <w:locked/>
    <w:rPr>
      <w:rFonts w:ascii="宋体" w:eastAsia="宋体" w:hAnsi="宋体" w:cs="宋体"/>
      <w:sz w:val="24"/>
      <w:szCs w:val="24"/>
      <w:lang w:val="en-US" w:eastAsia="zh-CN" w:bidi="ar-SA"/>
    </w:rPr>
  </w:style>
  <w:style w:type="character" w:customStyle="1" w:styleId="a4">
    <w:name w:val="纯文本 字符"/>
    <w:basedOn w:val="a0"/>
    <w:link w:val="a3"/>
    <w:qFormat/>
    <w:locked/>
    <w:rPr>
      <w:rFonts w:ascii="宋体" w:eastAsia="宋体" w:hAnsi="Courier New" w:cs="Courier New"/>
      <w:kern w:val="2"/>
      <w:sz w:val="21"/>
      <w:szCs w:val="21"/>
      <w:lang w:val="en-US" w:eastAsia="zh-CN" w:bidi="ar-SA"/>
    </w:rPr>
  </w:style>
  <w:style w:type="paragraph" w:customStyle="1" w:styleId="customunionstyle">
    <w:name w:val="custom_unionstyle"/>
    <w:basedOn w:val="a"/>
    <w:qFormat/>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15">
    <w:name w:val="15"/>
    <w:basedOn w:val="a0"/>
    <w:qFormat/>
    <w:rPr>
      <w:rFonts w:ascii="Times New Roman" w:hAnsi="Times New Roman" w:cs="Times New Roman" w:hint="default"/>
      <w:color w:val="0000FF"/>
      <w:u w:val="single"/>
    </w:rPr>
  </w:style>
  <w:style w:type="character" w:customStyle="1" w:styleId="20">
    <w:name w:val="标题 2 字符"/>
    <w:basedOn w:val="a0"/>
    <w:link w:val="2"/>
    <w:qFormat/>
    <w:rPr>
      <w:rFonts w:eastAsia="黑体"/>
      <w:bCs/>
      <w:kern w:val="2"/>
      <w:sz w:val="32"/>
      <w:szCs w:val="32"/>
    </w:rPr>
  </w:style>
  <w:style w:type="character" w:customStyle="1" w:styleId="4Char">
    <w:name w:val="标题 4 Char"/>
    <w:basedOn w:val="a0"/>
    <w:qFormat/>
    <w:rPr>
      <w:rFonts w:eastAsia="仿宋_GB2312"/>
      <w:bCs/>
      <w:kern w:val="2"/>
      <w:sz w:val="32"/>
      <w:szCs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creator>walkinnet</dc:creator>
  <cp:lastModifiedBy> </cp:lastModifiedBy>
  <cp:revision>3</cp:revision>
  <cp:lastPrinted>2021-05-06T08:21:00Z</cp:lastPrinted>
  <dcterms:created xsi:type="dcterms:W3CDTF">2021-05-06T08:28:00Z</dcterms:created>
  <dcterms:modified xsi:type="dcterms:W3CDTF">2021-09-13T07:56:00Z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6EADD2E75AC3441A9247C822EC92B337</vt:lpwstr>
  </property>
</Properties>
</file>