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31" w:rsidRPr="000556D6" w:rsidRDefault="00951AFB" w:rsidP="00951AFB">
      <w:pPr>
        <w:pStyle w:val="2"/>
        <w:ind w:firstLineChars="0" w:firstLine="0"/>
      </w:pPr>
      <w:bookmarkStart w:id="0" w:name="OLE_LINK1"/>
      <w:r>
        <w:rPr>
          <w:rFonts w:hint="eastAsia"/>
        </w:rPr>
        <w:t>HNPR-2021-17013</w:t>
      </w:r>
    </w:p>
    <w:p w:rsidR="002D5E32" w:rsidRDefault="002D5E32" w:rsidP="00B84A53">
      <w:pPr>
        <w:spacing w:after="120" w:line="760" w:lineRule="exact"/>
        <w:ind w:firstLine="640"/>
        <w:rPr>
          <w:rFonts w:hint="eastAsia"/>
          <w:color w:val="000000"/>
          <w:szCs w:val="32"/>
        </w:rPr>
      </w:pPr>
    </w:p>
    <w:p w:rsidR="002D5E32" w:rsidRDefault="002D5E32" w:rsidP="00B84A53">
      <w:pPr>
        <w:spacing w:after="120" w:line="760" w:lineRule="exact"/>
        <w:ind w:firstLine="640"/>
        <w:rPr>
          <w:rFonts w:hint="eastAsia"/>
          <w:color w:val="000000"/>
          <w:szCs w:val="32"/>
        </w:rPr>
      </w:pPr>
    </w:p>
    <w:p w:rsidR="00825531" w:rsidRPr="000556D6" w:rsidRDefault="002D5E32" w:rsidP="002D5E32">
      <w:pPr>
        <w:spacing w:after="120" w:line="760" w:lineRule="exact"/>
        <w:ind w:firstLine="640"/>
        <w:jc w:val="center"/>
        <w:rPr>
          <w:color w:val="000000"/>
        </w:rPr>
      </w:pPr>
      <w:r w:rsidRPr="000556D6">
        <w:rPr>
          <w:color w:val="000000"/>
          <w:szCs w:val="32"/>
        </w:rPr>
        <w:t>湘农发〔</w:t>
      </w:r>
      <w:r w:rsidRPr="000556D6">
        <w:rPr>
          <w:color w:val="000000"/>
          <w:szCs w:val="32"/>
        </w:rPr>
        <w:t>2021</w:t>
      </w:r>
      <w:r w:rsidRPr="000556D6">
        <w:rPr>
          <w:color w:val="000000"/>
          <w:szCs w:val="32"/>
        </w:rPr>
        <w:t>〕</w:t>
      </w:r>
      <w:r w:rsidRPr="000556D6">
        <w:rPr>
          <w:color w:val="000000"/>
          <w:szCs w:val="32"/>
        </w:rPr>
        <w:t>32</w:t>
      </w:r>
      <w:r w:rsidRPr="000556D6">
        <w:rPr>
          <w:color w:val="000000"/>
          <w:szCs w:val="32"/>
        </w:rPr>
        <w:t>号</w:t>
      </w:r>
    </w:p>
    <w:p w:rsidR="00825531" w:rsidRPr="000556D6" w:rsidRDefault="00825531" w:rsidP="00C8160B">
      <w:pPr>
        <w:ind w:firstLine="640"/>
      </w:pPr>
    </w:p>
    <w:p w:rsidR="00825531" w:rsidRPr="000556D6" w:rsidRDefault="00825531" w:rsidP="00C8160B">
      <w:pPr>
        <w:ind w:firstLine="640"/>
      </w:pPr>
    </w:p>
    <w:p w:rsidR="00AB7578" w:rsidRPr="000556D6" w:rsidRDefault="00AB7578" w:rsidP="00AB7578">
      <w:pPr>
        <w:pStyle w:val="1"/>
        <w:rPr>
          <w:color w:val="000000"/>
          <w:spacing w:val="20"/>
        </w:rPr>
      </w:pPr>
      <w:r w:rsidRPr="000556D6">
        <w:rPr>
          <w:color w:val="000000"/>
          <w:spacing w:val="20"/>
        </w:rPr>
        <w:t>湖南省农业</w:t>
      </w:r>
      <w:r w:rsidR="00AD233F" w:rsidRPr="000556D6">
        <w:rPr>
          <w:color w:val="000000"/>
          <w:spacing w:val="20"/>
        </w:rPr>
        <w:t>农村厅</w:t>
      </w:r>
    </w:p>
    <w:bookmarkEnd w:id="0"/>
    <w:p w:rsidR="00DA6DEB" w:rsidRPr="000556D6" w:rsidRDefault="00DA6DEB" w:rsidP="00DA6DEB">
      <w:pPr>
        <w:pStyle w:val="1"/>
      </w:pPr>
      <w:r w:rsidRPr="000556D6">
        <w:t>关于切实加强生猪定点屠宰场和病死动物</w:t>
      </w:r>
    </w:p>
    <w:p w:rsidR="00DA6DEB" w:rsidRPr="000556D6" w:rsidRDefault="00DA6DEB" w:rsidP="00DA6DEB">
      <w:pPr>
        <w:pStyle w:val="1"/>
      </w:pPr>
      <w:r w:rsidRPr="000556D6">
        <w:t>无害化处理场运输车辆洗消设施建设的通知</w:t>
      </w:r>
    </w:p>
    <w:p w:rsidR="00DA6DEB" w:rsidRPr="000556D6" w:rsidRDefault="00DA6DEB" w:rsidP="00DA6DEB">
      <w:pPr>
        <w:ind w:firstLine="640"/>
        <w:rPr>
          <w:rStyle w:val="NormalCharacter"/>
          <w:rFonts w:eastAsia="楷体"/>
          <w:szCs w:val="32"/>
        </w:rPr>
      </w:pPr>
    </w:p>
    <w:p w:rsidR="00DA6DEB" w:rsidRPr="000556D6" w:rsidRDefault="00DA6DEB" w:rsidP="00DA6DEB">
      <w:pPr>
        <w:ind w:firstLineChars="0" w:firstLine="0"/>
        <w:rPr>
          <w:rStyle w:val="NormalCharacter"/>
          <w:szCs w:val="32"/>
        </w:rPr>
      </w:pPr>
      <w:r w:rsidRPr="000556D6">
        <w:rPr>
          <w:rStyle w:val="NormalCharacter"/>
          <w:szCs w:val="32"/>
        </w:rPr>
        <w:t>各市州</w:t>
      </w:r>
      <w:r w:rsidR="007162BC">
        <w:rPr>
          <w:rStyle w:val="NormalCharacter"/>
          <w:rFonts w:hint="eastAsia"/>
          <w:szCs w:val="32"/>
        </w:rPr>
        <w:t>、县市区</w:t>
      </w:r>
      <w:r w:rsidRPr="000556D6">
        <w:rPr>
          <w:rStyle w:val="NormalCharacter"/>
          <w:szCs w:val="32"/>
        </w:rPr>
        <w:t>农业农村局（畜牧水产事务中心）：</w:t>
      </w:r>
    </w:p>
    <w:p w:rsidR="00DA6DEB" w:rsidRPr="000556D6" w:rsidRDefault="00DA6DEB" w:rsidP="00DA6DEB">
      <w:pPr>
        <w:ind w:firstLine="640"/>
        <w:rPr>
          <w:rStyle w:val="NormalCharacter"/>
          <w:szCs w:val="32"/>
        </w:rPr>
      </w:pPr>
      <w:r w:rsidRPr="000556D6">
        <w:rPr>
          <w:rStyle w:val="NormalCharacter"/>
          <w:szCs w:val="32"/>
        </w:rPr>
        <w:t>为全面构建生猪定点屠宰场和病死动物无害化处理场的生物安全防护屏障，切实做好非洲猪瘟等重大动物疫病防控工作，现就规范生猪定点屠宰场和病死动物无害化处理场的运输车辆洗消设施建设有关事项通知如下：</w:t>
      </w:r>
    </w:p>
    <w:p w:rsidR="00DA6DEB" w:rsidRPr="000556D6" w:rsidRDefault="00DA6DEB" w:rsidP="00DA6DEB">
      <w:pPr>
        <w:ind w:firstLine="640"/>
        <w:rPr>
          <w:rStyle w:val="NormalCharacter"/>
          <w:szCs w:val="32"/>
        </w:rPr>
      </w:pPr>
      <w:r w:rsidRPr="000556D6">
        <w:rPr>
          <w:rStyle w:val="NormalCharacter"/>
          <w:rFonts w:eastAsia="黑体"/>
          <w:szCs w:val="32"/>
        </w:rPr>
        <w:t>一、强化洗消设施建设主体责任。</w:t>
      </w:r>
      <w:r w:rsidRPr="000556D6">
        <w:rPr>
          <w:rStyle w:val="NormalCharacter"/>
          <w:szCs w:val="32"/>
        </w:rPr>
        <w:t>生猪定点屠宰场和病死动物无害化处理场是非洲猪瘟病毒等病原微生物污染的高风险区域，是非洲猪瘟疫情防控的重点场所。运输车辆洗消通道是生猪定点屠宰场和病死动物无害化处理场必须具备的动物防疫条件。</w:t>
      </w:r>
      <w:r w:rsidRPr="000556D6">
        <w:rPr>
          <w:rStyle w:val="NormalCharacter"/>
          <w:szCs w:val="32"/>
        </w:rPr>
        <w:lastRenderedPageBreak/>
        <w:t>各地要强化屠宰场和无害化处理场运输车辆洗消设施建设的主体责任。新建</w:t>
      </w:r>
      <w:r w:rsidRPr="000556D6">
        <w:rPr>
          <w:rStyle w:val="NormalCharacter"/>
          <w:szCs w:val="32"/>
        </w:rPr>
        <w:t>A</w:t>
      </w:r>
      <w:r w:rsidRPr="000556D6">
        <w:rPr>
          <w:rStyle w:val="NormalCharacter"/>
          <w:szCs w:val="32"/>
        </w:rPr>
        <w:t>类生猪定点屠宰场和病死动物无害化处理场必须配套建设符合《生猪定点屠宰场和病死动物无害化处理场运输车辆洗消规范》（以下简称《规范》，见附件</w:t>
      </w:r>
      <w:r w:rsidRPr="000556D6">
        <w:rPr>
          <w:rStyle w:val="NormalCharacter"/>
          <w:szCs w:val="32"/>
        </w:rPr>
        <w:t>1</w:t>
      </w:r>
      <w:r w:rsidRPr="000556D6">
        <w:rPr>
          <w:rStyle w:val="NormalCharacter"/>
          <w:szCs w:val="32"/>
        </w:rPr>
        <w:t>）的洗消设施；现有</w:t>
      </w:r>
      <w:r w:rsidRPr="000556D6">
        <w:rPr>
          <w:rStyle w:val="NormalCharacter"/>
          <w:szCs w:val="32"/>
        </w:rPr>
        <w:t>A</w:t>
      </w:r>
      <w:r w:rsidRPr="000556D6">
        <w:rPr>
          <w:rStyle w:val="NormalCharacter"/>
          <w:szCs w:val="32"/>
        </w:rPr>
        <w:t>类生猪定点屠宰场和病死动物无害化处理场没有洗消设施或达不到《规范》要求的，</w:t>
      </w:r>
      <w:r w:rsidR="00951AFB">
        <w:rPr>
          <w:rStyle w:val="NormalCharacter"/>
          <w:rFonts w:hint="eastAsia"/>
          <w:szCs w:val="32"/>
        </w:rPr>
        <w:t>应</w:t>
      </w:r>
      <w:r w:rsidR="00951AFB">
        <w:rPr>
          <w:rStyle w:val="NormalCharacter"/>
          <w:szCs w:val="32"/>
        </w:rPr>
        <w:t>立即进行新建或改造</w:t>
      </w:r>
      <w:r w:rsidR="00951AFB">
        <w:rPr>
          <w:rStyle w:val="NormalCharacter"/>
          <w:rFonts w:hint="eastAsia"/>
          <w:szCs w:val="32"/>
        </w:rPr>
        <w:t>；</w:t>
      </w:r>
      <w:r w:rsidRPr="000556D6">
        <w:rPr>
          <w:rStyle w:val="NormalCharacter"/>
          <w:szCs w:val="32"/>
        </w:rPr>
        <w:t>2021</w:t>
      </w:r>
      <w:r w:rsidRPr="000556D6">
        <w:rPr>
          <w:rStyle w:val="NormalCharacter"/>
          <w:szCs w:val="32"/>
        </w:rPr>
        <w:t>年年底前未达到建设要求的，</w:t>
      </w:r>
      <w:r w:rsidR="00951AFB">
        <w:rPr>
          <w:rStyle w:val="NormalCharacter"/>
          <w:rFonts w:hint="eastAsia"/>
          <w:szCs w:val="32"/>
        </w:rPr>
        <w:t>应依法吊销动物防疫条件合格证。</w:t>
      </w:r>
      <w:r w:rsidR="00951AFB">
        <w:rPr>
          <w:rStyle w:val="NormalCharacter"/>
          <w:szCs w:val="32"/>
        </w:rPr>
        <w:t>各地</w:t>
      </w:r>
      <w:r w:rsidR="00951AFB">
        <w:rPr>
          <w:rStyle w:val="NormalCharacter"/>
          <w:rFonts w:hint="eastAsia"/>
          <w:szCs w:val="32"/>
        </w:rPr>
        <w:t>应</w:t>
      </w:r>
      <w:r w:rsidRPr="000556D6">
        <w:rPr>
          <w:rStyle w:val="NormalCharacter"/>
          <w:szCs w:val="32"/>
        </w:rPr>
        <w:t>结合实际督促</w:t>
      </w:r>
      <w:r w:rsidRPr="000556D6">
        <w:rPr>
          <w:rStyle w:val="NormalCharacter"/>
          <w:szCs w:val="32"/>
        </w:rPr>
        <w:t>B</w:t>
      </w:r>
      <w:r w:rsidRPr="000556D6">
        <w:rPr>
          <w:rStyle w:val="NormalCharacter"/>
          <w:szCs w:val="32"/>
        </w:rPr>
        <w:t>类屠宰点逐步</w:t>
      </w:r>
      <w:r w:rsidR="00951AFB">
        <w:rPr>
          <w:rStyle w:val="NormalCharacter"/>
          <w:rFonts w:hint="eastAsia"/>
          <w:szCs w:val="32"/>
        </w:rPr>
        <w:t>完善</w:t>
      </w:r>
      <w:r w:rsidRPr="000556D6">
        <w:rPr>
          <w:rStyle w:val="NormalCharacter"/>
          <w:szCs w:val="32"/>
        </w:rPr>
        <w:t>洗消设施。</w:t>
      </w:r>
    </w:p>
    <w:p w:rsidR="00DA6DEB" w:rsidRPr="000556D6" w:rsidRDefault="00DA6DEB" w:rsidP="00DA6DEB">
      <w:pPr>
        <w:ind w:firstLine="624"/>
        <w:rPr>
          <w:rStyle w:val="NormalCharacter"/>
          <w:spacing w:val="-10"/>
        </w:rPr>
      </w:pPr>
      <w:r w:rsidRPr="000556D6">
        <w:rPr>
          <w:rStyle w:val="NormalCharacter"/>
          <w:rFonts w:eastAsia="黑体"/>
          <w:spacing w:val="-4"/>
          <w:szCs w:val="32"/>
        </w:rPr>
        <w:t>二、规范洗消设施建设标准。</w:t>
      </w:r>
      <w:r w:rsidRPr="000556D6">
        <w:rPr>
          <w:rStyle w:val="NormalCharacter"/>
          <w:spacing w:val="-4"/>
          <w:szCs w:val="32"/>
        </w:rPr>
        <w:t>当前，我省</w:t>
      </w:r>
      <w:r w:rsidRPr="000556D6">
        <w:rPr>
          <w:rStyle w:val="NormalCharacter"/>
          <w:spacing w:val="-4"/>
        </w:rPr>
        <w:t>部分生猪定点屠宰场和病死动物无害化处理场存在洗消设施设备不完善、洗消程序不规范等突出问题</w:t>
      </w:r>
      <w:r w:rsidRPr="000556D6">
        <w:rPr>
          <w:rStyle w:val="NormalCharacter"/>
          <w:spacing w:val="-4"/>
          <w:szCs w:val="32"/>
        </w:rPr>
        <w:t>。</w:t>
      </w:r>
      <w:r w:rsidRPr="000556D6">
        <w:rPr>
          <w:rStyle w:val="NormalCharacter"/>
          <w:spacing w:val="-4"/>
        </w:rPr>
        <w:t>各地要督促辖区内生猪定点屠宰场和病死动物无害化处理场进一步完善动物防疫设施设备，配备与其规模相适应的清洗消毒、污水污物处理、冷藏冷冻等设施，切实提升生物安全防护水平。生猪定点屠宰场和病死动物无害化处理场应合理规划场区内的车辆行车路线和停车区域，分污区行车道、净车行车道、污区停车区、净区停车区，建设运输车辆进出场区的专用洗消通道。生猪定点屠宰场的消洗通道应根据最大车辆洗消要求建设，病死动物无害化处理场应根据自有收运车辆大小调整洗车通道建设规模，多通道洗消通道应按比例增加洗车通道的宽度。洗消通道建设</w:t>
      </w:r>
      <w:r w:rsidRPr="000556D6">
        <w:rPr>
          <w:rStyle w:val="NormalCharacter"/>
          <w:spacing w:val="-4"/>
          <w:szCs w:val="32"/>
        </w:rPr>
        <w:t>应有专用洗消房、控制室、设备间、污物污水</w:t>
      </w:r>
      <w:r w:rsidRPr="000556D6">
        <w:rPr>
          <w:rStyle w:val="NormalCharacter"/>
          <w:spacing w:val="-10"/>
          <w:szCs w:val="32"/>
        </w:rPr>
        <w:t>处理设施等。有条件的生猪定点屠宰场和病死动物无害化处理场可配套建设可视化全程监控设施和运输车辆自动化洗消房、烘干等设施。</w:t>
      </w:r>
    </w:p>
    <w:p w:rsidR="00DA6DEB" w:rsidRPr="000556D6" w:rsidRDefault="00DA6DEB" w:rsidP="00DA6DEB">
      <w:pPr>
        <w:ind w:firstLine="640"/>
        <w:rPr>
          <w:rStyle w:val="NormalCharacter"/>
          <w:szCs w:val="32"/>
        </w:rPr>
      </w:pPr>
      <w:r w:rsidRPr="000556D6">
        <w:rPr>
          <w:rStyle w:val="NormalCharacter"/>
          <w:rFonts w:eastAsia="黑体"/>
          <w:szCs w:val="32"/>
        </w:rPr>
        <w:lastRenderedPageBreak/>
        <w:t>三、严格运输车辆洗消管理。</w:t>
      </w:r>
      <w:r w:rsidRPr="000556D6">
        <w:rPr>
          <w:rStyle w:val="NormalCharacter"/>
          <w:szCs w:val="32"/>
        </w:rPr>
        <w:t>生猪定点屠宰场和病死动物无害化处理场要安排专人负责运输车辆洗消工作，严格按《规范》对运输车辆进行洗消。对洗消合格的运输车辆出具《清洗消毒证明》，没有《清洗消毒证明》的车辆不得驶离。生猪定点屠宰场和病死动物无害化处理场应建立完善的洗消台账，对消毒药物、洗消方式、洗消时间、洗消人员、洗消车辆等情况进行详细登记。洗消台账实行专人专档管理，杜绝虚假记录。生猪定点屠宰场和病死动物无害化处理场应建立健全非洲猪瘟等重大动物疫病病原自检制度，开展运输车辆洗消效果评估，结合洗消工作实际，改进洗消手段，提高洗消效果。</w:t>
      </w:r>
    </w:p>
    <w:p w:rsidR="00DA6DEB" w:rsidRPr="000556D6" w:rsidRDefault="00DA6DEB" w:rsidP="00DA6DEB">
      <w:pPr>
        <w:ind w:firstLine="640"/>
        <w:rPr>
          <w:rStyle w:val="NormalCharacter"/>
          <w:szCs w:val="32"/>
        </w:rPr>
      </w:pPr>
      <w:r w:rsidRPr="000556D6">
        <w:rPr>
          <w:rStyle w:val="NormalCharacter"/>
          <w:rFonts w:eastAsia="黑体"/>
          <w:szCs w:val="32"/>
        </w:rPr>
        <w:t>四、常态化开展洗消监督检查。</w:t>
      </w:r>
      <w:r w:rsidRPr="000556D6">
        <w:rPr>
          <w:rStyle w:val="NormalCharacter"/>
          <w:szCs w:val="32"/>
        </w:rPr>
        <w:t>各级农业农村（畜牧兽医）部门应加强运输车辆洗消工作监督检查，对生猪定点屠宰场和病死动物无害化处理场洗消工作不落实的，责令限期整改；对运输车辆拒不接受洗消的，依法取消其生猪运输备案；对因不落实洗消工作造成重大动物疫情扩散的，依法追究其法律责任。各级动物疫病预防控制机构应建立针对生猪定点屠宰场和病死动物无害化处理场的疫情监测计划，对运输车辆、相关环境进行采样检测，指导科学规范开展洗消工作，坚决控制疫情传播风险。</w:t>
      </w:r>
    </w:p>
    <w:p w:rsidR="00DA6DEB" w:rsidRPr="000556D6" w:rsidRDefault="00DA6DEB" w:rsidP="00DA6DEB">
      <w:pPr>
        <w:ind w:firstLine="640"/>
        <w:rPr>
          <w:rStyle w:val="NormalCharacter"/>
          <w:szCs w:val="32"/>
        </w:rPr>
      </w:pPr>
      <w:r w:rsidRPr="000556D6">
        <w:rPr>
          <w:rStyle w:val="NormalCharacter"/>
          <w:rFonts w:eastAsia="黑体"/>
          <w:szCs w:val="32"/>
        </w:rPr>
        <w:t>五、加大洗消通道建设支持力度。</w:t>
      </w:r>
      <w:r w:rsidRPr="000556D6">
        <w:rPr>
          <w:rStyle w:val="NormalCharacter"/>
          <w:szCs w:val="32"/>
        </w:rPr>
        <w:t>生猪定点屠宰场和病死动物无害化处理场洗消通道建设以企业自建为主、政府给予适当支持。省财政按照</w:t>
      </w:r>
      <w:r w:rsidRPr="000556D6">
        <w:rPr>
          <w:rStyle w:val="NormalCharacter"/>
          <w:szCs w:val="32"/>
        </w:rPr>
        <w:t>“</w:t>
      </w:r>
      <w:r w:rsidRPr="000556D6">
        <w:rPr>
          <w:rStyle w:val="NormalCharacter"/>
          <w:szCs w:val="32"/>
        </w:rPr>
        <w:t>先建后补、以奖代投</w:t>
      </w:r>
      <w:r w:rsidRPr="000556D6">
        <w:rPr>
          <w:rStyle w:val="NormalCharacter"/>
          <w:szCs w:val="32"/>
        </w:rPr>
        <w:t>”</w:t>
      </w:r>
      <w:r w:rsidRPr="000556D6">
        <w:rPr>
          <w:rStyle w:val="NormalCharacter"/>
          <w:szCs w:val="32"/>
        </w:rPr>
        <w:t>的形式，对现有</w:t>
      </w:r>
      <w:r w:rsidRPr="000556D6">
        <w:rPr>
          <w:rStyle w:val="NormalCharacter"/>
          <w:szCs w:val="32"/>
        </w:rPr>
        <w:t>A</w:t>
      </w:r>
      <w:r w:rsidRPr="000556D6">
        <w:rPr>
          <w:rStyle w:val="NormalCharacter"/>
          <w:szCs w:val="32"/>
        </w:rPr>
        <w:t>类生猪定点屠宰场和病死动物无害化处理场在</w:t>
      </w:r>
      <w:r w:rsidRPr="000556D6">
        <w:rPr>
          <w:rStyle w:val="NormalCharacter"/>
          <w:szCs w:val="32"/>
        </w:rPr>
        <w:t>2021</w:t>
      </w:r>
      <w:r w:rsidRPr="000556D6">
        <w:rPr>
          <w:rStyle w:val="NormalCharacter"/>
          <w:szCs w:val="32"/>
        </w:rPr>
        <w:t>年</w:t>
      </w:r>
      <w:r w:rsidRPr="000556D6">
        <w:rPr>
          <w:rStyle w:val="NormalCharacter"/>
          <w:szCs w:val="32"/>
        </w:rPr>
        <w:t>10</w:t>
      </w:r>
      <w:r w:rsidRPr="000556D6">
        <w:rPr>
          <w:rStyle w:val="NormalCharacter"/>
          <w:szCs w:val="32"/>
        </w:rPr>
        <w:t>月底以前完成</w:t>
      </w:r>
      <w:r w:rsidRPr="000556D6">
        <w:rPr>
          <w:rStyle w:val="NormalCharacter"/>
          <w:szCs w:val="32"/>
        </w:rPr>
        <w:lastRenderedPageBreak/>
        <w:t>洗消通道建设，经县级农业农村（畜牧兽医）部门验收合格且投入运营的，分别按每个给予</w:t>
      </w:r>
      <w:r w:rsidRPr="000556D6">
        <w:rPr>
          <w:rStyle w:val="NormalCharacter"/>
          <w:szCs w:val="32"/>
        </w:rPr>
        <w:t>6</w:t>
      </w:r>
      <w:r w:rsidRPr="000556D6">
        <w:rPr>
          <w:rStyle w:val="NormalCharacter"/>
          <w:szCs w:val="32"/>
        </w:rPr>
        <w:t>万元、</w:t>
      </w:r>
      <w:r w:rsidRPr="000556D6">
        <w:rPr>
          <w:rStyle w:val="NormalCharacter"/>
          <w:szCs w:val="32"/>
        </w:rPr>
        <w:t>8</w:t>
      </w:r>
      <w:r w:rsidRPr="000556D6">
        <w:rPr>
          <w:rStyle w:val="NormalCharacter"/>
          <w:szCs w:val="32"/>
        </w:rPr>
        <w:t>万元的一次性奖补。市、县可整合涉农资金或当地财政资金支持洗消通道建设。</w:t>
      </w:r>
    </w:p>
    <w:p w:rsidR="00DA6DEB" w:rsidRDefault="00F91EAA" w:rsidP="00DA6DEB">
      <w:pPr>
        <w:ind w:firstLine="640"/>
        <w:rPr>
          <w:rStyle w:val="NormalCharacter"/>
          <w:bCs/>
          <w:szCs w:val="32"/>
        </w:rPr>
      </w:pPr>
      <w:r>
        <w:rPr>
          <w:rStyle w:val="NormalCharacter"/>
          <w:rFonts w:hint="eastAsia"/>
          <w:bCs/>
          <w:szCs w:val="32"/>
        </w:rPr>
        <w:t>本通知自公布之日起施行，有效期为</w:t>
      </w:r>
      <w:r>
        <w:rPr>
          <w:rStyle w:val="NormalCharacter"/>
          <w:rFonts w:hint="eastAsia"/>
          <w:bCs/>
          <w:szCs w:val="32"/>
        </w:rPr>
        <w:t>5</w:t>
      </w:r>
      <w:r>
        <w:rPr>
          <w:rStyle w:val="NormalCharacter"/>
          <w:rFonts w:hint="eastAsia"/>
          <w:bCs/>
          <w:szCs w:val="32"/>
        </w:rPr>
        <w:t>年。</w:t>
      </w:r>
    </w:p>
    <w:p w:rsidR="00F91EAA" w:rsidRPr="000556D6" w:rsidRDefault="00F91EAA" w:rsidP="00DA6DEB">
      <w:pPr>
        <w:ind w:firstLine="640"/>
        <w:rPr>
          <w:rStyle w:val="NormalCharacter"/>
          <w:bCs/>
          <w:szCs w:val="32"/>
        </w:rPr>
      </w:pPr>
    </w:p>
    <w:p w:rsidR="00DA6DEB" w:rsidRPr="000556D6" w:rsidRDefault="00DA6DEB" w:rsidP="00DA6DEB">
      <w:pPr>
        <w:ind w:firstLine="640"/>
        <w:rPr>
          <w:rStyle w:val="NormalCharacter"/>
          <w:szCs w:val="32"/>
        </w:rPr>
      </w:pPr>
      <w:r w:rsidRPr="000556D6">
        <w:rPr>
          <w:rStyle w:val="NormalCharacter"/>
          <w:szCs w:val="32"/>
        </w:rPr>
        <w:t>附件：生猪定点屠宰场和病死动物无害化处理场运输车辆</w:t>
      </w:r>
    </w:p>
    <w:p w:rsidR="00DA6DEB" w:rsidRPr="000556D6" w:rsidRDefault="00DA6DEB" w:rsidP="00DA6DEB">
      <w:pPr>
        <w:ind w:firstLine="640"/>
        <w:rPr>
          <w:rStyle w:val="NormalCharacter"/>
          <w:szCs w:val="32"/>
        </w:rPr>
      </w:pPr>
      <w:r w:rsidRPr="000556D6">
        <w:rPr>
          <w:rStyle w:val="NormalCharacter"/>
          <w:szCs w:val="32"/>
        </w:rPr>
        <w:t xml:space="preserve">      </w:t>
      </w:r>
      <w:r w:rsidRPr="000556D6">
        <w:rPr>
          <w:rStyle w:val="NormalCharacter"/>
          <w:szCs w:val="32"/>
        </w:rPr>
        <w:t>洗消规范</w:t>
      </w:r>
    </w:p>
    <w:p w:rsidR="00AB7578" w:rsidRPr="000556D6" w:rsidRDefault="00AB7578" w:rsidP="00DA6DEB">
      <w:pPr>
        <w:ind w:firstLine="640"/>
      </w:pPr>
      <w:r w:rsidRPr="000556D6">
        <w:t xml:space="preserve"> </w:t>
      </w:r>
    </w:p>
    <w:p w:rsidR="00BC2F50" w:rsidRPr="000556D6" w:rsidRDefault="00BC2F50" w:rsidP="00DA6DEB">
      <w:pPr>
        <w:ind w:firstLine="640"/>
      </w:pPr>
    </w:p>
    <w:p w:rsidR="00AB7578" w:rsidRPr="000556D6" w:rsidRDefault="00AB7578" w:rsidP="00BC2F50">
      <w:pPr>
        <w:ind w:rightChars="200" w:right="640" w:firstLineChars="0" w:firstLine="0"/>
        <w:rPr>
          <w:spacing w:val="20"/>
          <w:szCs w:val="32"/>
        </w:rPr>
      </w:pPr>
      <w:r w:rsidRPr="000556D6">
        <w:rPr>
          <w:spacing w:val="20"/>
        </w:rPr>
        <w:t xml:space="preserve">                        </w:t>
      </w:r>
      <w:r w:rsidRPr="000556D6">
        <w:rPr>
          <w:spacing w:val="20"/>
          <w:szCs w:val="32"/>
        </w:rPr>
        <w:t xml:space="preserve">  </w:t>
      </w:r>
      <w:r w:rsidRPr="000556D6">
        <w:rPr>
          <w:spacing w:val="20"/>
          <w:szCs w:val="32"/>
        </w:rPr>
        <w:t>湖南省农业</w:t>
      </w:r>
      <w:r w:rsidR="00AD233F" w:rsidRPr="000556D6">
        <w:rPr>
          <w:spacing w:val="20"/>
          <w:szCs w:val="32"/>
        </w:rPr>
        <w:t>农村厅</w:t>
      </w:r>
    </w:p>
    <w:p w:rsidR="00DA6DEB" w:rsidRPr="000556D6" w:rsidRDefault="00AB7578" w:rsidP="00BC2F50">
      <w:pPr>
        <w:ind w:firstLine="640"/>
      </w:pPr>
      <w:r w:rsidRPr="000556D6">
        <w:t xml:space="preserve">                    </w:t>
      </w:r>
      <w:r w:rsidR="00822CC0" w:rsidRPr="000556D6">
        <w:t xml:space="preserve"> </w:t>
      </w:r>
      <w:r w:rsidR="00B663B8" w:rsidRPr="000556D6">
        <w:t xml:space="preserve">         202</w:t>
      </w:r>
      <w:r w:rsidR="00F946ED" w:rsidRPr="000556D6">
        <w:t>1</w:t>
      </w:r>
      <w:r w:rsidRPr="000556D6">
        <w:t>年</w:t>
      </w:r>
      <w:r w:rsidR="00DA6DEB" w:rsidRPr="000556D6">
        <w:t>5</w:t>
      </w:r>
      <w:r w:rsidRPr="000556D6">
        <w:t>月</w:t>
      </w:r>
      <w:r w:rsidR="00DA6DEB" w:rsidRPr="000556D6">
        <w:t>14</w:t>
      </w:r>
      <w:r w:rsidRPr="000556D6">
        <w:t>日</w:t>
      </w:r>
    </w:p>
    <w:p w:rsidR="00DA6DEB" w:rsidRDefault="00DA6DEB" w:rsidP="006A14BE">
      <w:pPr>
        <w:pStyle w:val="2"/>
        <w:ind w:firstLineChars="0" w:firstLine="0"/>
      </w:pPr>
      <w:r w:rsidRPr="000556D6">
        <w:br w:type="page"/>
      </w:r>
      <w:r w:rsidR="006A14BE">
        <w:rPr>
          <w:rFonts w:hint="eastAsia"/>
        </w:rPr>
        <w:lastRenderedPageBreak/>
        <w:t>附件</w:t>
      </w:r>
    </w:p>
    <w:p w:rsidR="006A14BE" w:rsidRPr="006A14BE" w:rsidRDefault="006A14BE" w:rsidP="006A14BE">
      <w:pPr>
        <w:ind w:firstLine="640"/>
      </w:pPr>
    </w:p>
    <w:p w:rsidR="00DA6DEB" w:rsidRPr="000556D6" w:rsidRDefault="00DA6DEB" w:rsidP="00DA6DEB">
      <w:pPr>
        <w:pStyle w:val="1"/>
        <w:spacing w:line="640" w:lineRule="exact"/>
      </w:pPr>
      <w:r w:rsidRPr="000556D6">
        <w:t>生猪定点屠宰场和病死动物无害化处理场</w:t>
      </w:r>
    </w:p>
    <w:p w:rsidR="00DA6DEB" w:rsidRPr="000556D6" w:rsidRDefault="00DA6DEB" w:rsidP="00DA6DEB">
      <w:pPr>
        <w:pStyle w:val="1"/>
        <w:spacing w:line="640" w:lineRule="exact"/>
      </w:pPr>
      <w:r w:rsidRPr="000556D6">
        <w:t>运输车辆洗消规范</w:t>
      </w:r>
    </w:p>
    <w:p w:rsidR="00DA6DEB" w:rsidRPr="000556D6" w:rsidRDefault="00DA6DEB" w:rsidP="00DA6DEB">
      <w:pPr>
        <w:ind w:firstLine="640"/>
      </w:pPr>
    </w:p>
    <w:p w:rsidR="00DA6DEB" w:rsidRPr="000556D6" w:rsidRDefault="00DA6DEB" w:rsidP="00DA6DEB">
      <w:pPr>
        <w:ind w:firstLine="640"/>
      </w:pPr>
      <w:r w:rsidRPr="000556D6">
        <w:t>为规范生猪定点屠宰场和病死动物无害化处理场运输车辆清洗消毒，降低动物疫病传播风险，保障养殖业健康发展，制定本规范。</w:t>
      </w:r>
    </w:p>
    <w:p w:rsidR="00DA6DEB" w:rsidRPr="000556D6" w:rsidRDefault="00DA6DEB" w:rsidP="00DA6DEB">
      <w:pPr>
        <w:pStyle w:val="2"/>
        <w:ind w:firstLine="640"/>
      </w:pPr>
      <w:r w:rsidRPr="000556D6">
        <w:t>一、建设布局</w:t>
      </w:r>
    </w:p>
    <w:p w:rsidR="00DA6DEB" w:rsidRPr="000556D6" w:rsidRDefault="00DA6DEB" w:rsidP="00DA6DEB">
      <w:pPr>
        <w:ind w:firstLine="640"/>
      </w:pPr>
      <w:r w:rsidRPr="000556D6">
        <w:t>屠宰场和无害化处理场的设计要符合车辆单向流动原则，避免交叉污染，应合理规划场区内的车辆行车路线和停车区域，分污区行车道、净车行车道、污区停车区、净区停车区，运输车辆进出场区要有专用洗消通道。</w:t>
      </w:r>
    </w:p>
    <w:p w:rsidR="00DA6DEB" w:rsidRPr="000556D6" w:rsidRDefault="00DA6DEB" w:rsidP="00DA6DEB">
      <w:pPr>
        <w:ind w:firstLine="640"/>
      </w:pPr>
      <w:r w:rsidRPr="000556D6">
        <w:t>应根据车辆来源、运输频次等情况科学设计，可设计单向单通道或双通道，单通道洗车房应根据最大车辆洗消要求建设，无害化处理场可根据自有车辆大小调整洗车房尺寸，多通道按比例增加洗车房的宽度。</w:t>
      </w:r>
    </w:p>
    <w:p w:rsidR="00DA6DEB" w:rsidRPr="000556D6" w:rsidRDefault="00DA6DEB" w:rsidP="00DA6DEB">
      <w:pPr>
        <w:ind w:firstLine="640"/>
      </w:pPr>
      <w:r w:rsidRPr="000556D6">
        <w:t>功能单元应至少包括专用洗消房、控制室、设备间、污物污水处理设施等。有条件的生猪定点屠宰场和病死动物无害化处理场可配套建设可视化全程监控设施和运输车辆自动化洗消房、烘干等设施。</w:t>
      </w:r>
    </w:p>
    <w:p w:rsidR="00DA6DEB" w:rsidRPr="000556D6" w:rsidRDefault="00DA6DEB" w:rsidP="006A14BE">
      <w:pPr>
        <w:pStyle w:val="2"/>
        <w:spacing w:line="550" w:lineRule="atLeast"/>
        <w:ind w:firstLine="640"/>
      </w:pPr>
      <w:r w:rsidRPr="000556D6">
        <w:lastRenderedPageBreak/>
        <w:t>二、设施设备建设要求</w:t>
      </w:r>
    </w:p>
    <w:p w:rsidR="00DA6DEB" w:rsidRPr="000556D6" w:rsidRDefault="00DA6DEB" w:rsidP="006A14BE">
      <w:pPr>
        <w:spacing w:line="550" w:lineRule="atLeast"/>
        <w:ind w:firstLine="640"/>
      </w:pPr>
      <w:r w:rsidRPr="000556D6">
        <w:t>1.</w:t>
      </w:r>
      <w:r w:rsidRPr="000556D6">
        <w:t>洗消设施设备</w:t>
      </w:r>
    </w:p>
    <w:p w:rsidR="00DA6DEB" w:rsidRPr="000556D6" w:rsidRDefault="00DA6DEB" w:rsidP="006A14BE">
      <w:pPr>
        <w:spacing w:line="550" w:lineRule="atLeast"/>
        <w:ind w:firstLine="640"/>
      </w:pPr>
      <w:r w:rsidRPr="000556D6">
        <w:t>配有高压冲洗和消毒等设施设备，高压冲洗水压应在</w:t>
      </w:r>
      <w:r w:rsidRPr="000556D6">
        <w:t>13MPa</w:t>
      </w:r>
      <w:r w:rsidRPr="000556D6">
        <w:t>以上，冲洗用水加温设备。有条件的可增加烘干或雾化消毒设施设备。（洗消通道主要设备清单见附录</w:t>
      </w:r>
      <w:r w:rsidRPr="000556D6">
        <w:t>1</w:t>
      </w:r>
      <w:r w:rsidRPr="000556D6">
        <w:t>）</w:t>
      </w:r>
    </w:p>
    <w:p w:rsidR="00DA6DEB" w:rsidRPr="000556D6" w:rsidRDefault="00DA6DEB" w:rsidP="006A14BE">
      <w:pPr>
        <w:spacing w:line="550" w:lineRule="atLeast"/>
        <w:ind w:firstLine="640"/>
      </w:pPr>
      <w:r w:rsidRPr="000556D6">
        <w:t>洗消通道内置防腐铝塑板或其他耐腐蚀材料，洗消通道地面斜坡</w:t>
      </w:r>
      <w:r w:rsidRPr="000556D6">
        <w:t>1.5%-5%</w:t>
      </w:r>
      <w:r w:rsidRPr="000556D6">
        <w:t>坡度，前高后低、两侧高中间低，并采用地格栅透水结构。在中间设置</w:t>
      </w:r>
      <w:r w:rsidRPr="000556D6">
        <w:t>0.4</w:t>
      </w:r>
      <w:r w:rsidRPr="000556D6">
        <w:t>米宽的排水沟，排水沟两头距离门</w:t>
      </w:r>
      <w:r w:rsidRPr="000556D6">
        <w:t>1.5</w:t>
      </w:r>
      <w:r w:rsidRPr="000556D6">
        <w:t>米，污水向污区流。洗消间外端设置全密闭挡水门，防止污水外溅，密闭消毒。洗消间两侧靠墙位置建设冲洗平台（高度不低于</w:t>
      </w:r>
      <w:r w:rsidRPr="000556D6">
        <w:t>2.5</w:t>
      </w:r>
      <w:r w:rsidRPr="000556D6">
        <w:t>米）或在车间顶部设立喷淋管道，便于冲洗车辆顶部，有条件的屠宰场和无害化处理场可采用全自动洗车设备。</w:t>
      </w:r>
    </w:p>
    <w:p w:rsidR="00DA6DEB" w:rsidRPr="000556D6" w:rsidRDefault="00DA6DEB" w:rsidP="006A14BE">
      <w:pPr>
        <w:spacing w:line="550" w:lineRule="atLeast"/>
        <w:ind w:firstLine="640"/>
      </w:pPr>
      <w:r w:rsidRPr="000556D6">
        <w:t>2.</w:t>
      </w:r>
      <w:r w:rsidRPr="000556D6">
        <w:t>污物污水处理设施设备</w:t>
      </w:r>
    </w:p>
    <w:p w:rsidR="00DA6DEB" w:rsidRPr="000556D6" w:rsidRDefault="00DA6DEB" w:rsidP="006A14BE">
      <w:pPr>
        <w:spacing w:line="550" w:lineRule="atLeast"/>
        <w:ind w:firstLine="640"/>
      </w:pPr>
      <w:r w:rsidRPr="000556D6">
        <w:t>建设和配备与清洗消毒能力相适应的污物收集处理设施设备，。不具备无害化处理条件的，应委托有资质的无害化处理机构进行处理。洗消产生的废水处理系统应与生活区排水系统分开设置，用专用管道收集到专用池内，经处理后排放，废水排放应符合生物安全和环保要求。</w:t>
      </w:r>
    </w:p>
    <w:p w:rsidR="00DA6DEB" w:rsidRPr="000556D6" w:rsidRDefault="00DA6DEB" w:rsidP="006A14BE">
      <w:pPr>
        <w:pStyle w:val="2"/>
        <w:spacing w:line="550" w:lineRule="atLeast"/>
        <w:ind w:firstLine="640"/>
      </w:pPr>
      <w:r w:rsidRPr="000556D6">
        <w:t>三、洗消程序</w:t>
      </w:r>
    </w:p>
    <w:p w:rsidR="00DA6DEB" w:rsidRPr="000556D6" w:rsidRDefault="00DA6DEB" w:rsidP="002D5E32">
      <w:pPr>
        <w:pStyle w:val="3"/>
        <w:spacing w:line="550" w:lineRule="atLeast"/>
        <w:ind w:firstLine="640"/>
      </w:pPr>
      <w:r w:rsidRPr="000556D6">
        <w:t>（一）清理</w:t>
      </w:r>
    </w:p>
    <w:p w:rsidR="00DA6DEB" w:rsidRPr="000556D6" w:rsidRDefault="00DA6DEB" w:rsidP="006A14BE">
      <w:pPr>
        <w:spacing w:line="550" w:lineRule="atLeast"/>
        <w:ind w:firstLine="640"/>
      </w:pPr>
      <w:r w:rsidRPr="000556D6">
        <w:t>1.</w:t>
      </w:r>
      <w:r w:rsidRPr="000556D6">
        <w:t>车辆卸载后应停放在指定区域。</w:t>
      </w:r>
    </w:p>
    <w:p w:rsidR="00DA6DEB" w:rsidRPr="000556D6" w:rsidRDefault="00DA6DEB" w:rsidP="006A14BE">
      <w:pPr>
        <w:spacing w:line="550" w:lineRule="atLeast"/>
        <w:ind w:firstLine="640"/>
      </w:pPr>
      <w:r w:rsidRPr="000556D6">
        <w:t>2.</w:t>
      </w:r>
      <w:r w:rsidRPr="000556D6">
        <w:t>卸下车内可移动隔板或隔离栅栏，取出车辆上所有物品，收集车内垫料、污物及生活垃圾，统一堆积在指定位置，进行无</w:t>
      </w:r>
      <w:r w:rsidRPr="000556D6">
        <w:lastRenderedPageBreak/>
        <w:t>害化处理。</w:t>
      </w:r>
    </w:p>
    <w:p w:rsidR="00DA6DEB" w:rsidRPr="000556D6" w:rsidRDefault="00DA6DEB" w:rsidP="006A14BE">
      <w:pPr>
        <w:spacing w:line="550" w:lineRule="atLeast"/>
        <w:ind w:firstLine="640"/>
      </w:pPr>
      <w:r w:rsidRPr="000556D6">
        <w:t>3.</w:t>
      </w:r>
      <w:r w:rsidRPr="000556D6">
        <w:t>及时收集清洗消毒过程中产生的动物粪便、垫料等污物，存放于污物暂存区或直接无害化处理，不得随意丢弃、倾倒。</w:t>
      </w:r>
    </w:p>
    <w:p w:rsidR="00DA6DEB" w:rsidRPr="000556D6" w:rsidRDefault="00DA6DEB" w:rsidP="002D5E32">
      <w:pPr>
        <w:pStyle w:val="3"/>
        <w:spacing w:line="550" w:lineRule="atLeast"/>
        <w:ind w:firstLine="640"/>
      </w:pPr>
      <w:r w:rsidRPr="000556D6">
        <w:t>（二）清洗</w:t>
      </w:r>
    </w:p>
    <w:p w:rsidR="00DA6DEB" w:rsidRPr="000556D6" w:rsidRDefault="00DA6DEB" w:rsidP="006A14BE">
      <w:pPr>
        <w:spacing w:line="550" w:lineRule="atLeast"/>
        <w:ind w:firstLine="640"/>
      </w:pPr>
      <w:r w:rsidRPr="000556D6">
        <w:t>1.</w:t>
      </w:r>
      <w:r w:rsidRPr="000556D6">
        <w:t>将车辆停放在清洗区域，按照从内到外、从上到下、从前到后的清洗顺序，用高压水枪等清洗设施设备对车体外表面、车厢内表面及隔板上下表面及中间夹缝、轮胎、车厢底部等进行全面冲洗。</w:t>
      </w:r>
    </w:p>
    <w:p w:rsidR="00DA6DEB" w:rsidRPr="000556D6" w:rsidRDefault="00DA6DEB" w:rsidP="006A14BE">
      <w:pPr>
        <w:spacing w:line="550" w:lineRule="atLeast"/>
        <w:ind w:firstLine="640"/>
      </w:pPr>
      <w:r w:rsidRPr="000556D6">
        <w:t>清洗后，车体外表面、车厢内表面及隔板上下表面及中间夹缝、轮胎、车厢底部等表面，应当无可见污物。</w:t>
      </w:r>
    </w:p>
    <w:p w:rsidR="00DA6DEB" w:rsidRPr="000556D6" w:rsidRDefault="00DA6DEB" w:rsidP="006A14BE">
      <w:pPr>
        <w:spacing w:line="550" w:lineRule="atLeast"/>
        <w:ind w:firstLine="640"/>
      </w:pPr>
      <w:r w:rsidRPr="000556D6">
        <w:t>2.</w:t>
      </w:r>
      <w:r w:rsidRPr="000556D6">
        <w:t>用发泡枪或自动喷淋设备喷洒泡沫清洁剂（宜用中性或碱性、无腐蚀性的清洁剂），覆盖车体外表面、车厢内表面、底盘、车轮等部位，刷洗车厢内粪便污染区域和角落，确保去除污垢，清洁剂与车体充分接触，保持泡沫湿润</w:t>
      </w:r>
      <w:r w:rsidRPr="000556D6">
        <w:t>5</w:t>
      </w:r>
      <w:r w:rsidRPr="000556D6">
        <w:t>～</w:t>
      </w:r>
      <w:r w:rsidRPr="000556D6">
        <w:t>10</w:t>
      </w:r>
      <w:r w:rsidRPr="000556D6">
        <w:t>分钟。</w:t>
      </w:r>
    </w:p>
    <w:p w:rsidR="00DA6DEB" w:rsidRPr="000556D6" w:rsidRDefault="00DA6DEB" w:rsidP="006A14BE">
      <w:pPr>
        <w:spacing w:line="550" w:lineRule="atLeast"/>
        <w:ind w:firstLine="640"/>
      </w:pPr>
      <w:r w:rsidRPr="000556D6">
        <w:t>3.</w:t>
      </w:r>
      <w:r w:rsidRPr="000556D6">
        <w:t>用水枪等清洗设施设备对车体各部位进行全面冲洗，直至无肉眼可见泡沫，冲洗水温宜为</w:t>
      </w:r>
      <w:r w:rsidRPr="000556D6">
        <w:t>60</w:t>
      </w:r>
      <w:r w:rsidRPr="000556D6">
        <w:t>～</w:t>
      </w:r>
      <w:r w:rsidRPr="000556D6">
        <w:t>80</w:t>
      </w:r>
      <w:r w:rsidRPr="000556D6">
        <w:rPr>
          <w:rFonts w:eastAsia="宋体" w:hAnsi="宋体"/>
        </w:rPr>
        <w:t>℃</w:t>
      </w:r>
      <w:r w:rsidRPr="000556D6">
        <w:t>。</w:t>
      </w:r>
    </w:p>
    <w:p w:rsidR="00DA6DEB" w:rsidRPr="000556D6" w:rsidRDefault="00DA6DEB" w:rsidP="006A14BE">
      <w:pPr>
        <w:spacing w:line="550" w:lineRule="atLeast"/>
        <w:ind w:firstLine="640"/>
      </w:pPr>
      <w:r w:rsidRPr="000556D6">
        <w:t>4.</w:t>
      </w:r>
      <w:r w:rsidRPr="000556D6">
        <w:t>用上述同样的方法清洗拆卸出的可移动隔板或隔离栅栏表面，冲洗后重新组装。</w:t>
      </w:r>
    </w:p>
    <w:p w:rsidR="00DA6DEB" w:rsidRPr="000556D6" w:rsidRDefault="00DA6DEB" w:rsidP="002D5E32">
      <w:pPr>
        <w:pStyle w:val="3"/>
        <w:spacing w:line="550" w:lineRule="atLeast"/>
        <w:ind w:firstLine="640"/>
      </w:pPr>
      <w:r w:rsidRPr="000556D6">
        <w:t>（三）消毒</w:t>
      </w:r>
    </w:p>
    <w:p w:rsidR="00DA6DEB" w:rsidRPr="000556D6" w:rsidRDefault="00DA6DEB" w:rsidP="006A14BE">
      <w:pPr>
        <w:spacing w:line="550" w:lineRule="atLeast"/>
        <w:ind w:firstLine="640"/>
      </w:pPr>
      <w:r w:rsidRPr="000556D6">
        <w:t>1.</w:t>
      </w:r>
      <w:r w:rsidRPr="000556D6">
        <w:t>配置消毒液（浓度可高于说明书要求的</w:t>
      </w:r>
      <w:r w:rsidRPr="000556D6">
        <w:t>20%</w:t>
      </w:r>
      <w:r w:rsidRPr="000556D6">
        <w:t>），使用低压水枪或喷雾水枪等消毒设施设备对车体外表面、车厢内表面、底盘等部位喷洒消毒液，宜选择高效低毒、无腐蚀性、无污染的消毒剂。</w:t>
      </w:r>
    </w:p>
    <w:p w:rsidR="00DA6DEB" w:rsidRPr="000556D6" w:rsidRDefault="00DA6DEB" w:rsidP="006A14BE">
      <w:pPr>
        <w:spacing w:line="550" w:lineRule="atLeast"/>
        <w:ind w:firstLine="640"/>
      </w:pPr>
      <w:r w:rsidRPr="000556D6">
        <w:lastRenderedPageBreak/>
        <w:t>2.</w:t>
      </w:r>
      <w:r w:rsidRPr="000556D6">
        <w:t>车辆喷洒消毒剂后，保持消毒剂在喷洒部位静置</w:t>
      </w:r>
      <w:r w:rsidRPr="000556D6">
        <w:t>5</w:t>
      </w:r>
      <w:r w:rsidRPr="000556D6">
        <w:t>～</w:t>
      </w:r>
      <w:r w:rsidRPr="000556D6">
        <w:t>10</w:t>
      </w:r>
      <w:r w:rsidRPr="000556D6">
        <w:t>分钟，然后用清洗设施设备对车体各部位进行全面冲洗。</w:t>
      </w:r>
    </w:p>
    <w:p w:rsidR="00DA6DEB" w:rsidRPr="000556D6" w:rsidRDefault="00DA6DEB" w:rsidP="006A14BE">
      <w:pPr>
        <w:spacing w:line="550" w:lineRule="atLeast"/>
        <w:ind w:firstLine="640"/>
      </w:pPr>
      <w:r w:rsidRPr="000556D6">
        <w:t>3.</w:t>
      </w:r>
      <w:r w:rsidRPr="000556D6">
        <w:t>无害化处理场的运输车辆经喷洒消毒、冲洗、风干后，再进行雾化消毒（宜用</w:t>
      </w:r>
      <w:r w:rsidRPr="000556D6">
        <w:t>50%</w:t>
      </w:r>
      <w:r w:rsidRPr="000556D6">
        <w:t>癸甲溴铵、</w:t>
      </w:r>
      <w:r w:rsidRPr="000556D6">
        <w:t>25%</w:t>
      </w:r>
      <w:r w:rsidRPr="000556D6">
        <w:t>复方戊二醛），消毒时需打开驾驶室车门、车厢隔板和车厢门，喷雾完成后在密闭空间中</w:t>
      </w:r>
      <w:r w:rsidRPr="000556D6">
        <w:t>1</w:t>
      </w:r>
      <w:r w:rsidRPr="000556D6">
        <w:t>小时以上。</w:t>
      </w:r>
    </w:p>
    <w:p w:rsidR="00DA6DEB" w:rsidRPr="000556D6" w:rsidRDefault="00DA6DEB" w:rsidP="002D5E32">
      <w:pPr>
        <w:pStyle w:val="3"/>
        <w:spacing w:line="550" w:lineRule="atLeast"/>
        <w:ind w:firstLine="640"/>
      </w:pPr>
      <w:r w:rsidRPr="000556D6">
        <w:t>（四）驾驶室洗消</w:t>
      </w:r>
    </w:p>
    <w:p w:rsidR="00DA6DEB" w:rsidRPr="000556D6" w:rsidRDefault="00DA6DEB" w:rsidP="006A14BE">
      <w:pPr>
        <w:spacing w:line="550" w:lineRule="atLeast"/>
        <w:ind w:firstLine="640"/>
      </w:pPr>
      <w:r w:rsidRPr="000556D6">
        <w:t>1.</w:t>
      </w:r>
      <w:r w:rsidRPr="000556D6">
        <w:t>清扫驾驶室，擦拭驾驶室内壁、方向盘、座位、踏板、档位柄等，尤其是人员经常触碰的部位。</w:t>
      </w:r>
    </w:p>
    <w:p w:rsidR="00DA6DEB" w:rsidRPr="000556D6" w:rsidRDefault="00DA6DEB" w:rsidP="006A14BE">
      <w:pPr>
        <w:spacing w:line="550" w:lineRule="atLeast"/>
        <w:ind w:firstLine="640"/>
      </w:pPr>
      <w:r w:rsidRPr="000556D6">
        <w:t>2.</w:t>
      </w:r>
      <w:r w:rsidRPr="000556D6">
        <w:t>使用消毒液喷洒驾驶室表面，擦拭驾驶室内壁、方向盘、座位、踏板、档位柄等部位。</w:t>
      </w:r>
    </w:p>
    <w:p w:rsidR="00DA6DEB" w:rsidRPr="000556D6" w:rsidRDefault="00DA6DEB" w:rsidP="006A14BE">
      <w:pPr>
        <w:spacing w:line="550" w:lineRule="atLeast"/>
        <w:ind w:firstLine="640"/>
      </w:pPr>
      <w:r w:rsidRPr="000556D6">
        <w:t>3.</w:t>
      </w:r>
      <w:r w:rsidRPr="000556D6">
        <w:t>对驾驶室及随车配备和携带的物品用过氧乙酸气溶胶喷雾消毒。无害化处理场的运输车辆驾驶室可打开驾驶室门与整车一起进行雾化消毒。</w:t>
      </w:r>
    </w:p>
    <w:p w:rsidR="00DA6DEB" w:rsidRPr="000556D6" w:rsidRDefault="00DA6DEB" w:rsidP="006A14BE">
      <w:pPr>
        <w:spacing w:line="550" w:lineRule="atLeast"/>
        <w:ind w:firstLine="640"/>
      </w:pPr>
      <w:r w:rsidRPr="000556D6">
        <w:t>4 .</w:t>
      </w:r>
      <w:r w:rsidRPr="000556D6">
        <w:t>驾驶室的清洗、消毒应先于其它部位消毒。</w:t>
      </w:r>
    </w:p>
    <w:p w:rsidR="00DA6DEB" w:rsidRPr="000556D6" w:rsidRDefault="00DA6DEB" w:rsidP="002D5E32">
      <w:pPr>
        <w:pStyle w:val="3"/>
        <w:spacing w:line="550" w:lineRule="atLeast"/>
        <w:ind w:firstLine="640"/>
      </w:pPr>
      <w:r w:rsidRPr="000556D6">
        <w:t>（五）司乘人员的清洗、消毒</w:t>
      </w:r>
    </w:p>
    <w:p w:rsidR="00DA6DEB" w:rsidRPr="000556D6" w:rsidRDefault="00DA6DEB" w:rsidP="006A14BE">
      <w:pPr>
        <w:spacing w:line="550" w:lineRule="atLeast"/>
        <w:ind w:firstLine="640"/>
      </w:pPr>
      <w:r w:rsidRPr="000556D6">
        <w:t>对司乘人员的鞋底进行清洗和消毒，对其衣物表面喷洒消毒（应选择对人体无毒无害的消毒剂）；或通过人员消毒通道进行消毒处理；并清洗消毒双手。</w:t>
      </w:r>
    </w:p>
    <w:p w:rsidR="00DA6DEB" w:rsidRPr="000556D6" w:rsidRDefault="00DA6DEB" w:rsidP="006A14BE">
      <w:pPr>
        <w:pStyle w:val="2"/>
        <w:spacing w:line="550" w:lineRule="atLeast"/>
        <w:ind w:firstLine="640"/>
      </w:pPr>
      <w:r w:rsidRPr="000556D6">
        <w:t>四、洗消管理要求</w:t>
      </w:r>
    </w:p>
    <w:p w:rsidR="00DA6DEB" w:rsidRPr="000556D6" w:rsidRDefault="00DA6DEB" w:rsidP="006A14BE">
      <w:pPr>
        <w:spacing w:line="550" w:lineRule="atLeast"/>
        <w:ind w:firstLine="640"/>
      </w:pPr>
      <w:r w:rsidRPr="000556D6">
        <w:t>屠宰场和无害化处理场要高度认识到洗消的重要作用，主动承担动物疫病防控主体责任，建立健全无害化处理和消毒制度，明确场内洗消监管责任人和直接责任人，确保清洗消毒工作的落</w:t>
      </w:r>
      <w:r w:rsidRPr="000556D6">
        <w:lastRenderedPageBreak/>
        <w:t>实。要建立清洗消毒台账，对消毒药物、洗消方式、洗消时间、洗消人员、洗消车辆等情况进行详细登记。已建立洗消视频监控平台的，视频材料需保存半年以上。</w:t>
      </w:r>
    </w:p>
    <w:p w:rsidR="00DA6DEB" w:rsidRPr="000556D6" w:rsidRDefault="00DA6DEB" w:rsidP="006A14BE">
      <w:pPr>
        <w:pStyle w:val="2"/>
        <w:spacing w:line="550" w:lineRule="atLeast"/>
        <w:ind w:firstLine="640"/>
      </w:pPr>
      <w:r w:rsidRPr="000556D6">
        <w:t>五、监督管理</w:t>
      </w:r>
    </w:p>
    <w:p w:rsidR="00DA6DEB" w:rsidRPr="000556D6" w:rsidRDefault="00DA6DEB" w:rsidP="006A14BE">
      <w:pPr>
        <w:spacing w:line="550" w:lineRule="atLeast"/>
        <w:ind w:firstLine="640"/>
      </w:pPr>
      <w:r w:rsidRPr="000556D6">
        <w:t>当地农业农村（畜牧兽医）部门要将运输车辆洗消设施建设作为生猪定点屠宰场和病死动物无害化处理场动物防疫条件审查的重点内容。加强对屠宰场和无害化处理场的监管，定期检查评估清洗消毒制度落实、污水处理情况和生物安全管理情况。当地动物疫病预防控制机构应建立针对生猪定点屠宰场和病死动物无害化处理场的疫情监测计划，对运输车辆、相关环境进行采样检测，指导科学规范开展洗消工作。（见附录</w:t>
      </w:r>
      <w:r w:rsidRPr="000556D6">
        <w:t>2</w:t>
      </w:r>
      <w:r w:rsidRPr="000556D6">
        <w:t>）。</w:t>
      </w:r>
    </w:p>
    <w:p w:rsidR="00DA6DEB" w:rsidRPr="000556D6" w:rsidRDefault="00DA6DEB" w:rsidP="006A14BE">
      <w:pPr>
        <w:pStyle w:val="2"/>
        <w:spacing w:line="550" w:lineRule="atLeast"/>
        <w:ind w:firstLine="640"/>
      </w:pPr>
      <w:r w:rsidRPr="000556D6">
        <w:t>六、其他</w:t>
      </w:r>
    </w:p>
    <w:p w:rsidR="00DA6DEB" w:rsidRPr="000556D6" w:rsidRDefault="00DA6DEB" w:rsidP="006A14BE">
      <w:pPr>
        <w:spacing w:line="550" w:lineRule="atLeast"/>
        <w:ind w:firstLine="640"/>
      </w:pPr>
      <w:r w:rsidRPr="000556D6">
        <w:t>车辆清洗消毒合格的，出具车辆清洗消毒证明。经清洗消毒的车辆，应从净道驶离，防止出现交叉污染。</w:t>
      </w:r>
    </w:p>
    <w:p w:rsidR="00DA6DEB" w:rsidRPr="000556D6" w:rsidRDefault="00DA6DEB" w:rsidP="006A14BE">
      <w:pPr>
        <w:spacing w:line="550" w:lineRule="atLeast"/>
        <w:ind w:firstLine="640"/>
      </w:pPr>
    </w:p>
    <w:p w:rsidR="00DA6DEB" w:rsidRPr="000556D6" w:rsidRDefault="00DA6DEB" w:rsidP="006A14BE">
      <w:pPr>
        <w:spacing w:line="550" w:lineRule="atLeast"/>
        <w:ind w:firstLine="640"/>
      </w:pPr>
      <w:r w:rsidRPr="000556D6">
        <w:t>附录：</w:t>
      </w:r>
      <w:r w:rsidRPr="000556D6">
        <w:t>1.</w:t>
      </w:r>
      <w:r w:rsidRPr="000556D6">
        <w:t>生猪定点屠宰场和病死动物无害化处理场洗消通道</w:t>
      </w:r>
    </w:p>
    <w:p w:rsidR="00DA6DEB" w:rsidRPr="000556D6" w:rsidRDefault="00DA6DEB" w:rsidP="006A14BE">
      <w:pPr>
        <w:spacing w:line="550" w:lineRule="atLeast"/>
        <w:ind w:firstLineChars="550" w:firstLine="1760"/>
      </w:pPr>
      <w:r w:rsidRPr="000556D6">
        <w:t>主要设备清单</w:t>
      </w:r>
    </w:p>
    <w:p w:rsidR="00DA6DEB" w:rsidRPr="000556D6" w:rsidRDefault="00DA6DEB" w:rsidP="006A14BE">
      <w:pPr>
        <w:spacing w:line="550" w:lineRule="atLeast"/>
        <w:ind w:firstLineChars="180" w:firstLine="576"/>
      </w:pPr>
      <w:r w:rsidRPr="000556D6">
        <w:t xml:space="preserve">      2.</w:t>
      </w:r>
      <w:r w:rsidRPr="000556D6">
        <w:t>生猪定点屠宰场和病死动物无害化处理场洗消效果</w:t>
      </w:r>
    </w:p>
    <w:p w:rsidR="00DA6DEB" w:rsidRPr="000556D6" w:rsidRDefault="00DA6DEB" w:rsidP="006A14BE">
      <w:pPr>
        <w:spacing w:line="550" w:lineRule="atLeast"/>
        <w:ind w:firstLineChars="550" w:firstLine="1760"/>
      </w:pPr>
      <w:r w:rsidRPr="000556D6">
        <w:t>及环境污染监督评估实施方案</w:t>
      </w:r>
    </w:p>
    <w:p w:rsidR="00DA6DEB" w:rsidRPr="000556D6" w:rsidRDefault="00DA6DEB" w:rsidP="00DA6DEB">
      <w:pPr>
        <w:adjustRightInd/>
        <w:snapToGrid/>
        <w:spacing w:line="580" w:lineRule="exact"/>
        <w:ind w:firstLineChars="0" w:firstLine="0"/>
        <w:jc w:val="left"/>
        <w:rPr>
          <w:rFonts w:eastAsia="黑体"/>
          <w:sz w:val="21"/>
        </w:rPr>
      </w:pPr>
      <w:r w:rsidRPr="000556D6">
        <w:rPr>
          <w:rFonts w:eastAsia="黑体"/>
          <w:sz w:val="21"/>
        </w:rPr>
        <w:br w:type="page"/>
      </w:r>
      <w:r w:rsidRPr="000556D6">
        <w:rPr>
          <w:rFonts w:eastAsia="黑体"/>
        </w:rPr>
        <w:lastRenderedPageBreak/>
        <w:t>附录</w:t>
      </w:r>
      <w:r w:rsidRPr="000556D6">
        <w:rPr>
          <w:rFonts w:eastAsia="黑体"/>
        </w:rPr>
        <w:t>1</w:t>
      </w:r>
    </w:p>
    <w:p w:rsidR="00DA6DEB" w:rsidRPr="000556D6" w:rsidRDefault="00DA6DEB" w:rsidP="00DA6DEB">
      <w:pPr>
        <w:keepNext/>
        <w:keepLines/>
        <w:spacing w:line="500" w:lineRule="exact"/>
        <w:ind w:firstLineChars="0" w:firstLine="0"/>
        <w:jc w:val="center"/>
        <w:outlineLvl w:val="0"/>
        <w:rPr>
          <w:rFonts w:eastAsia="方正小标宋简体"/>
          <w:bCs/>
          <w:kern w:val="44"/>
          <w:sz w:val="36"/>
          <w:szCs w:val="36"/>
        </w:rPr>
      </w:pPr>
      <w:r w:rsidRPr="000556D6">
        <w:rPr>
          <w:rFonts w:eastAsia="方正小标宋简体"/>
          <w:bCs/>
          <w:kern w:val="44"/>
          <w:sz w:val="36"/>
          <w:szCs w:val="36"/>
        </w:rPr>
        <w:t>生猪定点屠宰场和病死动物无害化处理场</w:t>
      </w:r>
    </w:p>
    <w:p w:rsidR="00DA6DEB" w:rsidRPr="000556D6" w:rsidRDefault="00DA6DEB" w:rsidP="002D5E32">
      <w:pPr>
        <w:keepNext/>
        <w:keepLines/>
        <w:spacing w:afterLines="25" w:line="500" w:lineRule="exact"/>
        <w:ind w:firstLineChars="0" w:firstLine="0"/>
        <w:jc w:val="center"/>
        <w:outlineLvl w:val="0"/>
        <w:rPr>
          <w:rFonts w:eastAsia="方正小标宋简体"/>
          <w:sz w:val="44"/>
        </w:rPr>
      </w:pPr>
      <w:r w:rsidRPr="000556D6">
        <w:rPr>
          <w:rFonts w:eastAsia="方正小标宋简体"/>
          <w:bCs/>
          <w:kern w:val="44"/>
          <w:sz w:val="36"/>
          <w:szCs w:val="36"/>
        </w:rPr>
        <w:t>洗消通道主要设备指导清单</w:t>
      </w:r>
    </w:p>
    <w:tbl>
      <w:tblPr>
        <w:tblW w:w="90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6"/>
        <w:gridCol w:w="5991"/>
      </w:tblGrid>
      <w:tr w:rsidR="00DA6DEB" w:rsidRPr="00DA6DEB" w:rsidTr="00783E34">
        <w:trPr>
          <w:trHeight w:val="567"/>
          <w:jc w:val="center"/>
        </w:trPr>
        <w:tc>
          <w:tcPr>
            <w:tcW w:w="3096" w:type="dxa"/>
            <w:tcBorders>
              <w:top w:val="single" w:sz="4" w:space="0" w:color="000000"/>
              <w:left w:val="single" w:sz="4" w:space="0" w:color="000000"/>
              <w:bottom w:val="single" w:sz="4" w:space="0" w:color="000000"/>
              <w:right w:val="single" w:sz="4" w:space="0" w:color="000000"/>
            </w:tcBorders>
            <w:vAlign w:val="center"/>
            <w:hideMark/>
          </w:tcPr>
          <w:p w:rsidR="00DA6DEB" w:rsidRPr="000556D6" w:rsidRDefault="00DA6DEB" w:rsidP="00DA6DEB">
            <w:pPr>
              <w:adjustRightInd/>
              <w:spacing w:line="400" w:lineRule="exact"/>
              <w:ind w:firstLineChars="0" w:firstLine="0"/>
              <w:jc w:val="center"/>
              <w:textAlignment w:val="center"/>
              <w:rPr>
                <w:rFonts w:eastAsia="宋体"/>
                <w:b/>
                <w:sz w:val="28"/>
                <w:szCs w:val="28"/>
              </w:rPr>
            </w:pPr>
            <w:r w:rsidRPr="000556D6">
              <w:rPr>
                <w:rFonts w:eastAsia="宋体"/>
                <w:b/>
                <w:sz w:val="28"/>
                <w:szCs w:val="28"/>
              </w:rPr>
              <w:t>类别</w:t>
            </w:r>
          </w:p>
        </w:tc>
        <w:tc>
          <w:tcPr>
            <w:tcW w:w="5991" w:type="dxa"/>
            <w:tcBorders>
              <w:top w:val="single" w:sz="4" w:space="0" w:color="000000"/>
              <w:left w:val="single" w:sz="4" w:space="0" w:color="000000"/>
              <w:bottom w:val="single" w:sz="4" w:space="0" w:color="000000"/>
              <w:right w:val="single" w:sz="4" w:space="0" w:color="000000"/>
            </w:tcBorders>
            <w:vAlign w:val="center"/>
            <w:hideMark/>
          </w:tcPr>
          <w:p w:rsidR="00DA6DEB" w:rsidRPr="000556D6" w:rsidRDefault="00DA6DEB" w:rsidP="00DA6DEB">
            <w:pPr>
              <w:adjustRightInd/>
              <w:spacing w:line="400" w:lineRule="exact"/>
              <w:ind w:firstLineChars="0" w:firstLine="0"/>
              <w:jc w:val="center"/>
              <w:textAlignment w:val="center"/>
              <w:rPr>
                <w:rFonts w:eastAsia="宋体"/>
                <w:b/>
                <w:sz w:val="28"/>
                <w:szCs w:val="28"/>
              </w:rPr>
            </w:pPr>
            <w:r w:rsidRPr="000556D6">
              <w:rPr>
                <w:rFonts w:eastAsia="宋体"/>
                <w:b/>
                <w:sz w:val="28"/>
                <w:szCs w:val="28"/>
              </w:rPr>
              <w:t>主要设备</w:t>
            </w:r>
          </w:p>
        </w:tc>
      </w:tr>
      <w:tr w:rsidR="00DA6DEB" w:rsidRPr="00DA6DEB" w:rsidTr="00783E34">
        <w:trPr>
          <w:trHeight w:val="567"/>
          <w:jc w:val="center"/>
        </w:trPr>
        <w:tc>
          <w:tcPr>
            <w:tcW w:w="3096" w:type="dxa"/>
            <w:vMerge w:val="restart"/>
            <w:tcBorders>
              <w:top w:val="single" w:sz="4" w:space="0" w:color="000000"/>
              <w:left w:val="single" w:sz="4" w:space="0" w:color="000000"/>
              <w:bottom w:val="single" w:sz="4" w:space="0" w:color="000000"/>
              <w:right w:val="single" w:sz="4" w:space="0" w:color="000000"/>
            </w:tcBorders>
            <w:vAlign w:val="center"/>
            <w:hideMark/>
          </w:tcPr>
          <w:p w:rsidR="00DA6DEB" w:rsidRPr="000556D6" w:rsidRDefault="00DA6DEB" w:rsidP="00DA6DEB">
            <w:pPr>
              <w:adjustRightInd/>
              <w:spacing w:line="400" w:lineRule="exact"/>
              <w:ind w:firstLineChars="0" w:firstLine="0"/>
              <w:jc w:val="center"/>
              <w:textAlignment w:val="center"/>
              <w:rPr>
                <w:rFonts w:eastAsia="宋体"/>
                <w:sz w:val="28"/>
                <w:szCs w:val="28"/>
              </w:rPr>
            </w:pPr>
            <w:r w:rsidRPr="000556D6">
              <w:rPr>
                <w:rFonts w:eastAsia="宋体"/>
                <w:sz w:val="28"/>
                <w:szCs w:val="28"/>
              </w:rPr>
              <w:t>清洗设备</w:t>
            </w:r>
          </w:p>
        </w:tc>
        <w:tc>
          <w:tcPr>
            <w:tcW w:w="5991" w:type="dxa"/>
            <w:tcBorders>
              <w:top w:val="single" w:sz="4" w:space="0" w:color="000000"/>
              <w:left w:val="single" w:sz="4" w:space="0" w:color="000000"/>
              <w:bottom w:val="single" w:sz="4" w:space="0" w:color="000000"/>
              <w:right w:val="single" w:sz="4" w:space="0" w:color="000000"/>
            </w:tcBorders>
            <w:vAlign w:val="center"/>
            <w:hideMark/>
          </w:tcPr>
          <w:p w:rsidR="00DA6DEB" w:rsidRPr="000556D6" w:rsidRDefault="00DA6DEB" w:rsidP="00DA6DEB">
            <w:pPr>
              <w:adjustRightInd/>
              <w:spacing w:line="400" w:lineRule="exact"/>
              <w:ind w:firstLineChars="0" w:firstLine="0"/>
              <w:jc w:val="center"/>
              <w:textAlignment w:val="center"/>
              <w:rPr>
                <w:rFonts w:eastAsia="宋体"/>
                <w:sz w:val="28"/>
                <w:szCs w:val="28"/>
              </w:rPr>
            </w:pPr>
            <w:r w:rsidRPr="000556D6">
              <w:rPr>
                <w:rFonts w:eastAsia="宋体"/>
                <w:sz w:val="28"/>
                <w:szCs w:val="28"/>
              </w:rPr>
              <w:t>高压热水清洗机（带水加温装置）</w:t>
            </w:r>
          </w:p>
        </w:tc>
      </w:tr>
      <w:tr w:rsidR="00DA6DEB" w:rsidRPr="00DA6DEB" w:rsidTr="00783E34">
        <w:trPr>
          <w:trHeight w:val="567"/>
          <w:jc w:val="center"/>
        </w:trPr>
        <w:tc>
          <w:tcPr>
            <w:tcW w:w="3096" w:type="dxa"/>
            <w:vMerge/>
            <w:tcBorders>
              <w:top w:val="single" w:sz="4" w:space="0" w:color="000000"/>
              <w:left w:val="single" w:sz="4" w:space="0" w:color="000000"/>
              <w:bottom w:val="single" w:sz="4" w:space="0" w:color="000000"/>
              <w:right w:val="single" w:sz="4" w:space="0" w:color="000000"/>
            </w:tcBorders>
            <w:vAlign w:val="center"/>
            <w:hideMark/>
          </w:tcPr>
          <w:p w:rsidR="00DA6DEB" w:rsidRPr="000556D6" w:rsidRDefault="00DA6DEB" w:rsidP="00DA6DEB">
            <w:pPr>
              <w:adjustRightInd/>
              <w:spacing w:line="400" w:lineRule="exact"/>
              <w:ind w:firstLineChars="0" w:firstLine="0"/>
              <w:jc w:val="left"/>
              <w:textAlignment w:val="center"/>
              <w:rPr>
                <w:rFonts w:eastAsia="宋体"/>
                <w:sz w:val="28"/>
                <w:szCs w:val="28"/>
              </w:rPr>
            </w:pPr>
          </w:p>
        </w:tc>
        <w:tc>
          <w:tcPr>
            <w:tcW w:w="5991" w:type="dxa"/>
            <w:tcBorders>
              <w:top w:val="single" w:sz="4" w:space="0" w:color="000000"/>
              <w:left w:val="single" w:sz="4" w:space="0" w:color="000000"/>
              <w:bottom w:val="single" w:sz="4" w:space="0" w:color="000000"/>
              <w:right w:val="single" w:sz="4" w:space="0" w:color="000000"/>
            </w:tcBorders>
            <w:vAlign w:val="center"/>
            <w:hideMark/>
          </w:tcPr>
          <w:p w:rsidR="00DA6DEB" w:rsidRPr="000556D6" w:rsidRDefault="00DA6DEB" w:rsidP="00DA6DEB">
            <w:pPr>
              <w:adjustRightInd/>
              <w:spacing w:line="400" w:lineRule="exact"/>
              <w:ind w:firstLineChars="0" w:firstLine="0"/>
              <w:jc w:val="center"/>
              <w:textAlignment w:val="center"/>
              <w:rPr>
                <w:rFonts w:eastAsia="宋体"/>
                <w:sz w:val="28"/>
                <w:szCs w:val="28"/>
              </w:rPr>
            </w:pPr>
            <w:r w:rsidRPr="000556D6">
              <w:rPr>
                <w:rFonts w:eastAsia="宋体"/>
                <w:sz w:val="28"/>
                <w:szCs w:val="28"/>
              </w:rPr>
              <w:t>底盘清洗机</w:t>
            </w:r>
          </w:p>
        </w:tc>
      </w:tr>
      <w:tr w:rsidR="00DA6DEB" w:rsidRPr="00DA6DEB" w:rsidTr="00783E34">
        <w:trPr>
          <w:trHeight w:val="567"/>
          <w:jc w:val="center"/>
        </w:trPr>
        <w:tc>
          <w:tcPr>
            <w:tcW w:w="3096" w:type="dxa"/>
            <w:vMerge/>
            <w:tcBorders>
              <w:top w:val="single" w:sz="4" w:space="0" w:color="000000"/>
              <w:left w:val="single" w:sz="4" w:space="0" w:color="000000"/>
              <w:bottom w:val="single" w:sz="4" w:space="0" w:color="000000"/>
              <w:right w:val="single" w:sz="4" w:space="0" w:color="000000"/>
            </w:tcBorders>
            <w:vAlign w:val="center"/>
            <w:hideMark/>
          </w:tcPr>
          <w:p w:rsidR="00DA6DEB" w:rsidRPr="000556D6" w:rsidRDefault="00DA6DEB" w:rsidP="00DA6DEB">
            <w:pPr>
              <w:adjustRightInd/>
              <w:spacing w:line="400" w:lineRule="exact"/>
              <w:ind w:firstLineChars="0" w:firstLine="0"/>
              <w:jc w:val="left"/>
              <w:textAlignment w:val="center"/>
              <w:rPr>
                <w:rFonts w:eastAsia="宋体"/>
                <w:sz w:val="28"/>
                <w:szCs w:val="28"/>
              </w:rPr>
            </w:pPr>
          </w:p>
        </w:tc>
        <w:tc>
          <w:tcPr>
            <w:tcW w:w="5991" w:type="dxa"/>
            <w:tcBorders>
              <w:top w:val="single" w:sz="4" w:space="0" w:color="000000"/>
              <w:left w:val="single" w:sz="4" w:space="0" w:color="000000"/>
              <w:bottom w:val="single" w:sz="4" w:space="0" w:color="000000"/>
              <w:right w:val="single" w:sz="4" w:space="0" w:color="000000"/>
            </w:tcBorders>
            <w:vAlign w:val="center"/>
            <w:hideMark/>
          </w:tcPr>
          <w:p w:rsidR="00DA6DEB" w:rsidRPr="000556D6" w:rsidRDefault="00DA6DEB" w:rsidP="00DA6DEB">
            <w:pPr>
              <w:adjustRightInd/>
              <w:spacing w:line="400" w:lineRule="exact"/>
              <w:ind w:firstLineChars="0" w:firstLine="0"/>
              <w:jc w:val="center"/>
              <w:textAlignment w:val="center"/>
              <w:rPr>
                <w:rFonts w:eastAsia="宋体"/>
                <w:sz w:val="28"/>
                <w:szCs w:val="28"/>
              </w:rPr>
            </w:pPr>
            <w:r w:rsidRPr="000556D6">
              <w:rPr>
                <w:rFonts w:eastAsia="宋体"/>
                <w:sz w:val="28"/>
                <w:szCs w:val="28"/>
              </w:rPr>
              <w:t>自动配药器</w:t>
            </w:r>
          </w:p>
        </w:tc>
      </w:tr>
      <w:tr w:rsidR="00DA6DEB" w:rsidRPr="00DA6DEB" w:rsidTr="00783E34">
        <w:trPr>
          <w:trHeight w:val="567"/>
          <w:jc w:val="center"/>
        </w:trPr>
        <w:tc>
          <w:tcPr>
            <w:tcW w:w="3096" w:type="dxa"/>
            <w:vMerge/>
            <w:tcBorders>
              <w:top w:val="single" w:sz="4" w:space="0" w:color="000000"/>
              <w:left w:val="single" w:sz="4" w:space="0" w:color="000000"/>
              <w:bottom w:val="single" w:sz="4" w:space="0" w:color="000000"/>
              <w:right w:val="single" w:sz="4" w:space="0" w:color="000000"/>
            </w:tcBorders>
            <w:vAlign w:val="center"/>
            <w:hideMark/>
          </w:tcPr>
          <w:p w:rsidR="00DA6DEB" w:rsidRPr="000556D6" w:rsidRDefault="00DA6DEB" w:rsidP="00DA6DEB">
            <w:pPr>
              <w:adjustRightInd/>
              <w:spacing w:line="400" w:lineRule="exact"/>
              <w:ind w:firstLineChars="0" w:firstLine="0"/>
              <w:jc w:val="left"/>
              <w:textAlignment w:val="center"/>
              <w:rPr>
                <w:rFonts w:eastAsia="宋体"/>
                <w:sz w:val="28"/>
                <w:szCs w:val="28"/>
              </w:rPr>
            </w:pPr>
          </w:p>
        </w:tc>
        <w:tc>
          <w:tcPr>
            <w:tcW w:w="5991" w:type="dxa"/>
            <w:tcBorders>
              <w:top w:val="single" w:sz="4" w:space="0" w:color="000000"/>
              <w:left w:val="single" w:sz="4" w:space="0" w:color="000000"/>
              <w:bottom w:val="single" w:sz="4" w:space="0" w:color="000000"/>
              <w:right w:val="single" w:sz="4" w:space="0" w:color="000000"/>
            </w:tcBorders>
            <w:vAlign w:val="center"/>
            <w:hideMark/>
          </w:tcPr>
          <w:p w:rsidR="00DA6DEB" w:rsidRPr="000556D6" w:rsidRDefault="00DA6DEB" w:rsidP="00DA6DEB">
            <w:pPr>
              <w:adjustRightInd/>
              <w:spacing w:line="400" w:lineRule="exact"/>
              <w:ind w:firstLineChars="0" w:firstLine="0"/>
              <w:jc w:val="center"/>
              <w:textAlignment w:val="center"/>
              <w:rPr>
                <w:rFonts w:eastAsia="宋体"/>
                <w:sz w:val="28"/>
                <w:szCs w:val="28"/>
              </w:rPr>
            </w:pPr>
            <w:r w:rsidRPr="000556D6">
              <w:rPr>
                <w:rFonts w:eastAsia="宋体"/>
                <w:sz w:val="28"/>
                <w:szCs w:val="28"/>
              </w:rPr>
              <w:t>吸尘器</w:t>
            </w:r>
          </w:p>
        </w:tc>
      </w:tr>
      <w:tr w:rsidR="00DA6DEB" w:rsidRPr="00DA6DEB" w:rsidTr="00783E34">
        <w:trPr>
          <w:trHeight w:val="567"/>
          <w:jc w:val="center"/>
        </w:trPr>
        <w:tc>
          <w:tcPr>
            <w:tcW w:w="3096" w:type="dxa"/>
            <w:vMerge/>
            <w:tcBorders>
              <w:top w:val="single" w:sz="4" w:space="0" w:color="000000"/>
              <w:left w:val="single" w:sz="4" w:space="0" w:color="000000"/>
              <w:bottom w:val="single" w:sz="4" w:space="0" w:color="000000"/>
              <w:right w:val="single" w:sz="4" w:space="0" w:color="000000"/>
            </w:tcBorders>
            <w:vAlign w:val="center"/>
            <w:hideMark/>
          </w:tcPr>
          <w:p w:rsidR="00DA6DEB" w:rsidRPr="000556D6" w:rsidRDefault="00DA6DEB" w:rsidP="00DA6DEB">
            <w:pPr>
              <w:adjustRightInd/>
              <w:spacing w:line="400" w:lineRule="exact"/>
              <w:ind w:firstLineChars="0" w:firstLine="0"/>
              <w:jc w:val="left"/>
              <w:textAlignment w:val="center"/>
              <w:rPr>
                <w:rFonts w:eastAsia="宋体"/>
                <w:sz w:val="28"/>
                <w:szCs w:val="28"/>
              </w:rPr>
            </w:pPr>
          </w:p>
        </w:tc>
        <w:tc>
          <w:tcPr>
            <w:tcW w:w="5991" w:type="dxa"/>
            <w:tcBorders>
              <w:top w:val="single" w:sz="4" w:space="0" w:color="000000"/>
              <w:left w:val="single" w:sz="4" w:space="0" w:color="000000"/>
              <w:bottom w:val="single" w:sz="4" w:space="0" w:color="000000"/>
              <w:right w:val="single" w:sz="4" w:space="0" w:color="000000"/>
            </w:tcBorders>
            <w:vAlign w:val="center"/>
            <w:hideMark/>
          </w:tcPr>
          <w:p w:rsidR="00DA6DEB" w:rsidRPr="000556D6" w:rsidRDefault="00DA6DEB" w:rsidP="00DA6DEB">
            <w:pPr>
              <w:adjustRightInd/>
              <w:spacing w:line="400" w:lineRule="exact"/>
              <w:ind w:firstLineChars="0" w:firstLine="0"/>
              <w:jc w:val="center"/>
              <w:textAlignment w:val="center"/>
              <w:rPr>
                <w:rFonts w:eastAsia="宋体"/>
                <w:sz w:val="28"/>
                <w:szCs w:val="28"/>
              </w:rPr>
            </w:pPr>
            <w:r w:rsidRPr="000556D6">
              <w:rPr>
                <w:rFonts w:eastAsia="宋体"/>
                <w:sz w:val="28"/>
                <w:szCs w:val="28"/>
              </w:rPr>
              <w:t>全自动洗消机</w:t>
            </w:r>
          </w:p>
        </w:tc>
      </w:tr>
      <w:tr w:rsidR="00DA6DEB" w:rsidRPr="00DA6DEB" w:rsidTr="00783E34">
        <w:trPr>
          <w:trHeight w:val="567"/>
          <w:jc w:val="center"/>
        </w:trPr>
        <w:tc>
          <w:tcPr>
            <w:tcW w:w="3096" w:type="dxa"/>
            <w:vMerge w:val="restart"/>
            <w:tcBorders>
              <w:top w:val="single" w:sz="4" w:space="0" w:color="000000"/>
              <w:left w:val="single" w:sz="4" w:space="0" w:color="000000"/>
              <w:bottom w:val="single" w:sz="4" w:space="0" w:color="000000"/>
              <w:right w:val="single" w:sz="4" w:space="0" w:color="000000"/>
            </w:tcBorders>
            <w:vAlign w:val="center"/>
            <w:hideMark/>
          </w:tcPr>
          <w:p w:rsidR="00DA6DEB" w:rsidRPr="000556D6" w:rsidRDefault="00DA6DEB" w:rsidP="00DA6DEB">
            <w:pPr>
              <w:adjustRightInd/>
              <w:spacing w:line="400" w:lineRule="exact"/>
              <w:ind w:firstLineChars="0" w:firstLine="0"/>
              <w:jc w:val="center"/>
              <w:textAlignment w:val="center"/>
              <w:rPr>
                <w:rFonts w:eastAsia="宋体"/>
                <w:sz w:val="28"/>
                <w:szCs w:val="28"/>
              </w:rPr>
            </w:pPr>
            <w:r w:rsidRPr="000556D6">
              <w:rPr>
                <w:rFonts w:eastAsia="宋体"/>
                <w:sz w:val="28"/>
                <w:szCs w:val="28"/>
              </w:rPr>
              <w:t>烘干设备</w:t>
            </w:r>
          </w:p>
        </w:tc>
        <w:tc>
          <w:tcPr>
            <w:tcW w:w="5991" w:type="dxa"/>
            <w:tcBorders>
              <w:top w:val="single" w:sz="4" w:space="0" w:color="000000"/>
              <w:left w:val="single" w:sz="4" w:space="0" w:color="000000"/>
              <w:bottom w:val="single" w:sz="4" w:space="0" w:color="000000"/>
              <w:right w:val="single" w:sz="4" w:space="0" w:color="000000"/>
            </w:tcBorders>
            <w:vAlign w:val="center"/>
            <w:hideMark/>
          </w:tcPr>
          <w:p w:rsidR="00DA6DEB" w:rsidRPr="000556D6" w:rsidRDefault="00DA6DEB" w:rsidP="00DA6DEB">
            <w:pPr>
              <w:adjustRightInd/>
              <w:spacing w:line="400" w:lineRule="exact"/>
              <w:ind w:firstLineChars="0" w:firstLine="0"/>
              <w:jc w:val="center"/>
              <w:textAlignment w:val="center"/>
              <w:rPr>
                <w:rFonts w:eastAsia="宋体"/>
                <w:sz w:val="28"/>
                <w:szCs w:val="28"/>
              </w:rPr>
            </w:pPr>
            <w:r w:rsidRPr="000556D6">
              <w:rPr>
                <w:rFonts w:eastAsia="宋体"/>
                <w:sz w:val="28"/>
                <w:szCs w:val="28"/>
              </w:rPr>
              <w:t>热风机</w:t>
            </w:r>
          </w:p>
        </w:tc>
      </w:tr>
      <w:tr w:rsidR="00DA6DEB" w:rsidRPr="00DA6DEB" w:rsidTr="00783E34">
        <w:trPr>
          <w:trHeight w:val="567"/>
          <w:jc w:val="center"/>
        </w:trPr>
        <w:tc>
          <w:tcPr>
            <w:tcW w:w="3096" w:type="dxa"/>
            <w:vMerge/>
            <w:tcBorders>
              <w:top w:val="single" w:sz="4" w:space="0" w:color="000000"/>
              <w:left w:val="single" w:sz="4" w:space="0" w:color="000000"/>
              <w:bottom w:val="single" w:sz="4" w:space="0" w:color="000000"/>
              <w:right w:val="single" w:sz="4" w:space="0" w:color="000000"/>
            </w:tcBorders>
            <w:vAlign w:val="center"/>
            <w:hideMark/>
          </w:tcPr>
          <w:p w:rsidR="00DA6DEB" w:rsidRPr="000556D6" w:rsidRDefault="00DA6DEB" w:rsidP="00DA6DEB">
            <w:pPr>
              <w:adjustRightInd/>
              <w:spacing w:line="400" w:lineRule="exact"/>
              <w:ind w:firstLineChars="0" w:firstLine="0"/>
              <w:jc w:val="left"/>
              <w:textAlignment w:val="center"/>
              <w:rPr>
                <w:rFonts w:eastAsia="宋体"/>
                <w:sz w:val="28"/>
                <w:szCs w:val="28"/>
              </w:rPr>
            </w:pPr>
          </w:p>
        </w:tc>
        <w:tc>
          <w:tcPr>
            <w:tcW w:w="5991" w:type="dxa"/>
            <w:tcBorders>
              <w:top w:val="single" w:sz="4" w:space="0" w:color="000000"/>
              <w:left w:val="single" w:sz="4" w:space="0" w:color="000000"/>
              <w:bottom w:val="single" w:sz="4" w:space="0" w:color="000000"/>
              <w:right w:val="single" w:sz="4" w:space="0" w:color="000000"/>
            </w:tcBorders>
            <w:vAlign w:val="center"/>
            <w:hideMark/>
          </w:tcPr>
          <w:p w:rsidR="00DA6DEB" w:rsidRPr="000556D6" w:rsidRDefault="00DA6DEB" w:rsidP="00DA6DEB">
            <w:pPr>
              <w:adjustRightInd/>
              <w:spacing w:line="400" w:lineRule="exact"/>
              <w:ind w:firstLineChars="0" w:firstLine="0"/>
              <w:jc w:val="center"/>
              <w:textAlignment w:val="center"/>
              <w:rPr>
                <w:rFonts w:eastAsia="宋体"/>
                <w:sz w:val="28"/>
                <w:szCs w:val="28"/>
              </w:rPr>
            </w:pPr>
            <w:r w:rsidRPr="000556D6">
              <w:rPr>
                <w:rFonts w:eastAsia="宋体"/>
                <w:sz w:val="28"/>
                <w:szCs w:val="28"/>
              </w:rPr>
              <w:t>热回收装置</w:t>
            </w:r>
          </w:p>
        </w:tc>
      </w:tr>
      <w:tr w:rsidR="00DA6DEB" w:rsidRPr="00DA6DEB" w:rsidTr="00783E34">
        <w:trPr>
          <w:trHeight w:val="567"/>
          <w:jc w:val="center"/>
        </w:trPr>
        <w:tc>
          <w:tcPr>
            <w:tcW w:w="3096" w:type="dxa"/>
            <w:vMerge/>
            <w:tcBorders>
              <w:top w:val="single" w:sz="4" w:space="0" w:color="000000"/>
              <w:left w:val="single" w:sz="4" w:space="0" w:color="000000"/>
              <w:bottom w:val="single" w:sz="4" w:space="0" w:color="000000"/>
              <w:right w:val="single" w:sz="4" w:space="0" w:color="000000"/>
            </w:tcBorders>
            <w:vAlign w:val="center"/>
            <w:hideMark/>
          </w:tcPr>
          <w:p w:rsidR="00DA6DEB" w:rsidRPr="000556D6" w:rsidRDefault="00DA6DEB" w:rsidP="00DA6DEB">
            <w:pPr>
              <w:adjustRightInd/>
              <w:spacing w:line="400" w:lineRule="exact"/>
              <w:ind w:firstLineChars="0" w:firstLine="0"/>
              <w:jc w:val="left"/>
              <w:textAlignment w:val="center"/>
              <w:rPr>
                <w:rFonts w:eastAsia="宋体"/>
                <w:sz w:val="28"/>
                <w:szCs w:val="28"/>
              </w:rPr>
            </w:pPr>
          </w:p>
        </w:tc>
        <w:tc>
          <w:tcPr>
            <w:tcW w:w="5991" w:type="dxa"/>
            <w:tcBorders>
              <w:top w:val="single" w:sz="4" w:space="0" w:color="000000"/>
              <w:left w:val="single" w:sz="4" w:space="0" w:color="000000"/>
              <w:bottom w:val="single" w:sz="4" w:space="0" w:color="000000"/>
              <w:right w:val="single" w:sz="4" w:space="0" w:color="000000"/>
            </w:tcBorders>
            <w:vAlign w:val="center"/>
            <w:hideMark/>
          </w:tcPr>
          <w:p w:rsidR="00DA6DEB" w:rsidRPr="000556D6" w:rsidRDefault="00DA6DEB" w:rsidP="00DA6DEB">
            <w:pPr>
              <w:adjustRightInd/>
              <w:spacing w:line="400" w:lineRule="exact"/>
              <w:ind w:firstLineChars="0" w:firstLine="0"/>
              <w:jc w:val="center"/>
              <w:textAlignment w:val="center"/>
              <w:rPr>
                <w:rFonts w:eastAsia="宋体"/>
                <w:sz w:val="28"/>
                <w:szCs w:val="28"/>
              </w:rPr>
            </w:pPr>
            <w:r w:rsidRPr="000556D6">
              <w:rPr>
                <w:rFonts w:eastAsia="宋体"/>
                <w:sz w:val="28"/>
                <w:szCs w:val="28"/>
              </w:rPr>
              <w:t>温控系统</w:t>
            </w:r>
          </w:p>
        </w:tc>
      </w:tr>
      <w:tr w:rsidR="00DA6DEB" w:rsidRPr="00DA6DEB" w:rsidTr="00783E34">
        <w:trPr>
          <w:trHeight w:val="567"/>
          <w:jc w:val="center"/>
        </w:trPr>
        <w:tc>
          <w:tcPr>
            <w:tcW w:w="3096" w:type="dxa"/>
            <w:tcBorders>
              <w:top w:val="single" w:sz="4" w:space="0" w:color="000000"/>
              <w:left w:val="single" w:sz="4" w:space="0" w:color="000000"/>
              <w:bottom w:val="single" w:sz="4" w:space="0" w:color="000000"/>
              <w:right w:val="single" w:sz="4" w:space="0" w:color="000000"/>
            </w:tcBorders>
            <w:vAlign w:val="center"/>
            <w:hideMark/>
          </w:tcPr>
          <w:p w:rsidR="00DA6DEB" w:rsidRPr="000556D6" w:rsidRDefault="00DA6DEB" w:rsidP="00DA6DEB">
            <w:pPr>
              <w:adjustRightInd/>
              <w:spacing w:line="400" w:lineRule="exact"/>
              <w:ind w:firstLineChars="0" w:firstLine="0"/>
              <w:jc w:val="center"/>
              <w:textAlignment w:val="center"/>
              <w:rPr>
                <w:rFonts w:eastAsia="宋体"/>
                <w:sz w:val="28"/>
                <w:szCs w:val="28"/>
              </w:rPr>
            </w:pPr>
            <w:r w:rsidRPr="000556D6">
              <w:rPr>
                <w:rFonts w:eastAsia="宋体"/>
                <w:sz w:val="28"/>
                <w:szCs w:val="28"/>
              </w:rPr>
              <w:t>雾化消毒设备</w:t>
            </w:r>
          </w:p>
        </w:tc>
        <w:tc>
          <w:tcPr>
            <w:tcW w:w="5991" w:type="dxa"/>
            <w:tcBorders>
              <w:top w:val="single" w:sz="4" w:space="0" w:color="000000"/>
              <w:left w:val="single" w:sz="4" w:space="0" w:color="000000"/>
              <w:bottom w:val="single" w:sz="4" w:space="0" w:color="000000"/>
              <w:right w:val="single" w:sz="4" w:space="0" w:color="000000"/>
            </w:tcBorders>
            <w:vAlign w:val="center"/>
            <w:hideMark/>
          </w:tcPr>
          <w:p w:rsidR="00DA6DEB" w:rsidRPr="000556D6" w:rsidRDefault="00DA6DEB" w:rsidP="00DA6DEB">
            <w:pPr>
              <w:adjustRightInd/>
              <w:spacing w:line="400" w:lineRule="exact"/>
              <w:ind w:firstLineChars="0" w:firstLine="0"/>
              <w:jc w:val="center"/>
              <w:textAlignment w:val="center"/>
              <w:rPr>
                <w:rFonts w:eastAsia="宋体"/>
                <w:sz w:val="28"/>
                <w:szCs w:val="28"/>
              </w:rPr>
            </w:pPr>
            <w:r w:rsidRPr="000556D6">
              <w:rPr>
                <w:rFonts w:eastAsia="宋体"/>
                <w:sz w:val="28"/>
                <w:szCs w:val="28"/>
              </w:rPr>
              <w:t>雾化消毒机</w:t>
            </w:r>
          </w:p>
        </w:tc>
      </w:tr>
    </w:tbl>
    <w:p w:rsidR="00783E34" w:rsidRPr="000556D6" w:rsidRDefault="00783E34" w:rsidP="00DA6DEB">
      <w:pPr>
        <w:adjustRightInd/>
        <w:snapToGrid/>
        <w:spacing w:line="580" w:lineRule="exact"/>
        <w:ind w:firstLineChars="0" w:firstLine="0"/>
        <w:jc w:val="left"/>
        <w:rPr>
          <w:rFonts w:eastAsia="黑体"/>
        </w:rPr>
      </w:pPr>
    </w:p>
    <w:p w:rsidR="00DA6DEB" w:rsidRPr="000556D6" w:rsidRDefault="00783E34" w:rsidP="00783E34">
      <w:pPr>
        <w:pStyle w:val="2"/>
        <w:ind w:firstLineChars="0" w:firstLine="0"/>
      </w:pPr>
      <w:r w:rsidRPr="000556D6">
        <w:br w:type="page"/>
      </w:r>
      <w:r w:rsidR="00DA6DEB" w:rsidRPr="000556D6">
        <w:lastRenderedPageBreak/>
        <w:t>附录</w:t>
      </w:r>
      <w:r w:rsidR="00DA6DEB" w:rsidRPr="000556D6">
        <w:t>2</w:t>
      </w:r>
    </w:p>
    <w:p w:rsidR="00DA6DEB" w:rsidRPr="000556D6" w:rsidRDefault="00DA6DEB" w:rsidP="00783E34">
      <w:pPr>
        <w:ind w:firstLine="640"/>
      </w:pPr>
    </w:p>
    <w:p w:rsidR="00DA6DEB" w:rsidRPr="000556D6" w:rsidRDefault="00DA6DEB" w:rsidP="00783E34">
      <w:pPr>
        <w:pStyle w:val="1"/>
      </w:pPr>
      <w:r w:rsidRPr="000556D6">
        <w:t>生猪定点屠宰场和病死动物无害化处理场</w:t>
      </w:r>
    </w:p>
    <w:p w:rsidR="00DA6DEB" w:rsidRPr="000556D6" w:rsidRDefault="00DA6DEB" w:rsidP="00783E34">
      <w:pPr>
        <w:pStyle w:val="1"/>
      </w:pPr>
      <w:r w:rsidRPr="000556D6">
        <w:t>洗消效果及环境监测评估实施方案</w:t>
      </w:r>
    </w:p>
    <w:p w:rsidR="00DA6DEB" w:rsidRPr="000556D6" w:rsidRDefault="00DA6DEB" w:rsidP="00783E34">
      <w:pPr>
        <w:ind w:firstLine="640"/>
      </w:pPr>
    </w:p>
    <w:p w:rsidR="00DA6DEB" w:rsidRPr="000556D6" w:rsidRDefault="00DA6DEB" w:rsidP="00783E34">
      <w:pPr>
        <w:pStyle w:val="2"/>
        <w:ind w:firstLine="640"/>
      </w:pPr>
      <w:r w:rsidRPr="000556D6">
        <w:t>一、目的</w:t>
      </w:r>
    </w:p>
    <w:p w:rsidR="00DA6DEB" w:rsidRPr="000556D6" w:rsidRDefault="00DA6DEB" w:rsidP="00783E34">
      <w:pPr>
        <w:ind w:firstLine="640"/>
      </w:pPr>
      <w:r w:rsidRPr="000556D6">
        <w:t>对生猪定点屠宰场和病死动物无害化处理场清洗消毒间车辆洗消效果开展监测，评估车辆洗消效果。</w:t>
      </w:r>
    </w:p>
    <w:p w:rsidR="00DA6DEB" w:rsidRPr="000556D6" w:rsidRDefault="00DA6DEB" w:rsidP="00783E34">
      <w:pPr>
        <w:pStyle w:val="2"/>
        <w:ind w:firstLine="640"/>
      </w:pPr>
      <w:r w:rsidRPr="000556D6">
        <w:t>二、监测采样范围和数量</w:t>
      </w:r>
    </w:p>
    <w:p w:rsidR="00DA6DEB" w:rsidRPr="000556D6" w:rsidRDefault="00DA6DEB" w:rsidP="00783E34">
      <w:pPr>
        <w:ind w:firstLine="640"/>
      </w:pPr>
      <w:r w:rsidRPr="000556D6">
        <w:t>1.</w:t>
      </w:r>
      <w:r w:rsidRPr="000556D6">
        <w:t>采样对象：通过清洗消毒后的运输车辆。</w:t>
      </w:r>
    </w:p>
    <w:p w:rsidR="00DA6DEB" w:rsidRPr="000556D6" w:rsidRDefault="00DA6DEB" w:rsidP="00783E34">
      <w:pPr>
        <w:ind w:firstLine="640"/>
      </w:pPr>
      <w:r w:rsidRPr="000556D6">
        <w:t>采样环节和数量：驾驶人鞋服、驾驶室、挡泥板、轮胎、车厢等</w:t>
      </w:r>
      <w:r w:rsidRPr="000556D6">
        <w:t>5</w:t>
      </w:r>
      <w:r w:rsidRPr="000556D6">
        <w:t>个环节不同部位采集拭子样品</w:t>
      </w:r>
      <w:r w:rsidRPr="000556D6">
        <w:t>4</w:t>
      </w:r>
      <w:r w:rsidRPr="000556D6">
        <w:t>份；其中驾驶室采样部位应包括扶手、方向盘、油门脚踏板、刹车踏板等，挡泥板和轮胎的采样部位应覆盖前后</w:t>
      </w:r>
      <w:r w:rsidRPr="000556D6">
        <w:t>4</w:t>
      </w:r>
      <w:r w:rsidRPr="000556D6">
        <w:t>组轮胎及其挡泥板，车厢的采样部位应包括前、中、后及侧挡部位。</w:t>
      </w:r>
    </w:p>
    <w:p w:rsidR="00DA6DEB" w:rsidRPr="000556D6" w:rsidRDefault="00DA6DEB" w:rsidP="00783E34">
      <w:pPr>
        <w:ind w:firstLine="640"/>
      </w:pPr>
      <w:r w:rsidRPr="000556D6">
        <w:t>2.</w:t>
      </w:r>
      <w:r w:rsidRPr="000556D6">
        <w:t>洗消房：进出通道地面、墙面、排水通道，各位点采集样品不少于</w:t>
      </w:r>
      <w:r w:rsidRPr="000556D6">
        <w:t>2</w:t>
      </w:r>
      <w:r w:rsidRPr="000556D6">
        <w:t>份。</w:t>
      </w:r>
    </w:p>
    <w:p w:rsidR="00DA6DEB" w:rsidRPr="000556D6" w:rsidRDefault="00DA6DEB" w:rsidP="00783E34">
      <w:pPr>
        <w:ind w:firstLine="640"/>
      </w:pPr>
      <w:r w:rsidRPr="000556D6">
        <w:t>3.</w:t>
      </w:r>
      <w:r w:rsidRPr="000556D6">
        <w:t>污水处理（池）中心：污水不少于</w:t>
      </w:r>
      <w:r w:rsidRPr="000556D6">
        <w:t>2</w:t>
      </w:r>
      <w:r w:rsidRPr="000556D6">
        <w:t>份。</w:t>
      </w:r>
    </w:p>
    <w:p w:rsidR="00DA6DEB" w:rsidRPr="000556D6" w:rsidRDefault="00DA6DEB" w:rsidP="00783E34">
      <w:pPr>
        <w:pStyle w:val="2"/>
        <w:ind w:firstLine="640"/>
      </w:pPr>
      <w:r w:rsidRPr="000556D6">
        <w:t>三、采样方法和运输</w:t>
      </w:r>
    </w:p>
    <w:p w:rsidR="00DA6DEB" w:rsidRPr="000556D6" w:rsidRDefault="00DA6DEB" w:rsidP="00783E34">
      <w:pPr>
        <w:ind w:firstLine="640"/>
      </w:pPr>
      <w:r w:rsidRPr="000556D6">
        <w:t>使用棉签在采样部位反复擦拭，干燥部位的样品采集应先将棉签用</w:t>
      </w:r>
      <w:r w:rsidRPr="000556D6">
        <w:t>PBS</w:t>
      </w:r>
      <w:r w:rsidRPr="000556D6">
        <w:t>缓冲液湿润；采集好的棉拭子放在装有</w:t>
      </w:r>
      <w:r w:rsidRPr="000556D6">
        <w:t>1ml</w:t>
      </w:r>
      <w:r w:rsidRPr="000556D6">
        <w:t>以上</w:t>
      </w:r>
      <w:r w:rsidRPr="000556D6">
        <w:t>PBS</w:t>
      </w:r>
      <w:r w:rsidRPr="000556D6">
        <w:lastRenderedPageBreak/>
        <w:t>缓冲液的离心管中，并编号，同时做好采样记录。样品采集后应在冷藏条件下保存，并在</w:t>
      </w:r>
      <w:r w:rsidRPr="000556D6">
        <w:t>24h</w:t>
      </w:r>
      <w:r w:rsidRPr="000556D6">
        <w:t>内送实验室检测，需长期保存的，应放置在</w:t>
      </w:r>
      <w:r w:rsidRPr="000556D6">
        <w:t>-20</w:t>
      </w:r>
      <w:r w:rsidRPr="000556D6">
        <w:rPr>
          <w:rFonts w:eastAsia="宋体" w:hAnsi="宋体"/>
        </w:rPr>
        <w:t>℃</w:t>
      </w:r>
      <w:r w:rsidRPr="000556D6">
        <w:t>以下温度保存。</w:t>
      </w:r>
    </w:p>
    <w:p w:rsidR="00DA6DEB" w:rsidRPr="000556D6" w:rsidRDefault="00DA6DEB" w:rsidP="00783E34">
      <w:pPr>
        <w:pStyle w:val="2"/>
        <w:ind w:firstLine="640"/>
      </w:pPr>
      <w:r w:rsidRPr="000556D6">
        <w:t>四、监测频率</w:t>
      </w:r>
    </w:p>
    <w:p w:rsidR="00DA6DEB" w:rsidRPr="000556D6" w:rsidRDefault="00DA6DEB" w:rsidP="00783E34">
      <w:pPr>
        <w:ind w:firstLine="640"/>
      </w:pPr>
      <w:r w:rsidRPr="000556D6">
        <w:t>监测频率：每月一次以上。</w:t>
      </w:r>
    </w:p>
    <w:p w:rsidR="00DA6DEB" w:rsidRPr="000556D6" w:rsidRDefault="00DA6DEB" w:rsidP="00783E34">
      <w:pPr>
        <w:pStyle w:val="2"/>
        <w:ind w:firstLine="640"/>
      </w:pPr>
      <w:r w:rsidRPr="000556D6">
        <w:t>五、检测方法及内容</w:t>
      </w:r>
    </w:p>
    <w:p w:rsidR="00DA6DEB" w:rsidRPr="000556D6" w:rsidRDefault="00DA6DEB" w:rsidP="00783E34">
      <w:pPr>
        <w:ind w:firstLine="640"/>
      </w:pPr>
      <w:r w:rsidRPr="000556D6">
        <w:t>按照《</w:t>
      </w:r>
      <w:r w:rsidRPr="000556D6">
        <w:t>GB/T18648-2020</w:t>
      </w:r>
      <w:r w:rsidRPr="000556D6">
        <w:t>非洲猪瘟诊断技术》要求，采用荧光</w:t>
      </w:r>
      <w:r w:rsidRPr="000556D6">
        <w:t>PCR</w:t>
      </w:r>
      <w:r w:rsidRPr="000556D6">
        <w:t>方法检测非洲猪瘟病毒核酸。</w:t>
      </w:r>
    </w:p>
    <w:p w:rsidR="00DA6DEB" w:rsidRPr="000556D6" w:rsidRDefault="00DA6DEB" w:rsidP="00783E34">
      <w:pPr>
        <w:ind w:firstLine="640"/>
      </w:pPr>
      <w:r w:rsidRPr="000556D6">
        <w:t>同一采样环节样品可混样检测，如驾驶室内采集的</w:t>
      </w:r>
      <w:r w:rsidRPr="000556D6">
        <w:t>4</w:t>
      </w:r>
      <w:r w:rsidRPr="000556D6">
        <w:t>份样品混样成一份进行检测，开展</w:t>
      </w:r>
      <w:r w:rsidRPr="000556D6">
        <w:t>ASFV</w:t>
      </w:r>
      <w:r w:rsidRPr="000556D6">
        <w:t>荧光</w:t>
      </w:r>
      <w:r w:rsidRPr="000556D6">
        <w:t>PCR</w:t>
      </w:r>
      <w:r w:rsidRPr="000556D6">
        <w:t>检测。</w:t>
      </w:r>
    </w:p>
    <w:p w:rsidR="00DA6DEB" w:rsidRPr="000556D6" w:rsidRDefault="00DA6DEB" w:rsidP="00783E34">
      <w:pPr>
        <w:pStyle w:val="2"/>
        <w:ind w:firstLine="640"/>
      </w:pPr>
      <w:r w:rsidRPr="000556D6">
        <w:t>五、结果处理</w:t>
      </w:r>
    </w:p>
    <w:p w:rsidR="00DA6DEB" w:rsidRPr="000556D6" w:rsidRDefault="00DA6DEB" w:rsidP="00783E34">
      <w:pPr>
        <w:ind w:firstLine="640"/>
      </w:pPr>
      <w:r w:rsidRPr="000556D6">
        <w:t>1.</w:t>
      </w:r>
      <w:r w:rsidRPr="000556D6">
        <w:t>车辆样品监测结果均为阴性的，表明清洗消毒达到预期目的，为洗消合格；</w:t>
      </w:r>
    </w:p>
    <w:p w:rsidR="00DA6DEB" w:rsidRPr="000556D6" w:rsidRDefault="00DA6DEB" w:rsidP="00783E34">
      <w:pPr>
        <w:ind w:firstLine="640"/>
      </w:pPr>
      <w:r w:rsidRPr="000556D6">
        <w:t>2.</w:t>
      </w:r>
      <w:r w:rsidRPr="000556D6">
        <w:t>车辆监测结果出现</w:t>
      </w:r>
      <w:r w:rsidRPr="000556D6">
        <w:t>ASFV</w:t>
      </w:r>
      <w:r w:rsidRPr="000556D6">
        <w:t>阳性的，表明洗消效果不彻底，应对洗消程序进行优化；</w:t>
      </w:r>
    </w:p>
    <w:p w:rsidR="00DA6DEB" w:rsidRPr="000556D6" w:rsidRDefault="00DA6DEB" w:rsidP="00783E34">
      <w:pPr>
        <w:ind w:firstLine="640"/>
      </w:pPr>
      <w:r w:rsidRPr="000556D6">
        <w:t>3.</w:t>
      </w:r>
      <w:r w:rsidRPr="000556D6">
        <w:t>洗消房、污水池样品</w:t>
      </w:r>
      <w:r w:rsidRPr="000556D6">
        <w:t>ASFV</w:t>
      </w:r>
      <w:r w:rsidRPr="000556D6">
        <w:t>核酸检测阳性，表明存在扩散风险，要进一步优化洗消程序，同时加强对污水处理，确保生物安全。</w:t>
      </w:r>
      <w:r w:rsidRPr="000556D6">
        <w:t xml:space="preserve"> </w:t>
      </w:r>
    </w:p>
    <w:p w:rsidR="00DA6DEB" w:rsidRPr="000556D6" w:rsidRDefault="00DA6DEB" w:rsidP="00783E34">
      <w:pPr>
        <w:pStyle w:val="2"/>
        <w:ind w:firstLine="640"/>
      </w:pPr>
      <w:r w:rsidRPr="000556D6">
        <w:t>六、其他要求</w:t>
      </w:r>
    </w:p>
    <w:p w:rsidR="00DA6DEB" w:rsidRPr="000556D6" w:rsidRDefault="00DA6DEB" w:rsidP="00783E34">
      <w:pPr>
        <w:ind w:firstLine="640"/>
        <w:rPr>
          <w:kern w:val="0"/>
        </w:rPr>
      </w:pPr>
      <w:r w:rsidRPr="000556D6">
        <w:t>1.</w:t>
      </w:r>
      <w:r w:rsidRPr="000556D6">
        <w:t>采样过程注意个人防护、避免样品</w:t>
      </w:r>
      <w:r w:rsidRPr="000556D6">
        <w:rPr>
          <w:kern w:val="0"/>
        </w:rPr>
        <w:t>交叉污染。</w:t>
      </w:r>
    </w:p>
    <w:p w:rsidR="00DA6DEB" w:rsidRPr="000556D6" w:rsidRDefault="00DA6DEB" w:rsidP="00783E34">
      <w:pPr>
        <w:ind w:firstLine="640"/>
        <w:rPr>
          <w:kern w:val="0"/>
        </w:rPr>
      </w:pPr>
      <w:r w:rsidRPr="000556D6">
        <w:rPr>
          <w:kern w:val="0"/>
        </w:rPr>
        <w:t>2.</w:t>
      </w:r>
      <w:r w:rsidRPr="000556D6">
        <w:rPr>
          <w:kern w:val="0"/>
        </w:rPr>
        <w:t>采样和检测应严格做好相关记录，并保持</w:t>
      </w:r>
      <w:r w:rsidRPr="000556D6">
        <w:rPr>
          <w:kern w:val="0"/>
        </w:rPr>
        <w:t>2</w:t>
      </w:r>
      <w:r w:rsidRPr="000556D6">
        <w:rPr>
          <w:kern w:val="0"/>
        </w:rPr>
        <w:t>年。</w:t>
      </w:r>
    </w:p>
    <w:p w:rsidR="00DA6DEB" w:rsidRPr="00DA6DEB" w:rsidRDefault="00DA6DEB" w:rsidP="00DA6DEB">
      <w:pPr>
        <w:adjustRightInd/>
        <w:snapToGrid/>
        <w:spacing w:line="240" w:lineRule="auto"/>
        <w:ind w:firstLineChars="0" w:firstLine="0"/>
        <w:rPr>
          <w:rFonts w:eastAsia="宋体"/>
          <w:sz w:val="21"/>
          <w:szCs w:val="22"/>
        </w:rPr>
      </w:pPr>
    </w:p>
    <w:p w:rsidR="00DA6DEB" w:rsidRPr="000556D6" w:rsidRDefault="00DA6DEB" w:rsidP="00783E34">
      <w:pPr>
        <w:pStyle w:val="2"/>
        <w:ind w:firstLineChars="0" w:firstLine="0"/>
      </w:pPr>
      <w:r w:rsidRPr="000556D6">
        <w:lastRenderedPageBreak/>
        <w:t>附录</w:t>
      </w:r>
      <w:r w:rsidRPr="000556D6">
        <w:t>3</w:t>
      </w:r>
    </w:p>
    <w:p w:rsidR="00DA6DEB" w:rsidRPr="00DA6DEB" w:rsidRDefault="00DA6DEB" w:rsidP="00783E34">
      <w:pPr>
        <w:keepNext/>
        <w:keepLines/>
        <w:spacing w:line="500" w:lineRule="exact"/>
        <w:ind w:firstLineChars="0" w:firstLine="0"/>
        <w:jc w:val="center"/>
        <w:outlineLvl w:val="0"/>
        <w:rPr>
          <w:rFonts w:eastAsia="方正小标宋简体"/>
          <w:bCs/>
          <w:kern w:val="44"/>
          <w:sz w:val="36"/>
          <w:szCs w:val="36"/>
        </w:rPr>
      </w:pPr>
      <w:r w:rsidRPr="00DA6DEB">
        <w:rPr>
          <w:rFonts w:eastAsia="方正小标宋简体"/>
          <w:bCs/>
          <w:kern w:val="44"/>
          <w:sz w:val="36"/>
          <w:szCs w:val="36"/>
        </w:rPr>
        <w:t>运输车辆洗消证明</w:t>
      </w:r>
    </w:p>
    <w:p w:rsidR="00DA6DEB" w:rsidRPr="00DA6DEB" w:rsidRDefault="00DA6DEB" w:rsidP="00DA6DEB">
      <w:pPr>
        <w:adjustRightInd/>
        <w:snapToGrid/>
        <w:spacing w:line="580" w:lineRule="exact"/>
        <w:ind w:firstLineChars="0" w:firstLine="0"/>
        <w:jc w:val="left"/>
        <w:rPr>
          <w:rFonts w:eastAsia="宋体"/>
          <w:sz w:val="21"/>
          <w:szCs w:val="32"/>
        </w:rPr>
      </w:pPr>
      <w:r w:rsidRPr="00DA6DEB">
        <w:rPr>
          <w:rFonts w:eastAsia="宋体"/>
          <w:sz w:val="21"/>
          <w:szCs w:val="32"/>
        </w:rPr>
        <w:t>编号</w:t>
      </w:r>
      <w:r w:rsidRPr="00DA6DEB">
        <w:rPr>
          <w:rFonts w:eastAsia="宋体"/>
          <w:sz w:val="21"/>
          <w:szCs w:val="3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1333"/>
        <w:gridCol w:w="425"/>
        <w:gridCol w:w="1211"/>
        <w:gridCol w:w="1148"/>
        <w:gridCol w:w="549"/>
        <w:gridCol w:w="1512"/>
        <w:gridCol w:w="2780"/>
      </w:tblGrid>
      <w:tr w:rsidR="00DA6DEB" w:rsidRPr="00DA6DEB" w:rsidTr="00DE6C79">
        <w:trPr>
          <w:trHeight w:val="510"/>
          <w:jc w:val="center"/>
        </w:trPr>
        <w:tc>
          <w:tcPr>
            <w:tcW w:w="1758" w:type="dxa"/>
            <w:gridSpan w:val="2"/>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783E34">
            <w:pPr>
              <w:adjustRightInd/>
              <w:snapToGrid/>
              <w:spacing w:before="60" w:after="60" w:line="240" w:lineRule="auto"/>
              <w:ind w:firstLineChars="0" w:firstLine="0"/>
              <w:jc w:val="center"/>
              <w:rPr>
                <w:rFonts w:eastAsia="宋体"/>
                <w:kern w:val="0"/>
                <w:sz w:val="24"/>
                <w:szCs w:val="22"/>
              </w:rPr>
            </w:pPr>
            <w:r w:rsidRPr="00DA6DEB">
              <w:rPr>
                <w:rFonts w:eastAsia="宋体"/>
                <w:kern w:val="0"/>
                <w:sz w:val="24"/>
                <w:szCs w:val="20"/>
              </w:rPr>
              <w:t>车主姓名</w:t>
            </w:r>
          </w:p>
        </w:tc>
        <w:tc>
          <w:tcPr>
            <w:tcW w:w="2908" w:type="dxa"/>
            <w:gridSpan w:val="3"/>
            <w:tcBorders>
              <w:top w:val="single" w:sz="4" w:space="0" w:color="auto"/>
              <w:left w:val="single" w:sz="4" w:space="0" w:color="auto"/>
              <w:bottom w:val="single" w:sz="4" w:space="0" w:color="auto"/>
              <w:right w:val="single" w:sz="4" w:space="0" w:color="auto"/>
            </w:tcBorders>
            <w:vAlign w:val="center"/>
          </w:tcPr>
          <w:p w:rsidR="00DA6DEB" w:rsidRPr="00DA6DEB" w:rsidRDefault="00DA6DEB" w:rsidP="00783E34">
            <w:pPr>
              <w:adjustRightInd/>
              <w:snapToGrid/>
              <w:spacing w:before="60" w:after="60" w:line="240" w:lineRule="auto"/>
              <w:ind w:firstLineChars="0" w:firstLine="472"/>
              <w:jc w:val="center"/>
              <w:rPr>
                <w:rFonts w:eastAsia="宋体"/>
                <w:kern w:val="0"/>
                <w:sz w:val="24"/>
                <w:szCs w:val="22"/>
              </w:rPr>
            </w:pPr>
          </w:p>
        </w:tc>
        <w:tc>
          <w:tcPr>
            <w:tcW w:w="1512" w:type="dxa"/>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783E34">
            <w:pPr>
              <w:adjustRightInd/>
              <w:snapToGrid/>
              <w:spacing w:before="60" w:after="60" w:line="240" w:lineRule="auto"/>
              <w:ind w:firstLineChars="0" w:firstLine="0"/>
              <w:jc w:val="center"/>
              <w:rPr>
                <w:rFonts w:eastAsia="宋体"/>
                <w:kern w:val="0"/>
                <w:sz w:val="24"/>
                <w:szCs w:val="22"/>
              </w:rPr>
            </w:pPr>
            <w:r w:rsidRPr="00DA6DEB">
              <w:rPr>
                <w:rFonts w:eastAsia="宋体"/>
                <w:kern w:val="0"/>
                <w:sz w:val="24"/>
                <w:szCs w:val="20"/>
              </w:rPr>
              <w:t>联系方式</w:t>
            </w:r>
          </w:p>
        </w:tc>
        <w:tc>
          <w:tcPr>
            <w:tcW w:w="2780" w:type="dxa"/>
            <w:tcBorders>
              <w:top w:val="single" w:sz="4" w:space="0" w:color="auto"/>
              <w:left w:val="single" w:sz="4" w:space="0" w:color="auto"/>
              <w:bottom w:val="single" w:sz="4" w:space="0" w:color="auto"/>
              <w:right w:val="single" w:sz="4" w:space="0" w:color="auto"/>
            </w:tcBorders>
            <w:vAlign w:val="center"/>
          </w:tcPr>
          <w:p w:rsidR="00DA6DEB" w:rsidRPr="00DA6DEB" w:rsidRDefault="00DA6DEB" w:rsidP="00783E34">
            <w:pPr>
              <w:adjustRightInd/>
              <w:snapToGrid/>
              <w:spacing w:before="60" w:after="60" w:line="240" w:lineRule="auto"/>
              <w:ind w:firstLineChars="0" w:firstLine="472"/>
              <w:jc w:val="center"/>
              <w:rPr>
                <w:rFonts w:eastAsia="宋体"/>
                <w:kern w:val="0"/>
                <w:sz w:val="24"/>
                <w:szCs w:val="22"/>
              </w:rPr>
            </w:pPr>
          </w:p>
        </w:tc>
      </w:tr>
      <w:tr w:rsidR="00DA6DEB" w:rsidRPr="00DA6DEB" w:rsidTr="00DE6C79">
        <w:trPr>
          <w:trHeight w:val="510"/>
          <w:jc w:val="center"/>
        </w:trPr>
        <w:tc>
          <w:tcPr>
            <w:tcW w:w="1758" w:type="dxa"/>
            <w:gridSpan w:val="2"/>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783E34">
            <w:pPr>
              <w:adjustRightInd/>
              <w:snapToGrid/>
              <w:spacing w:before="60" w:after="60" w:line="240" w:lineRule="auto"/>
              <w:ind w:firstLineChars="0" w:firstLine="0"/>
              <w:jc w:val="center"/>
              <w:rPr>
                <w:rFonts w:eastAsia="宋体"/>
                <w:kern w:val="0"/>
                <w:sz w:val="24"/>
                <w:szCs w:val="22"/>
              </w:rPr>
            </w:pPr>
            <w:r w:rsidRPr="00DA6DEB">
              <w:rPr>
                <w:rFonts w:eastAsia="宋体"/>
                <w:kern w:val="0"/>
                <w:sz w:val="24"/>
                <w:szCs w:val="20"/>
              </w:rPr>
              <w:t>车牌号码</w:t>
            </w:r>
          </w:p>
        </w:tc>
        <w:tc>
          <w:tcPr>
            <w:tcW w:w="2908" w:type="dxa"/>
            <w:gridSpan w:val="3"/>
            <w:tcBorders>
              <w:top w:val="single" w:sz="4" w:space="0" w:color="auto"/>
              <w:left w:val="single" w:sz="4" w:space="0" w:color="auto"/>
              <w:bottom w:val="single" w:sz="4" w:space="0" w:color="auto"/>
              <w:right w:val="single" w:sz="4" w:space="0" w:color="auto"/>
            </w:tcBorders>
            <w:vAlign w:val="center"/>
          </w:tcPr>
          <w:p w:rsidR="00DA6DEB" w:rsidRPr="00DA6DEB" w:rsidRDefault="00DA6DEB" w:rsidP="00783E34">
            <w:pPr>
              <w:adjustRightInd/>
              <w:snapToGrid/>
              <w:spacing w:before="60" w:after="60" w:line="240" w:lineRule="auto"/>
              <w:ind w:firstLineChars="0" w:firstLine="472"/>
              <w:jc w:val="center"/>
              <w:rPr>
                <w:rFonts w:eastAsia="宋体"/>
                <w:kern w:val="0"/>
                <w:sz w:val="24"/>
                <w:szCs w:val="22"/>
              </w:rPr>
            </w:pPr>
          </w:p>
        </w:tc>
        <w:tc>
          <w:tcPr>
            <w:tcW w:w="1512" w:type="dxa"/>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783E34">
            <w:pPr>
              <w:adjustRightInd/>
              <w:snapToGrid/>
              <w:spacing w:before="60" w:after="60" w:line="240" w:lineRule="auto"/>
              <w:ind w:firstLineChars="0" w:firstLine="0"/>
              <w:jc w:val="center"/>
              <w:rPr>
                <w:rFonts w:eastAsia="宋体"/>
                <w:kern w:val="0"/>
                <w:sz w:val="24"/>
                <w:szCs w:val="22"/>
              </w:rPr>
            </w:pPr>
            <w:r w:rsidRPr="00DA6DEB">
              <w:rPr>
                <w:rFonts w:eastAsia="宋体"/>
                <w:kern w:val="0"/>
                <w:sz w:val="24"/>
                <w:szCs w:val="20"/>
              </w:rPr>
              <w:t>备案编号</w:t>
            </w:r>
          </w:p>
        </w:tc>
        <w:tc>
          <w:tcPr>
            <w:tcW w:w="2780" w:type="dxa"/>
            <w:tcBorders>
              <w:top w:val="single" w:sz="4" w:space="0" w:color="auto"/>
              <w:left w:val="single" w:sz="4" w:space="0" w:color="auto"/>
              <w:bottom w:val="single" w:sz="4" w:space="0" w:color="auto"/>
              <w:right w:val="single" w:sz="4" w:space="0" w:color="auto"/>
            </w:tcBorders>
            <w:vAlign w:val="center"/>
          </w:tcPr>
          <w:p w:rsidR="00DA6DEB" w:rsidRPr="00DA6DEB" w:rsidRDefault="00DA6DEB" w:rsidP="00783E34">
            <w:pPr>
              <w:adjustRightInd/>
              <w:snapToGrid/>
              <w:spacing w:before="60" w:after="60" w:line="240" w:lineRule="auto"/>
              <w:ind w:firstLineChars="0" w:firstLine="472"/>
              <w:jc w:val="center"/>
              <w:rPr>
                <w:rFonts w:eastAsia="宋体"/>
                <w:kern w:val="0"/>
                <w:sz w:val="24"/>
                <w:szCs w:val="22"/>
              </w:rPr>
            </w:pPr>
          </w:p>
        </w:tc>
      </w:tr>
      <w:tr w:rsidR="00DA6DEB" w:rsidRPr="00DA6DEB" w:rsidTr="00DE6C79">
        <w:trPr>
          <w:trHeight w:val="510"/>
          <w:jc w:val="center"/>
        </w:trPr>
        <w:tc>
          <w:tcPr>
            <w:tcW w:w="1758" w:type="dxa"/>
            <w:gridSpan w:val="2"/>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783E34">
            <w:pPr>
              <w:adjustRightInd/>
              <w:snapToGrid/>
              <w:spacing w:before="60" w:after="60" w:line="240" w:lineRule="auto"/>
              <w:ind w:firstLineChars="0" w:firstLine="0"/>
              <w:jc w:val="center"/>
              <w:rPr>
                <w:rFonts w:eastAsia="宋体"/>
                <w:kern w:val="0"/>
                <w:sz w:val="24"/>
                <w:szCs w:val="22"/>
              </w:rPr>
            </w:pPr>
            <w:r w:rsidRPr="00DA6DEB">
              <w:rPr>
                <w:rFonts w:eastAsia="宋体"/>
                <w:kern w:val="0"/>
                <w:sz w:val="24"/>
                <w:szCs w:val="20"/>
              </w:rPr>
              <w:t>地</w:t>
            </w:r>
            <w:r w:rsidR="00783E34" w:rsidRPr="000556D6">
              <w:rPr>
                <w:rFonts w:eastAsia="宋体"/>
                <w:kern w:val="0"/>
                <w:sz w:val="24"/>
                <w:szCs w:val="20"/>
              </w:rPr>
              <w:t xml:space="preserve">    </w:t>
            </w:r>
            <w:r w:rsidRPr="00DA6DEB">
              <w:rPr>
                <w:rFonts w:eastAsia="宋体"/>
                <w:kern w:val="0"/>
                <w:sz w:val="24"/>
                <w:szCs w:val="20"/>
              </w:rPr>
              <w:t>址</w:t>
            </w:r>
          </w:p>
        </w:tc>
        <w:tc>
          <w:tcPr>
            <w:tcW w:w="7200" w:type="dxa"/>
            <w:gridSpan w:val="5"/>
            <w:tcBorders>
              <w:top w:val="single" w:sz="4" w:space="0" w:color="auto"/>
              <w:left w:val="single" w:sz="4" w:space="0" w:color="auto"/>
              <w:bottom w:val="single" w:sz="4" w:space="0" w:color="auto"/>
              <w:right w:val="single" w:sz="4" w:space="0" w:color="auto"/>
            </w:tcBorders>
            <w:vAlign w:val="center"/>
          </w:tcPr>
          <w:p w:rsidR="00DA6DEB" w:rsidRPr="00DA6DEB" w:rsidRDefault="00DA6DEB" w:rsidP="00DA6DEB">
            <w:pPr>
              <w:adjustRightInd/>
              <w:snapToGrid/>
              <w:spacing w:before="60" w:after="60" w:line="240" w:lineRule="auto"/>
              <w:ind w:firstLineChars="0" w:firstLine="0"/>
              <w:rPr>
                <w:rFonts w:eastAsia="宋体"/>
                <w:kern w:val="0"/>
                <w:sz w:val="24"/>
                <w:szCs w:val="22"/>
              </w:rPr>
            </w:pPr>
          </w:p>
        </w:tc>
      </w:tr>
      <w:tr w:rsidR="00DA6DEB" w:rsidRPr="00DA6DEB" w:rsidTr="00DE6C79">
        <w:trPr>
          <w:trHeight w:val="510"/>
          <w:jc w:val="center"/>
        </w:trPr>
        <w:tc>
          <w:tcPr>
            <w:tcW w:w="8958" w:type="dxa"/>
            <w:gridSpan w:val="7"/>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DA6DEB">
            <w:pPr>
              <w:adjustRightInd/>
              <w:snapToGrid/>
              <w:spacing w:before="60" w:after="60" w:line="240" w:lineRule="auto"/>
              <w:ind w:firstLineChars="0" w:firstLine="0"/>
              <w:rPr>
                <w:rFonts w:eastAsia="宋体"/>
                <w:kern w:val="0"/>
                <w:sz w:val="24"/>
                <w:szCs w:val="22"/>
              </w:rPr>
            </w:pPr>
            <w:r w:rsidRPr="00DA6DEB">
              <w:rPr>
                <w:rFonts w:eastAsia="宋体"/>
                <w:kern w:val="0"/>
                <w:sz w:val="24"/>
                <w:szCs w:val="20"/>
              </w:rPr>
              <w:t>洗消程序（在下划线处如实填写，符合</w:t>
            </w:r>
            <w:r w:rsidRPr="00DA6DEB">
              <w:rPr>
                <w:rFonts w:eastAsia="宋体"/>
                <w:kern w:val="0"/>
                <w:sz w:val="24"/>
                <w:szCs w:val="20"/>
              </w:rPr>
              <w:sym w:font="Wingdings 2" w:char="0052"/>
            </w:r>
            <w:r w:rsidRPr="00DA6DEB">
              <w:rPr>
                <w:rFonts w:eastAsia="宋体"/>
                <w:kern w:val="0"/>
                <w:sz w:val="24"/>
                <w:szCs w:val="20"/>
              </w:rPr>
              <w:t>，不符合</w:t>
            </w:r>
            <w:r w:rsidRPr="00DA6DEB">
              <w:rPr>
                <w:rFonts w:eastAsia="宋体"/>
                <w:kern w:val="0"/>
                <w:sz w:val="24"/>
                <w:szCs w:val="20"/>
              </w:rPr>
              <w:sym w:font="Wingdings 2" w:char="0051"/>
            </w:r>
            <w:r w:rsidRPr="00DA6DEB">
              <w:rPr>
                <w:rFonts w:eastAsia="宋体"/>
                <w:kern w:val="0"/>
                <w:sz w:val="24"/>
                <w:szCs w:val="20"/>
              </w:rPr>
              <w:t>）</w:t>
            </w:r>
          </w:p>
        </w:tc>
      </w:tr>
      <w:tr w:rsidR="00DA6DEB" w:rsidRPr="00DA6DEB" w:rsidTr="00DE6C79">
        <w:trPr>
          <w:trHeight w:val="510"/>
          <w:jc w:val="center"/>
        </w:trPr>
        <w:tc>
          <w:tcPr>
            <w:tcW w:w="1333" w:type="dxa"/>
            <w:vMerge w:val="restart"/>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783E34">
            <w:pPr>
              <w:adjustRightInd/>
              <w:snapToGrid/>
              <w:spacing w:before="60" w:after="60" w:line="240" w:lineRule="auto"/>
              <w:ind w:firstLineChars="0" w:firstLine="0"/>
              <w:jc w:val="center"/>
              <w:rPr>
                <w:rFonts w:eastAsia="宋体"/>
                <w:kern w:val="0"/>
                <w:sz w:val="24"/>
                <w:szCs w:val="22"/>
              </w:rPr>
            </w:pPr>
            <w:r w:rsidRPr="00DA6DEB">
              <w:rPr>
                <w:rFonts w:eastAsia="宋体"/>
                <w:kern w:val="0"/>
                <w:sz w:val="24"/>
                <w:szCs w:val="20"/>
              </w:rPr>
              <w:t>清洗</w:t>
            </w:r>
          </w:p>
        </w:tc>
        <w:tc>
          <w:tcPr>
            <w:tcW w:w="7625" w:type="dxa"/>
            <w:gridSpan w:val="6"/>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DA6DEB">
            <w:pPr>
              <w:adjustRightInd/>
              <w:snapToGrid/>
              <w:spacing w:before="60" w:after="60" w:line="240" w:lineRule="auto"/>
              <w:ind w:firstLineChars="0" w:firstLine="0"/>
              <w:rPr>
                <w:rFonts w:eastAsia="宋体"/>
                <w:kern w:val="0"/>
                <w:sz w:val="24"/>
                <w:szCs w:val="22"/>
                <w:u w:val="single"/>
              </w:rPr>
            </w:pPr>
            <w:r w:rsidRPr="00DA6DEB">
              <w:rPr>
                <w:rFonts w:eastAsia="宋体"/>
                <w:kern w:val="0"/>
                <w:sz w:val="24"/>
                <w:szCs w:val="20"/>
              </w:rPr>
              <w:t>驾驶室洗涤剂擦拭</w:t>
            </w:r>
            <w:r w:rsidRPr="00DA6DEB">
              <w:rPr>
                <w:rFonts w:eastAsia="宋体"/>
                <w:kern w:val="0"/>
                <w:sz w:val="24"/>
                <w:szCs w:val="20"/>
              </w:rPr>
              <w:t>□</w:t>
            </w:r>
            <w:r w:rsidRPr="00DA6DEB">
              <w:rPr>
                <w:rFonts w:eastAsia="宋体"/>
                <w:kern w:val="0"/>
                <w:sz w:val="24"/>
                <w:szCs w:val="20"/>
              </w:rPr>
              <w:t>，洗涤剂名称</w:t>
            </w:r>
            <w:r w:rsidRPr="00DA6DEB">
              <w:rPr>
                <w:rFonts w:eastAsia="宋体"/>
                <w:kern w:val="0"/>
                <w:sz w:val="24"/>
                <w:szCs w:val="20"/>
              </w:rPr>
              <w:t>:</w:t>
            </w:r>
          </w:p>
        </w:tc>
      </w:tr>
      <w:tr w:rsidR="00DA6DEB" w:rsidRPr="00DA6DEB" w:rsidTr="00DE6C79">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783E34">
            <w:pPr>
              <w:widowControl/>
              <w:adjustRightInd/>
              <w:snapToGrid/>
              <w:spacing w:line="240" w:lineRule="auto"/>
              <w:ind w:firstLineChars="0" w:firstLine="0"/>
              <w:jc w:val="center"/>
              <w:rPr>
                <w:rFonts w:eastAsia="宋体"/>
                <w:kern w:val="0"/>
                <w:sz w:val="24"/>
                <w:szCs w:val="22"/>
              </w:rPr>
            </w:pPr>
          </w:p>
        </w:tc>
        <w:tc>
          <w:tcPr>
            <w:tcW w:w="7625" w:type="dxa"/>
            <w:gridSpan w:val="6"/>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DA6DEB">
            <w:pPr>
              <w:adjustRightInd/>
              <w:snapToGrid/>
              <w:spacing w:before="60" w:after="60" w:line="240" w:lineRule="auto"/>
              <w:ind w:firstLineChars="0" w:firstLine="0"/>
              <w:rPr>
                <w:rFonts w:eastAsia="宋体"/>
                <w:kern w:val="0"/>
                <w:sz w:val="24"/>
                <w:szCs w:val="20"/>
              </w:rPr>
            </w:pPr>
            <w:r w:rsidRPr="00DA6DEB">
              <w:rPr>
                <w:rFonts w:eastAsia="宋体"/>
                <w:kern w:val="0"/>
                <w:sz w:val="24"/>
                <w:szCs w:val="20"/>
              </w:rPr>
              <w:t>车体外表面、车厢内表面、车轮、底盘清洁剂清洗</w:t>
            </w:r>
            <w:r w:rsidRPr="00DA6DEB">
              <w:rPr>
                <w:rFonts w:eastAsia="宋体"/>
                <w:kern w:val="0"/>
                <w:sz w:val="24"/>
                <w:szCs w:val="20"/>
              </w:rPr>
              <w:t>□</w:t>
            </w:r>
          </w:p>
          <w:p w:rsidR="00DA6DEB" w:rsidRPr="00DA6DEB" w:rsidRDefault="00DA6DEB" w:rsidP="00DA6DEB">
            <w:pPr>
              <w:adjustRightInd/>
              <w:snapToGrid/>
              <w:spacing w:before="60" w:after="60" w:line="240" w:lineRule="auto"/>
              <w:ind w:firstLineChars="0" w:firstLine="0"/>
              <w:rPr>
                <w:rFonts w:eastAsia="宋体"/>
                <w:kern w:val="0"/>
                <w:sz w:val="24"/>
                <w:szCs w:val="22"/>
                <w:u w:val="single"/>
              </w:rPr>
            </w:pPr>
            <w:r w:rsidRPr="00DA6DEB">
              <w:rPr>
                <w:rFonts w:eastAsia="宋体"/>
                <w:kern w:val="0"/>
                <w:sz w:val="24"/>
                <w:szCs w:val="20"/>
              </w:rPr>
              <w:t>清洁剂名称</w:t>
            </w:r>
            <w:r w:rsidRPr="00DA6DEB">
              <w:rPr>
                <w:rFonts w:eastAsia="宋体"/>
                <w:kern w:val="0"/>
                <w:sz w:val="24"/>
                <w:szCs w:val="20"/>
              </w:rPr>
              <w:t>:</w:t>
            </w:r>
          </w:p>
        </w:tc>
      </w:tr>
      <w:tr w:rsidR="00DA6DEB" w:rsidRPr="00DA6DEB" w:rsidTr="00DE6C79">
        <w:trPr>
          <w:trHeight w:val="510"/>
          <w:jc w:val="center"/>
        </w:trPr>
        <w:tc>
          <w:tcPr>
            <w:tcW w:w="1333" w:type="dxa"/>
            <w:vMerge w:val="restart"/>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783E34">
            <w:pPr>
              <w:adjustRightInd/>
              <w:snapToGrid/>
              <w:spacing w:before="60" w:after="60" w:line="240" w:lineRule="auto"/>
              <w:ind w:firstLineChars="0" w:firstLine="0"/>
              <w:jc w:val="center"/>
              <w:rPr>
                <w:rFonts w:eastAsia="宋体"/>
                <w:kern w:val="0"/>
                <w:sz w:val="24"/>
                <w:szCs w:val="22"/>
              </w:rPr>
            </w:pPr>
            <w:r w:rsidRPr="00DA6DEB">
              <w:rPr>
                <w:rFonts w:eastAsia="宋体"/>
                <w:kern w:val="0"/>
                <w:sz w:val="24"/>
                <w:szCs w:val="20"/>
              </w:rPr>
              <w:t>消毒</w:t>
            </w:r>
          </w:p>
        </w:tc>
        <w:tc>
          <w:tcPr>
            <w:tcW w:w="2784" w:type="dxa"/>
            <w:gridSpan w:val="3"/>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783E34">
            <w:pPr>
              <w:widowControl/>
              <w:spacing w:before="60" w:line="240" w:lineRule="auto"/>
              <w:ind w:firstLineChars="0" w:firstLine="0"/>
              <w:jc w:val="center"/>
              <w:rPr>
                <w:rFonts w:eastAsia="宋体"/>
                <w:kern w:val="0"/>
                <w:sz w:val="24"/>
              </w:rPr>
            </w:pPr>
            <w:r w:rsidRPr="00DA6DEB">
              <w:rPr>
                <w:rFonts w:eastAsia="宋体"/>
                <w:kern w:val="0"/>
                <w:sz w:val="24"/>
              </w:rPr>
              <w:t>车体外表面、车厢内表面、底盘、车轮、随车物品</w:t>
            </w:r>
          </w:p>
        </w:tc>
        <w:tc>
          <w:tcPr>
            <w:tcW w:w="4841" w:type="dxa"/>
            <w:gridSpan w:val="3"/>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DA6DEB">
            <w:pPr>
              <w:widowControl/>
              <w:spacing w:before="60" w:line="240" w:lineRule="auto"/>
              <w:ind w:firstLineChars="0" w:firstLine="0"/>
              <w:rPr>
                <w:rFonts w:eastAsia="宋体"/>
                <w:kern w:val="0"/>
                <w:sz w:val="24"/>
                <w:u w:val="single"/>
              </w:rPr>
            </w:pPr>
            <w:r w:rsidRPr="00DA6DEB">
              <w:rPr>
                <w:rFonts w:eastAsia="宋体"/>
                <w:kern w:val="0"/>
                <w:sz w:val="24"/>
              </w:rPr>
              <w:t>消毒剂浸润</w:t>
            </w:r>
            <w:r w:rsidRPr="00DA6DEB">
              <w:rPr>
                <w:rFonts w:eastAsia="宋体"/>
                <w:kern w:val="0"/>
                <w:sz w:val="24"/>
              </w:rPr>
              <w:t>□</w:t>
            </w:r>
            <w:r w:rsidRPr="00DA6DEB">
              <w:rPr>
                <w:rFonts w:eastAsia="宋体"/>
                <w:kern w:val="0"/>
                <w:sz w:val="24"/>
              </w:rPr>
              <w:t>，消毒剂名称</w:t>
            </w:r>
            <w:r w:rsidRPr="00DA6DEB">
              <w:rPr>
                <w:rFonts w:eastAsia="宋体"/>
                <w:kern w:val="0"/>
                <w:sz w:val="24"/>
              </w:rPr>
              <w:t>:</w:t>
            </w:r>
          </w:p>
          <w:p w:rsidR="00DA6DEB" w:rsidRPr="00DA6DEB" w:rsidRDefault="00DA6DEB" w:rsidP="00DA6DEB">
            <w:pPr>
              <w:widowControl/>
              <w:spacing w:before="60" w:line="240" w:lineRule="auto"/>
              <w:ind w:firstLineChars="0" w:firstLine="0"/>
              <w:rPr>
                <w:rFonts w:eastAsia="宋体"/>
                <w:kern w:val="0"/>
                <w:sz w:val="24"/>
                <w:u w:val="single"/>
              </w:rPr>
            </w:pPr>
            <w:r w:rsidRPr="00DA6DEB">
              <w:rPr>
                <w:rFonts w:eastAsia="宋体"/>
                <w:kern w:val="0"/>
                <w:sz w:val="24"/>
              </w:rPr>
              <w:t>作用时间</w:t>
            </w:r>
            <w:r w:rsidRPr="00DA6DEB">
              <w:rPr>
                <w:rFonts w:eastAsia="宋体"/>
                <w:kern w:val="0"/>
                <w:sz w:val="24"/>
              </w:rPr>
              <w:t>:</w:t>
            </w:r>
          </w:p>
        </w:tc>
      </w:tr>
      <w:tr w:rsidR="00DA6DEB" w:rsidRPr="00DA6DEB" w:rsidTr="00DE6C79">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DA6DEB">
            <w:pPr>
              <w:widowControl/>
              <w:adjustRightInd/>
              <w:snapToGrid/>
              <w:spacing w:line="240" w:lineRule="auto"/>
              <w:ind w:firstLineChars="0" w:firstLine="0"/>
              <w:jc w:val="left"/>
              <w:rPr>
                <w:rFonts w:eastAsia="宋体"/>
                <w:kern w:val="0"/>
                <w:sz w:val="24"/>
                <w:szCs w:val="22"/>
              </w:rPr>
            </w:pPr>
          </w:p>
        </w:tc>
        <w:tc>
          <w:tcPr>
            <w:tcW w:w="2784" w:type="dxa"/>
            <w:gridSpan w:val="3"/>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783E34">
            <w:pPr>
              <w:widowControl/>
              <w:spacing w:before="60" w:line="240" w:lineRule="auto"/>
              <w:ind w:firstLineChars="0" w:firstLine="0"/>
              <w:jc w:val="center"/>
              <w:rPr>
                <w:rFonts w:eastAsia="宋体"/>
                <w:kern w:val="0"/>
                <w:sz w:val="24"/>
              </w:rPr>
            </w:pPr>
            <w:r w:rsidRPr="00DA6DEB">
              <w:rPr>
                <w:rFonts w:eastAsia="宋体"/>
                <w:kern w:val="0"/>
                <w:sz w:val="24"/>
              </w:rPr>
              <w:t>驾驶室</w:t>
            </w:r>
          </w:p>
        </w:tc>
        <w:tc>
          <w:tcPr>
            <w:tcW w:w="4841" w:type="dxa"/>
            <w:gridSpan w:val="3"/>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DA6DEB">
            <w:pPr>
              <w:widowControl/>
              <w:spacing w:before="60" w:line="240" w:lineRule="auto"/>
              <w:ind w:firstLineChars="0" w:firstLine="0"/>
              <w:rPr>
                <w:rFonts w:eastAsia="宋体"/>
                <w:kern w:val="0"/>
                <w:sz w:val="24"/>
                <w:u w:val="single"/>
              </w:rPr>
            </w:pPr>
            <w:r w:rsidRPr="00DA6DEB">
              <w:rPr>
                <w:rFonts w:eastAsia="宋体"/>
                <w:kern w:val="0"/>
                <w:sz w:val="24"/>
              </w:rPr>
              <w:t>消毒液气溶胶喷雾消毒</w:t>
            </w:r>
            <w:r w:rsidRPr="00DA6DEB">
              <w:rPr>
                <w:rFonts w:eastAsia="宋体"/>
                <w:kern w:val="0"/>
                <w:sz w:val="24"/>
              </w:rPr>
              <w:t>□</w:t>
            </w:r>
            <w:r w:rsidRPr="00DA6DEB">
              <w:rPr>
                <w:rFonts w:eastAsia="宋体"/>
                <w:kern w:val="0"/>
                <w:sz w:val="24"/>
              </w:rPr>
              <w:t>，消毒剂名称</w:t>
            </w:r>
            <w:r w:rsidRPr="00DA6DEB">
              <w:rPr>
                <w:rFonts w:eastAsia="宋体"/>
                <w:kern w:val="0"/>
                <w:sz w:val="24"/>
              </w:rPr>
              <w:t>:</w:t>
            </w:r>
          </w:p>
          <w:p w:rsidR="00DA6DEB" w:rsidRPr="00DA6DEB" w:rsidRDefault="00DA6DEB" w:rsidP="00DA6DEB">
            <w:pPr>
              <w:widowControl/>
              <w:spacing w:before="60" w:line="240" w:lineRule="auto"/>
              <w:ind w:firstLineChars="0" w:firstLine="0"/>
              <w:rPr>
                <w:rFonts w:eastAsia="宋体"/>
                <w:kern w:val="0"/>
                <w:sz w:val="24"/>
                <w:u w:val="single"/>
              </w:rPr>
            </w:pPr>
            <w:r w:rsidRPr="00DA6DEB">
              <w:rPr>
                <w:rFonts w:eastAsia="宋体"/>
                <w:kern w:val="0"/>
                <w:sz w:val="24"/>
              </w:rPr>
              <w:t>熏蒸消毒</w:t>
            </w:r>
            <w:r w:rsidRPr="00DA6DEB">
              <w:rPr>
                <w:rFonts w:eastAsia="宋体"/>
                <w:kern w:val="0"/>
                <w:sz w:val="24"/>
              </w:rPr>
              <w:t>□</w:t>
            </w:r>
            <w:r w:rsidRPr="00DA6DEB">
              <w:rPr>
                <w:rFonts w:eastAsia="宋体"/>
                <w:kern w:val="0"/>
                <w:sz w:val="24"/>
              </w:rPr>
              <w:t>，消毒剂名称</w:t>
            </w:r>
            <w:r w:rsidRPr="00DA6DEB">
              <w:rPr>
                <w:rFonts w:eastAsia="宋体"/>
                <w:kern w:val="0"/>
                <w:sz w:val="24"/>
              </w:rPr>
              <w:t>:</w:t>
            </w:r>
          </w:p>
        </w:tc>
      </w:tr>
      <w:tr w:rsidR="00DA6DEB" w:rsidRPr="00DA6DEB" w:rsidTr="00DE6C79">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DA6DEB">
            <w:pPr>
              <w:widowControl/>
              <w:adjustRightInd/>
              <w:snapToGrid/>
              <w:spacing w:line="240" w:lineRule="auto"/>
              <w:ind w:firstLineChars="0" w:firstLine="0"/>
              <w:jc w:val="left"/>
              <w:rPr>
                <w:rFonts w:eastAsia="宋体"/>
                <w:kern w:val="0"/>
                <w:sz w:val="24"/>
                <w:szCs w:val="22"/>
              </w:rPr>
            </w:pPr>
          </w:p>
        </w:tc>
        <w:tc>
          <w:tcPr>
            <w:tcW w:w="2784" w:type="dxa"/>
            <w:gridSpan w:val="3"/>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783E34">
            <w:pPr>
              <w:widowControl/>
              <w:spacing w:before="60" w:line="240" w:lineRule="auto"/>
              <w:ind w:firstLineChars="0" w:firstLine="0"/>
              <w:jc w:val="center"/>
              <w:rPr>
                <w:rFonts w:eastAsia="宋体"/>
                <w:kern w:val="0"/>
                <w:sz w:val="24"/>
              </w:rPr>
            </w:pPr>
            <w:r w:rsidRPr="00DA6DEB">
              <w:rPr>
                <w:rFonts w:eastAsia="宋体"/>
                <w:kern w:val="0"/>
                <w:sz w:val="24"/>
              </w:rPr>
              <w:t>随车人员衣物</w:t>
            </w:r>
          </w:p>
        </w:tc>
        <w:tc>
          <w:tcPr>
            <w:tcW w:w="4841" w:type="dxa"/>
            <w:gridSpan w:val="3"/>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DA6DEB">
            <w:pPr>
              <w:widowControl/>
              <w:spacing w:before="60" w:line="240" w:lineRule="auto"/>
              <w:ind w:firstLineChars="0" w:firstLine="0"/>
              <w:rPr>
                <w:rFonts w:eastAsia="宋体"/>
                <w:kern w:val="0"/>
                <w:sz w:val="24"/>
              </w:rPr>
            </w:pPr>
            <w:r w:rsidRPr="00DA6DEB">
              <w:rPr>
                <w:rFonts w:eastAsia="宋体"/>
                <w:kern w:val="0"/>
                <w:sz w:val="24"/>
              </w:rPr>
              <w:t>84</w:t>
            </w:r>
            <w:r w:rsidRPr="00DA6DEB">
              <w:rPr>
                <w:rFonts w:eastAsia="宋体"/>
                <w:kern w:val="0"/>
                <w:sz w:val="24"/>
              </w:rPr>
              <w:t>消毒液消毒</w:t>
            </w:r>
            <w:r w:rsidRPr="00DA6DEB">
              <w:rPr>
                <w:rFonts w:eastAsia="宋体"/>
                <w:kern w:val="0"/>
                <w:sz w:val="24"/>
              </w:rPr>
              <w:t>□</w:t>
            </w:r>
            <w:r w:rsidRPr="00DA6DEB">
              <w:rPr>
                <w:rFonts w:eastAsia="宋体"/>
                <w:kern w:val="0"/>
                <w:sz w:val="24"/>
              </w:rPr>
              <w:t>，作用时间</w:t>
            </w:r>
          </w:p>
          <w:p w:rsidR="00DA6DEB" w:rsidRPr="00DA6DEB" w:rsidRDefault="00DA6DEB" w:rsidP="00DA6DEB">
            <w:pPr>
              <w:widowControl/>
              <w:spacing w:before="60" w:line="240" w:lineRule="auto"/>
              <w:ind w:firstLineChars="0" w:firstLine="0"/>
              <w:rPr>
                <w:rFonts w:eastAsia="宋体"/>
                <w:kern w:val="0"/>
                <w:sz w:val="24"/>
              </w:rPr>
            </w:pPr>
            <w:r w:rsidRPr="00DA6DEB">
              <w:rPr>
                <w:rFonts w:eastAsia="宋体"/>
                <w:kern w:val="0"/>
                <w:sz w:val="24"/>
              </w:rPr>
              <w:t>熏蒸消毒</w:t>
            </w:r>
            <w:r w:rsidRPr="00DA6DEB">
              <w:rPr>
                <w:rFonts w:eastAsia="宋体"/>
                <w:kern w:val="0"/>
                <w:sz w:val="24"/>
              </w:rPr>
              <w:t>□</w:t>
            </w:r>
            <w:r w:rsidRPr="00DA6DEB">
              <w:rPr>
                <w:rFonts w:eastAsia="宋体"/>
                <w:kern w:val="0"/>
                <w:sz w:val="24"/>
              </w:rPr>
              <w:t>，作用时间</w:t>
            </w:r>
          </w:p>
          <w:p w:rsidR="00DA6DEB" w:rsidRPr="00DA6DEB" w:rsidRDefault="00DA6DEB" w:rsidP="00DA6DEB">
            <w:pPr>
              <w:widowControl/>
              <w:spacing w:before="60" w:line="240" w:lineRule="auto"/>
              <w:ind w:firstLineChars="0" w:firstLine="0"/>
              <w:rPr>
                <w:rFonts w:eastAsia="宋体"/>
                <w:kern w:val="0"/>
                <w:sz w:val="24"/>
                <w:u w:val="single"/>
              </w:rPr>
            </w:pPr>
            <w:r w:rsidRPr="00DA6DEB">
              <w:rPr>
                <w:rFonts w:eastAsia="宋体"/>
                <w:kern w:val="0"/>
                <w:sz w:val="24"/>
              </w:rPr>
              <w:t>高压消毒</w:t>
            </w:r>
            <w:r w:rsidRPr="00DA6DEB">
              <w:rPr>
                <w:rFonts w:eastAsia="宋体"/>
                <w:kern w:val="0"/>
                <w:sz w:val="24"/>
              </w:rPr>
              <w:t>□</w:t>
            </w:r>
            <w:r w:rsidRPr="00DA6DEB">
              <w:rPr>
                <w:rFonts w:eastAsia="宋体"/>
                <w:kern w:val="0"/>
                <w:sz w:val="24"/>
              </w:rPr>
              <w:t>，作用时间</w:t>
            </w:r>
          </w:p>
        </w:tc>
      </w:tr>
      <w:tr w:rsidR="00DA6DEB" w:rsidRPr="00DA6DEB" w:rsidTr="00DE6C79">
        <w:trPr>
          <w:trHeight w:val="510"/>
          <w:jc w:val="center"/>
        </w:trPr>
        <w:tc>
          <w:tcPr>
            <w:tcW w:w="1333" w:type="dxa"/>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783E34">
            <w:pPr>
              <w:widowControl/>
              <w:spacing w:before="60" w:line="240" w:lineRule="auto"/>
              <w:ind w:firstLineChars="0" w:firstLine="0"/>
              <w:jc w:val="center"/>
              <w:rPr>
                <w:rFonts w:eastAsia="宋体"/>
                <w:kern w:val="0"/>
                <w:sz w:val="24"/>
              </w:rPr>
            </w:pPr>
            <w:r w:rsidRPr="00DA6DEB">
              <w:rPr>
                <w:rFonts w:eastAsia="宋体"/>
                <w:kern w:val="0"/>
                <w:sz w:val="24"/>
              </w:rPr>
              <w:t>消毒后清洗</w:t>
            </w:r>
          </w:p>
        </w:tc>
        <w:tc>
          <w:tcPr>
            <w:tcW w:w="7625" w:type="dxa"/>
            <w:gridSpan w:val="6"/>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DA6DEB">
            <w:pPr>
              <w:widowControl/>
              <w:spacing w:before="60" w:line="240" w:lineRule="auto"/>
              <w:ind w:firstLineChars="0" w:firstLine="0"/>
              <w:rPr>
                <w:rFonts w:eastAsia="宋体"/>
                <w:kern w:val="0"/>
                <w:sz w:val="24"/>
              </w:rPr>
            </w:pPr>
            <w:r w:rsidRPr="00DA6DEB">
              <w:rPr>
                <w:rFonts w:eastAsia="宋体"/>
                <w:kern w:val="0"/>
                <w:sz w:val="24"/>
              </w:rPr>
              <w:t>车体外表面、车厢内表面、底盘、车轮、随车物品等用高压水枪冲洗至无消毒剂残留</w:t>
            </w:r>
            <w:r w:rsidRPr="00DA6DEB">
              <w:rPr>
                <w:rFonts w:eastAsia="宋体"/>
                <w:kern w:val="0"/>
                <w:sz w:val="24"/>
              </w:rPr>
              <w:t>□</w:t>
            </w:r>
          </w:p>
        </w:tc>
      </w:tr>
      <w:tr w:rsidR="00DA6DEB" w:rsidRPr="00DA6DEB" w:rsidTr="00DE6C79">
        <w:trPr>
          <w:trHeight w:val="510"/>
          <w:jc w:val="center"/>
        </w:trPr>
        <w:tc>
          <w:tcPr>
            <w:tcW w:w="1333" w:type="dxa"/>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783E34">
            <w:pPr>
              <w:widowControl/>
              <w:spacing w:before="60" w:line="240" w:lineRule="auto"/>
              <w:ind w:firstLineChars="0" w:firstLine="0"/>
              <w:jc w:val="center"/>
              <w:rPr>
                <w:rFonts w:eastAsia="宋体"/>
                <w:kern w:val="0"/>
                <w:sz w:val="24"/>
              </w:rPr>
            </w:pPr>
            <w:r w:rsidRPr="00DA6DEB">
              <w:rPr>
                <w:rFonts w:eastAsia="宋体"/>
                <w:kern w:val="0"/>
                <w:sz w:val="24"/>
              </w:rPr>
              <w:t>烘干</w:t>
            </w:r>
          </w:p>
        </w:tc>
        <w:tc>
          <w:tcPr>
            <w:tcW w:w="7625" w:type="dxa"/>
            <w:gridSpan w:val="6"/>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DA6DEB">
            <w:pPr>
              <w:widowControl/>
              <w:spacing w:before="60" w:line="240" w:lineRule="auto"/>
              <w:ind w:firstLineChars="0" w:firstLine="0"/>
              <w:rPr>
                <w:rFonts w:eastAsia="宋体"/>
                <w:kern w:val="0"/>
                <w:sz w:val="24"/>
              </w:rPr>
            </w:pPr>
            <w:r w:rsidRPr="00DA6DEB">
              <w:rPr>
                <w:rFonts w:eastAsia="宋体"/>
                <w:kern w:val="0"/>
                <w:sz w:val="24"/>
              </w:rPr>
              <w:t>烘干车间烘干</w:t>
            </w:r>
            <w:r w:rsidRPr="00DA6DEB">
              <w:rPr>
                <w:rFonts w:eastAsia="宋体"/>
                <w:kern w:val="0"/>
                <w:sz w:val="24"/>
              </w:rPr>
              <w:t>□</w:t>
            </w:r>
            <w:r w:rsidRPr="00DA6DEB">
              <w:rPr>
                <w:rFonts w:eastAsia="宋体"/>
                <w:kern w:val="0"/>
                <w:sz w:val="24"/>
              </w:rPr>
              <w:t>通风自然干燥</w:t>
            </w:r>
            <w:r w:rsidRPr="00DA6DEB">
              <w:rPr>
                <w:rFonts w:eastAsia="宋体"/>
                <w:kern w:val="0"/>
                <w:sz w:val="24"/>
              </w:rPr>
              <w:t>□</w:t>
            </w:r>
          </w:p>
        </w:tc>
      </w:tr>
      <w:tr w:rsidR="00DA6DEB" w:rsidRPr="00DA6DEB" w:rsidTr="00DE6C79">
        <w:trPr>
          <w:trHeight w:val="510"/>
          <w:jc w:val="center"/>
        </w:trPr>
        <w:tc>
          <w:tcPr>
            <w:tcW w:w="2969" w:type="dxa"/>
            <w:gridSpan w:val="3"/>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783E34">
            <w:pPr>
              <w:widowControl/>
              <w:spacing w:before="60" w:line="240" w:lineRule="auto"/>
              <w:ind w:firstLineChars="0" w:firstLine="0"/>
              <w:jc w:val="center"/>
              <w:rPr>
                <w:rFonts w:eastAsia="宋体"/>
                <w:kern w:val="0"/>
                <w:sz w:val="24"/>
              </w:rPr>
            </w:pPr>
            <w:r w:rsidRPr="00DA6DEB">
              <w:rPr>
                <w:rFonts w:eastAsia="宋体"/>
                <w:kern w:val="0"/>
                <w:sz w:val="24"/>
              </w:rPr>
              <w:t>洗消结果</w:t>
            </w:r>
          </w:p>
        </w:tc>
        <w:tc>
          <w:tcPr>
            <w:tcW w:w="5989" w:type="dxa"/>
            <w:gridSpan w:val="4"/>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783E34">
            <w:pPr>
              <w:widowControl/>
              <w:spacing w:before="60" w:line="240" w:lineRule="auto"/>
              <w:ind w:firstLineChars="0" w:firstLine="0"/>
              <w:jc w:val="center"/>
              <w:rPr>
                <w:rFonts w:eastAsia="宋体"/>
                <w:kern w:val="0"/>
                <w:sz w:val="24"/>
              </w:rPr>
            </w:pPr>
            <w:r w:rsidRPr="00DA6DEB">
              <w:rPr>
                <w:rFonts w:eastAsia="宋体"/>
                <w:kern w:val="0"/>
                <w:sz w:val="24"/>
              </w:rPr>
              <w:t>合格</w:t>
            </w:r>
            <w:r w:rsidRPr="00DA6DEB">
              <w:rPr>
                <w:rFonts w:eastAsia="宋体"/>
                <w:kern w:val="0"/>
                <w:sz w:val="24"/>
              </w:rPr>
              <w:t>/</w:t>
            </w:r>
            <w:r w:rsidRPr="00DA6DEB">
              <w:rPr>
                <w:rFonts w:eastAsia="宋体"/>
                <w:kern w:val="0"/>
                <w:sz w:val="24"/>
              </w:rPr>
              <w:t>不合格（需手写）</w:t>
            </w:r>
          </w:p>
        </w:tc>
      </w:tr>
      <w:tr w:rsidR="00DA6DEB" w:rsidRPr="00DA6DEB" w:rsidTr="00DE6C79">
        <w:trPr>
          <w:trHeight w:val="510"/>
          <w:jc w:val="center"/>
        </w:trPr>
        <w:tc>
          <w:tcPr>
            <w:tcW w:w="2969" w:type="dxa"/>
            <w:gridSpan w:val="3"/>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783E34">
            <w:pPr>
              <w:widowControl/>
              <w:spacing w:before="60" w:line="240" w:lineRule="auto"/>
              <w:ind w:firstLineChars="0" w:firstLine="0"/>
              <w:jc w:val="center"/>
              <w:rPr>
                <w:rFonts w:eastAsia="宋体"/>
                <w:kern w:val="0"/>
                <w:sz w:val="24"/>
              </w:rPr>
            </w:pPr>
            <w:r w:rsidRPr="00DA6DEB">
              <w:rPr>
                <w:rFonts w:eastAsia="宋体"/>
                <w:kern w:val="0"/>
                <w:sz w:val="24"/>
              </w:rPr>
              <w:t>工作人员签名</w:t>
            </w: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DA6DEB" w:rsidRPr="00DA6DEB" w:rsidRDefault="00DA6DEB" w:rsidP="00DA6DEB">
            <w:pPr>
              <w:widowControl/>
              <w:spacing w:before="60" w:line="240" w:lineRule="auto"/>
              <w:ind w:firstLineChars="0" w:firstLine="0"/>
              <w:rPr>
                <w:rFonts w:eastAsia="宋体"/>
                <w:kern w:val="0"/>
                <w:sz w:val="24"/>
              </w:rPr>
            </w:pPr>
          </w:p>
        </w:tc>
        <w:tc>
          <w:tcPr>
            <w:tcW w:w="1512" w:type="dxa"/>
            <w:tcBorders>
              <w:top w:val="single" w:sz="4" w:space="0" w:color="auto"/>
              <w:left w:val="single" w:sz="4" w:space="0" w:color="auto"/>
              <w:bottom w:val="single" w:sz="4" w:space="0" w:color="auto"/>
              <w:right w:val="single" w:sz="4" w:space="0" w:color="auto"/>
            </w:tcBorders>
            <w:vAlign w:val="center"/>
            <w:hideMark/>
          </w:tcPr>
          <w:p w:rsidR="00DA6DEB" w:rsidRPr="00DA6DEB" w:rsidRDefault="00DA6DEB" w:rsidP="00783E34">
            <w:pPr>
              <w:widowControl/>
              <w:spacing w:before="60" w:line="240" w:lineRule="auto"/>
              <w:ind w:firstLineChars="0" w:firstLine="0"/>
              <w:jc w:val="center"/>
              <w:rPr>
                <w:rFonts w:eastAsia="宋体"/>
                <w:kern w:val="0"/>
                <w:sz w:val="24"/>
              </w:rPr>
            </w:pPr>
            <w:r w:rsidRPr="00DA6DEB">
              <w:rPr>
                <w:rFonts w:eastAsia="宋体"/>
                <w:kern w:val="0"/>
                <w:sz w:val="24"/>
              </w:rPr>
              <w:t>洗消日期</w:t>
            </w:r>
          </w:p>
        </w:tc>
        <w:tc>
          <w:tcPr>
            <w:tcW w:w="2780" w:type="dxa"/>
            <w:tcBorders>
              <w:top w:val="single" w:sz="4" w:space="0" w:color="auto"/>
              <w:left w:val="single" w:sz="4" w:space="0" w:color="auto"/>
              <w:bottom w:val="single" w:sz="4" w:space="0" w:color="auto"/>
              <w:right w:val="single" w:sz="4" w:space="0" w:color="auto"/>
            </w:tcBorders>
            <w:vAlign w:val="center"/>
          </w:tcPr>
          <w:p w:rsidR="00DA6DEB" w:rsidRPr="00DA6DEB" w:rsidRDefault="00DA6DEB" w:rsidP="00783E34">
            <w:pPr>
              <w:widowControl/>
              <w:spacing w:before="60" w:line="240" w:lineRule="auto"/>
              <w:ind w:firstLineChars="0" w:firstLine="0"/>
              <w:jc w:val="center"/>
              <w:rPr>
                <w:rFonts w:eastAsia="宋体"/>
                <w:kern w:val="0"/>
                <w:sz w:val="24"/>
              </w:rPr>
            </w:pPr>
          </w:p>
        </w:tc>
      </w:tr>
    </w:tbl>
    <w:p w:rsidR="00DA6DEB" w:rsidRPr="00DA6DEB" w:rsidRDefault="00DA6DEB" w:rsidP="00DA6DEB">
      <w:pPr>
        <w:widowControl/>
        <w:adjustRightInd/>
        <w:snapToGrid/>
        <w:spacing w:line="240" w:lineRule="auto"/>
        <w:ind w:firstLineChars="0" w:firstLine="0"/>
        <w:jc w:val="left"/>
        <w:rPr>
          <w:rFonts w:eastAsia="宋体"/>
          <w:sz w:val="21"/>
          <w:szCs w:val="32"/>
        </w:rPr>
        <w:sectPr w:rsidR="00DA6DEB" w:rsidRPr="00DA6DEB" w:rsidSect="00783E34">
          <w:headerReference w:type="even" r:id="rId7"/>
          <w:headerReference w:type="default" r:id="rId8"/>
          <w:footerReference w:type="even" r:id="rId9"/>
          <w:footerReference w:type="default" r:id="rId10"/>
          <w:headerReference w:type="first" r:id="rId11"/>
          <w:footerReference w:type="first" r:id="rId12"/>
          <w:pgSz w:w="11906" w:h="16838" w:code="9"/>
          <w:pgMar w:top="2098" w:right="1474" w:bottom="1985" w:left="1588" w:header="851" w:footer="1588" w:gutter="0"/>
          <w:cols w:space="720"/>
          <w:docGrid w:type="lines" w:linePitch="312"/>
        </w:sectPr>
      </w:pPr>
    </w:p>
    <w:p w:rsidR="00AB7578" w:rsidRPr="000556D6" w:rsidRDefault="0064465E" w:rsidP="00BC2F50">
      <w:pPr>
        <w:ind w:firstLine="640"/>
      </w:pPr>
      <w:r w:rsidRPr="000556D6">
        <w:lastRenderedPageBreak/>
        <w:br w:type="page"/>
      </w:r>
    </w:p>
    <w:p w:rsidR="002450AD" w:rsidRPr="000556D6" w:rsidRDefault="002450AD" w:rsidP="002450AD">
      <w:pPr>
        <w:ind w:firstLine="640"/>
      </w:pPr>
    </w:p>
    <w:p w:rsidR="00AB7578" w:rsidRPr="000556D6" w:rsidRDefault="00AB7578" w:rsidP="002450AD">
      <w:pPr>
        <w:ind w:firstLine="640"/>
      </w:pPr>
    </w:p>
    <w:p w:rsidR="00AB7578" w:rsidRPr="000556D6" w:rsidRDefault="00AB7578" w:rsidP="002450AD">
      <w:pPr>
        <w:pStyle w:val="4"/>
        <w:spacing w:before="289" w:after="289"/>
        <w:ind w:firstLine="640"/>
        <w:rPr>
          <w:color w:val="000000"/>
          <w:szCs w:val="32"/>
        </w:rPr>
      </w:pPr>
    </w:p>
    <w:p w:rsidR="00AB7578" w:rsidRPr="000556D6" w:rsidRDefault="00AB7578" w:rsidP="00AB7578">
      <w:pPr>
        <w:widowControl/>
        <w:shd w:val="clear" w:color="auto" w:fill="FFFFFF"/>
        <w:spacing w:line="560" w:lineRule="exact"/>
        <w:ind w:firstLineChars="0" w:firstLine="0"/>
        <w:jc w:val="left"/>
        <w:rPr>
          <w:rFonts w:eastAsia="仿宋"/>
          <w:color w:val="000000"/>
          <w:kern w:val="0"/>
          <w:szCs w:val="32"/>
        </w:rPr>
      </w:pPr>
    </w:p>
    <w:p w:rsidR="00AB7578" w:rsidRPr="000556D6" w:rsidRDefault="00AB7578" w:rsidP="00AB7578">
      <w:pPr>
        <w:widowControl/>
        <w:shd w:val="clear" w:color="auto" w:fill="FFFFFF"/>
        <w:spacing w:line="560" w:lineRule="exact"/>
        <w:ind w:firstLineChars="0" w:firstLine="0"/>
        <w:jc w:val="left"/>
        <w:rPr>
          <w:rFonts w:eastAsia="仿宋"/>
          <w:color w:val="000000"/>
          <w:kern w:val="0"/>
          <w:szCs w:val="32"/>
        </w:rPr>
      </w:pPr>
    </w:p>
    <w:p w:rsidR="00AB7578" w:rsidRPr="000556D6" w:rsidRDefault="00AB7578" w:rsidP="00AB7578">
      <w:pPr>
        <w:widowControl/>
        <w:shd w:val="clear" w:color="auto" w:fill="FFFFFF"/>
        <w:spacing w:line="560" w:lineRule="exact"/>
        <w:ind w:firstLineChars="0" w:firstLine="0"/>
        <w:jc w:val="left"/>
        <w:rPr>
          <w:rFonts w:eastAsia="仿宋"/>
          <w:color w:val="000000"/>
          <w:kern w:val="0"/>
          <w:szCs w:val="32"/>
        </w:rPr>
      </w:pPr>
    </w:p>
    <w:p w:rsidR="00AB7578" w:rsidRPr="000556D6" w:rsidRDefault="00AB7578" w:rsidP="00AB7578">
      <w:pPr>
        <w:widowControl/>
        <w:shd w:val="clear" w:color="auto" w:fill="FFFFFF"/>
        <w:spacing w:line="560" w:lineRule="exact"/>
        <w:ind w:firstLineChars="0" w:firstLine="0"/>
        <w:jc w:val="left"/>
        <w:rPr>
          <w:rFonts w:eastAsia="仿宋"/>
          <w:color w:val="000000"/>
          <w:kern w:val="0"/>
          <w:szCs w:val="32"/>
        </w:rPr>
      </w:pPr>
    </w:p>
    <w:p w:rsidR="00AB7578" w:rsidRPr="000556D6" w:rsidRDefault="00AB7578" w:rsidP="00AB7578">
      <w:pPr>
        <w:widowControl/>
        <w:shd w:val="clear" w:color="auto" w:fill="FFFFFF"/>
        <w:spacing w:line="560" w:lineRule="exact"/>
        <w:ind w:firstLineChars="0" w:firstLine="0"/>
        <w:jc w:val="left"/>
        <w:rPr>
          <w:rFonts w:eastAsia="仿宋"/>
          <w:color w:val="000000"/>
          <w:kern w:val="0"/>
          <w:szCs w:val="32"/>
        </w:rPr>
      </w:pPr>
    </w:p>
    <w:p w:rsidR="00AB7578" w:rsidRPr="000556D6" w:rsidRDefault="00AB7578" w:rsidP="00AB7578">
      <w:pPr>
        <w:widowControl/>
        <w:shd w:val="clear" w:color="auto" w:fill="FFFFFF"/>
        <w:spacing w:line="560" w:lineRule="exact"/>
        <w:ind w:firstLineChars="0" w:firstLine="0"/>
        <w:jc w:val="left"/>
        <w:rPr>
          <w:rFonts w:eastAsia="仿宋"/>
          <w:color w:val="000000"/>
          <w:kern w:val="0"/>
          <w:szCs w:val="32"/>
        </w:rPr>
      </w:pPr>
    </w:p>
    <w:p w:rsidR="00AB7578" w:rsidRPr="000556D6" w:rsidRDefault="00AB7578" w:rsidP="00AB7578">
      <w:pPr>
        <w:widowControl/>
        <w:shd w:val="clear" w:color="auto" w:fill="FFFFFF"/>
        <w:spacing w:line="560" w:lineRule="exact"/>
        <w:ind w:firstLineChars="0" w:firstLine="0"/>
        <w:jc w:val="left"/>
        <w:rPr>
          <w:rFonts w:eastAsia="仿宋"/>
          <w:color w:val="000000"/>
          <w:kern w:val="0"/>
          <w:szCs w:val="32"/>
        </w:rPr>
      </w:pPr>
    </w:p>
    <w:p w:rsidR="00AB7578" w:rsidRPr="000556D6" w:rsidRDefault="00AB7578" w:rsidP="00AB7578">
      <w:pPr>
        <w:widowControl/>
        <w:shd w:val="clear" w:color="auto" w:fill="FFFFFF"/>
        <w:spacing w:line="560" w:lineRule="exact"/>
        <w:ind w:firstLineChars="0" w:firstLine="0"/>
        <w:jc w:val="left"/>
        <w:rPr>
          <w:rFonts w:eastAsia="仿宋"/>
          <w:color w:val="000000"/>
          <w:kern w:val="0"/>
          <w:szCs w:val="32"/>
        </w:rPr>
      </w:pPr>
    </w:p>
    <w:p w:rsidR="00AB7578" w:rsidRPr="000556D6" w:rsidRDefault="00AB7578" w:rsidP="00AB7578">
      <w:pPr>
        <w:widowControl/>
        <w:shd w:val="clear" w:color="auto" w:fill="FFFFFF"/>
        <w:spacing w:line="560" w:lineRule="exact"/>
        <w:ind w:firstLineChars="0" w:firstLine="0"/>
        <w:jc w:val="left"/>
        <w:rPr>
          <w:rFonts w:eastAsia="仿宋"/>
          <w:color w:val="000000"/>
          <w:kern w:val="0"/>
          <w:szCs w:val="32"/>
        </w:rPr>
      </w:pPr>
    </w:p>
    <w:p w:rsidR="00AB7578" w:rsidRPr="000556D6" w:rsidRDefault="00AB7578" w:rsidP="00AB7578">
      <w:pPr>
        <w:widowControl/>
        <w:shd w:val="clear" w:color="auto" w:fill="FFFFFF"/>
        <w:spacing w:line="560" w:lineRule="exact"/>
        <w:ind w:firstLineChars="0" w:firstLine="0"/>
        <w:jc w:val="left"/>
        <w:rPr>
          <w:rFonts w:eastAsia="仿宋"/>
          <w:color w:val="000000"/>
          <w:kern w:val="0"/>
          <w:szCs w:val="32"/>
        </w:rPr>
      </w:pPr>
    </w:p>
    <w:p w:rsidR="00AB7578" w:rsidRPr="000556D6" w:rsidRDefault="00AB7578" w:rsidP="00AB7578">
      <w:pPr>
        <w:ind w:firstLine="640"/>
        <w:rPr>
          <w:color w:val="000000"/>
        </w:rPr>
      </w:pPr>
    </w:p>
    <w:p w:rsidR="00AB7578" w:rsidRPr="000556D6" w:rsidRDefault="00AB7578" w:rsidP="00AB7578">
      <w:pPr>
        <w:ind w:firstLine="640"/>
        <w:rPr>
          <w:color w:val="000000"/>
        </w:rPr>
      </w:pPr>
    </w:p>
    <w:p w:rsidR="00AB7578" w:rsidRPr="000556D6" w:rsidRDefault="00AB7578" w:rsidP="00AB7578">
      <w:pPr>
        <w:ind w:firstLine="640"/>
        <w:rPr>
          <w:color w:val="000000"/>
        </w:rPr>
      </w:pPr>
    </w:p>
    <w:p w:rsidR="00AB7578" w:rsidRPr="000556D6" w:rsidRDefault="00AB7578" w:rsidP="00AB7578">
      <w:pPr>
        <w:ind w:firstLine="640"/>
        <w:rPr>
          <w:color w:val="000000"/>
        </w:rPr>
      </w:pPr>
    </w:p>
    <w:p w:rsidR="00AB7578" w:rsidRPr="000556D6" w:rsidRDefault="00AB7578" w:rsidP="00AB7578">
      <w:pPr>
        <w:ind w:firstLine="640"/>
        <w:rPr>
          <w:color w:val="000000"/>
        </w:rPr>
      </w:pPr>
    </w:p>
    <w:p w:rsidR="00AB7578" w:rsidRPr="000556D6" w:rsidRDefault="00AB7578" w:rsidP="00AB7578">
      <w:pPr>
        <w:ind w:firstLine="640"/>
        <w:rPr>
          <w:color w:val="000000"/>
        </w:rPr>
      </w:pPr>
    </w:p>
    <w:p w:rsidR="00AB7578" w:rsidRPr="000556D6" w:rsidRDefault="00AB7578" w:rsidP="00AB7578">
      <w:pPr>
        <w:ind w:firstLine="640"/>
        <w:rPr>
          <w:color w:val="000000"/>
        </w:rPr>
      </w:pPr>
    </w:p>
    <w:p w:rsidR="00AB7578" w:rsidRPr="000556D6" w:rsidRDefault="00AB7578" w:rsidP="00AB7578">
      <w:pPr>
        <w:ind w:firstLine="640"/>
        <w:rPr>
          <w:color w:val="000000"/>
        </w:rPr>
      </w:pPr>
    </w:p>
    <w:p w:rsidR="00AB7578" w:rsidRPr="000556D6" w:rsidRDefault="00AB7578" w:rsidP="00AB7578">
      <w:pPr>
        <w:ind w:firstLine="640"/>
        <w:rPr>
          <w:color w:val="000000"/>
        </w:rPr>
      </w:pPr>
    </w:p>
    <w:p w:rsidR="00AB7578" w:rsidRPr="000556D6" w:rsidRDefault="00AB7578" w:rsidP="00AB7578">
      <w:pPr>
        <w:ind w:firstLine="640"/>
        <w:rPr>
          <w:color w:val="000000"/>
        </w:rPr>
      </w:pPr>
    </w:p>
    <w:p w:rsidR="00AB7578" w:rsidRPr="000556D6" w:rsidRDefault="00AB7578" w:rsidP="00AB7578">
      <w:pPr>
        <w:ind w:firstLine="640"/>
        <w:rPr>
          <w:color w:val="000000"/>
        </w:rPr>
      </w:pPr>
    </w:p>
    <w:p w:rsidR="00AB7578" w:rsidRPr="000556D6" w:rsidRDefault="00AB7578" w:rsidP="00AB7578">
      <w:pPr>
        <w:ind w:firstLine="640"/>
        <w:rPr>
          <w:color w:val="000000"/>
        </w:rPr>
      </w:pPr>
    </w:p>
    <w:p w:rsidR="00AB7578" w:rsidRPr="000556D6" w:rsidRDefault="00AB7578" w:rsidP="00AB7578">
      <w:pPr>
        <w:ind w:firstLine="640"/>
        <w:rPr>
          <w:color w:val="000000"/>
        </w:rPr>
      </w:pPr>
    </w:p>
    <w:p w:rsidR="00AB7578" w:rsidRPr="000556D6" w:rsidRDefault="00AB7578" w:rsidP="00AB7578">
      <w:pPr>
        <w:ind w:firstLine="640"/>
        <w:rPr>
          <w:color w:val="000000"/>
        </w:rPr>
      </w:pPr>
    </w:p>
    <w:p w:rsidR="0064465E" w:rsidRPr="000556D6" w:rsidRDefault="0064465E" w:rsidP="00AB7578">
      <w:pPr>
        <w:ind w:firstLine="640"/>
        <w:rPr>
          <w:color w:val="000000"/>
        </w:rPr>
      </w:pPr>
    </w:p>
    <w:p w:rsidR="00AB7578" w:rsidRPr="000556D6" w:rsidRDefault="00AB7578" w:rsidP="00AB7578">
      <w:pPr>
        <w:ind w:firstLine="640"/>
        <w:rPr>
          <w:color w:val="000000"/>
        </w:rPr>
      </w:pPr>
    </w:p>
    <w:p w:rsidR="00AB7578" w:rsidRPr="000556D6" w:rsidRDefault="00AB7578" w:rsidP="00AB7578">
      <w:pPr>
        <w:ind w:firstLine="640"/>
        <w:rPr>
          <w:color w:val="000000"/>
        </w:rPr>
      </w:pPr>
    </w:p>
    <w:p w:rsidR="00AB7578" w:rsidRPr="000556D6" w:rsidRDefault="00AB7578" w:rsidP="00AB7578">
      <w:pPr>
        <w:ind w:firstLine="640"/>
        <w:rPr>
          <w:color w:val="000000"/>
        </w:rPr>
      </w:pPr>
    </w:p>
    <w:p w:rsidR="00AB7578" w:rsidRPr="000556D6" w:rsidRDefault="00AB7578" w:rsidP="00AB7578">
      <w:pPr>
        <w:ind w:firstLine="640"/>
        <w:rPr>
          <w:color w:val="000000"/>
        </w:rPr>
      </w:pPr>
    </w:p>
    <w:p w:rsidR="00AB7578" w:rsidRPr="000556D6" w:rsidRDefault="00AB7578" w:rsidP="00AB7578">
      <w:pPr>
        <w:ind w:firstLine="640"/>
        <w:rPr>
          <w:color w:val="000000"/>
        </w:rPr>
      </w:pPr>
    </w:p>
    <w:p w:rsidR="00AB7578" w:rsidRPr="000556D6" w:rsidRDefault="00AB7578" w:rsidP="00AB7578">
      <w:pPr>
        <w:ind w:firstLine="640"/>
        <w:rPr>
          <w:color w:val="000000"/>
        </w:rPr>
      </w:pPr>
    </w:p>
    <w:p w:rsidR="00AB7578" w:rsidRPr="000556D6" w:rsidRDefault="00AB7578" w:rsidP="00AB7578">
      <w:pPr>
        <w:ind w:firstLine="640"/>
        <w:rPr>
          <w:color w:val="000000"/>
        </w:rPr>
      </w:pPr>
    </w:p>
    <w:p w:rsidR="00AB7578" w:rsidRPr="000556D6" w:rsidRDefault="00AB7578" w:rsidP="00AB7578">
      <w:pPr>
        <w:ind w:firstLine="640"/>
        <w:rPr>
          <w:color w:val="000000"/>
        </w:rPr>
      </w:pPr>
    </w:p>
    <w:p w:rsidR="00491265" w:rsidRPr="000556D6" w:rsidRDefault="00491265" w:rsidP="00AB7578">
      <w:pPr>
        <w:ind w:firstLine="640"/>
        <w:rPr>
          <w:color w:val="000000"/>
        </w:rPr>
      </w:pPr>
    </w:p>
    <w:p w:rsidR="00491265" w:rsidRPr="000556D6" w:rsidRDefault="00491265" w:rsidP="00AB7578">
      <w:pPr>
        <w:ind w:firstLine="640"/>
        <w:rPr>
          <w:color w:val="000000"/>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AB7578" w:rsidRPr="000556D6" w:rsidRDefault="00AB7578" w:rsidP="00AB7578">
      <w:pPr>
        <w:pStyle w:val="ab"/>
        <w:spacing w:line="40" w:lineRule="exact"/>
        <w:ind w:firstLineChars="200" w:firstLine="640"/>
        <w:rPr>
          <w:rFonts w:ascii="Times New Roman" w:eastAsia="仿宋_GB2312" w:hAnsi="Times New Roman" w:cs="Times New Roman"/>
          <w:color w:val="000000"/>
          <w:sz w:val="32"/>
          <w:szCs w:val="32"/>
        </w:rPr>
      </w:pPr>
    </w:p>
    <w:p w:rsidR="00D7623D" w:rsidRPr="000556D6" w:rsidRDefault="00D7623D" w:rsidP="00D7623D">
      <w:pPr>
        <w:spacing w:line="520" w:lineRule="exact"/>
        <w:ind w:firstLineChars="0" w:firstLine="0"/>
        <w:rPr>
          <w:rFonts w:eastAsia="方正小标宋简体"/>
          <w:color w:val="000000"/>
          <w:sz w:val="28"/>
          <w:szCs w:val="28"/>
        </w:rPr>
      </w:pPr>
      <w:r w:rsidRPr="000556D6">
        <w:rPr>
          <w:rFonts w:eastAsia="黑体"/>
          <w:color w:val="000000"/>
          <w:sz w:val="28"/>
          <w:szCs w:val="28"/>
        </w:rPr>
        <w:t>信息公开选项：</w:t>
      </w:r>
      <w:r w:rsidRPr="000556D6">
        <w:rPr>
          <w:rFonts w:eastAsia="方正小标宋简体"/>
          <w:color w:val="000000"/>
          <w:sz w:val="28"/>
          <w:szCs w:val="28"/>
        </w:rPr>
        <w:t>公开</w:t>
      </w:r>
    </w:p>
    <w:p w:rsidR="009C269B" w:rsidRPr="000556D6" w:rsidRDefault="00725545" w:rsidP="00D7623D">
      <w:pPr>
        <w:spacing w:line="560" w:lineRule="exact"/>
        <w:ind w:firstLineChars="100" w:firstLine="320"/>
        <w:rPr>
          <w:color w:val="000000"/>
        </w:rPr>
      </w:pPr>
      <w:r>
        <w:rPr>
          <w:color w:val="000000"/>
        </w:rPr>
        <w:pict>
          <v:line id="_x0000_s1066" style="position:absolute;left:0;text-align:left;z-index:251656704" from="0,1.05pt" to="442.2pt,1.05pt" strokeweight=".35pt"/>
        </w:pict>
      </w:r>
      <w:r>
        <w:rPr>
          <w:color w:val="000000"/>
        </w:rPr>
        <w:pict>
          <v:line id="_x0000_s1067" style="position:absolute;left:0;text-align:left;z-index:251657728" from="0,30.95pt" to="442.2pt,30.95pt" strokeweight=".35pt"/>
        </w:pict>
      </w:r>
      <w:r w:rsidR="00D7623D" w:rsidRPr="000556D6">
        <w:rPr>
          <w:color w:val="000000"/>
          <w:sz w:val="28"/>
          <w:szCs w:val="28"/>
        </w:rPr>
        <w:t>湖南省农业</w:t>
      </w:r>
      <w:r w:rsidR="008053E0" w:rsidRPr="000556D6">
        <w:rPr>
          <w:color w:val="000000"/>
          <w:sz w:val="28"/>
          <w:szCs w:val="28"/>
        </w:rPr>
        <w:t>农村厅</w:t>
      </w:r>
      <w:r w:rsidR="00D7623D" w:rsidRPr="000556D6">
        <w:rPr>
          <w:color w:val="000000"/>
          <w:sz w:val="28"/>
          <w:szCs w:val="28"/>
        </w:rPr>
        <w:t>办公室</w:t>
      </w:r>
      <w:r w:rsidR="00D7623D" w:rsidRPr="000556D6">
        <w:rPr>
          <w:color w:val="000000"/>
          <w:sz w:val="28"/>
          <w:szCs w:val="28"/>
        </w:rPr>
        <w:t xml:space="preserve">                 20</w:t>
      </w:r>
      <w:r w:rsidR="00B663B8" w:rsidRPr="000556D6">
        <w:rPr>
          <w:color w:val="000000"/>
          <w:sz w:val="28"/>
          <w:szCs w:val="28"/>
        </w:rPr>
        <w:t>2</w:t>
      </w:r>
      <w:r w:rsidR="00F946ED" w:rsidRPr="000556D6">
        <w:rPr>
          <w:color w:val="000000"/>
          <w:sz w:val="28"/>
          <w:szCs w:val="28"/>
        </w:rPr>
        <w:t>1</w:t>
      </w:r>
      <w:r w:rsidR="00D7623D" w:rsidRPr="000556D6">
        <w:rPr>
          <w:color w:val="000000"/>
          <w:sz w:val="28"/>
          <w:szCs w:val="28"/>
        </w:rPr>
        <w:t>年</w:t>
      </w:r>
      <w:r w:rsidR="00E54512">
        <w:rPr>
          <w:rFonts w:hint="eastAsia"/>
          <w:color w:val="000000"/>
          <w:sz w:val="28"/>
          <w:szCs w:val="28"/>
        </w:rPr>
        <w:t>6</w:t>
      </w:r>
      <w:r w:rsidR="00D7623D" w:rsidRPr="000556D6">
        <w:rPr>
          <w:color w:val="000000"/>
          <w:sz w:val="28"/>
          <w:szCs w:val="28"/>
        </w:rPr>
        <w:t>月</w:t>
      </w:r>
      <w:r w:rsidR="00D7623D" w:rsidRPr="000556D6">
        <w:rPr>
          <w:color w:val="000000"/>
          <w:sz w:val="28"/>
          <w:szCs w:val="28"/>
        </w:rPr>
        <w:t>1</w:t>
      </w:r>
      <w:r w:rsidR="00E54512">
        <w:rPr>
          <w:rFonts w:hint="eastAsia"/>
          <w:color w:val="000000"/>
          <w:sz w:val="28"/>
          <w:szCs w:val="28"/>
        </w:rPr>
        <w:t>7</w:t>
      </w:r>
      <w:r w:rsidR="00D7623D" w:rsidRPr="000556D6">
        <w:rPr>
          <w:color w:val="000000"/>
          <w:sz w:val="28"/>
          <w:szCs w:val="28"/>
        </w:rPr>
        <w:t>日印发</w:t>
      </w:r>
    </w:p>
    <w:sectPr w:rsidR="009C269B" w:rsidRPr="000556D6" w:rsidSect="00BC7E4F">
      <w:headerReference w:type="even" r:id="rId13"/>
      <w:headerReference w:type="default" r:id="rId14"/>
      <w:footerReference w:type="even" r:id="rId15"/>
      <w:footerReference w:type="default" r:id="rId16"/>
      <w:headerReference w:type="first" r:id="rId17"/>
      <w:footerReference w:type="first" r:id="rId18"/>
      <w:pgSz w:w="11906" w:h="16838" w:code="9"/>
      <w:pgMar w:top="2098" w:right="1474" w:bottom="1985" w:left="1588" w:header="851" w:footer="1588" w:gutter="0"/>
      <w:cols w:space="425"/>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937" w:rsidRDefault="00BE5937" w:rsidP="00BA7C79">
      <w:pPr>
        <w:ind w:firstLine="640"/>
      </w:pPr>
      <w:r>
        <w:separator/>
      </w:r>
    </w:p>
  </w:endnote>
  <w:endnote w:type="continuationSeparator" w:id="1">
    <w:p w:rsidR="00BE5937" w:rsidRDefault="00BE5937" w:rsidP="00BA7C7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34" w:rsidRDefault="00783E34" w:rsidP="00783E34">
    <w:pPr>
      <w:pStyle w:val="a3"/>
      <w:ind w:firstLineChars="0" w:firstLine="0"/>
    </w:pPr>
    <w:r>
      <w:rPr>
        <w:rStyle w:val="a4"/>
        <w:rFonts w:hint="eastAsia"/>
        <w:sz w:val="28"/>
        <w:szCs w:val="28"/>
      </w:rPr>
      <w:t>—</w:t>
    </w:r>
    <w:r w:rsidR="00725545" w:rsidRPr="006C1E2E">
      <w:rPr>
        <w:rStyle w:val="a4"/>
        <w:sz w:val="28"/>
        <w:szCs w:val="28"/>
      </w:rPr>
      <w:fldChar w:fldCharType="begin"/>
    </w:r>
    <w:r w:rsidRPr="006C1E2E">
      <w:rPr>
        <w:rStyle w:val="a4"/>
        <w:sz w:val="28"/>
        <w:szCs w:val="28"/>
      </w:rPr>
      <w:instrText xml:space="preserve">PAGE  </w:instrText>
    </w:r>
    <w:r w:rsidR="00725545" w:rsidRPr="006C1E2E">
      <w:rPr>
        <w:rStyle w:val="a4"/>
        <w:sz w:val="28"/>
        <w:szCs w:val="28"/>
      </w:rPr>
      <w:fldChar w:fldCharType="separate"/>
    </w:r>
    <w:r w:rsidR="002D5E32">
      <w:rPr>
        <w:rStyle w:val="a4"/>
        <w:noProof/>
        <w:sz w:val="28"/>
        <w:szCs w:val="28"/>
      </w:rPr>
      <w:t>2</w:t>
    </w:r>
    <w:r w:rsidR="00725545" w:rsidRPr="006C1E2E">
      <w:rPr>
        <w:rStyle w:val="a4"/>
        <w:sz w:val="28"/>
        <w:szCs w:val="28"/>
      </w:rPr>
      <w:fldChar w:fldCharType="end"/>
    </w:r>
    <w:r>
      <w:rPr>
        <w:rStyle w:val="a4"/>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34" w:rsidRDefault="00783E34" w:rsidP="00783E34">
    <w:pPr>
      <w:pStyle w:val="a3"/>
      <w:ind w:firstLineChars="0" w:firstLine="0"/>
      <w:jc w:val="right"/>
    </w:pPr>
    <w:r>
      <w:rPr>
        <w:rStyle w:val="a4"/>
        <w:rFonts w:hint="eastAsia"/>
        <w:sz w:val="28"/>
        <w:szCs w:val="28"/>
      </w:rPr>
      <w:t>—</w:t>
    </w:r>
    <w:r w:rsidR="00725545" w:rsidRPr="006C1E2E">
      <w:rPr>
        <w:rStyle w:val="a4"/>
        <w:sz w:val="28"/>
        <w:szCs w:val="28"/>
      </w:rPr>
      <w:fldChar w:fldCharType="begin"/>
    </w:r>
    <w:r w:rsidRPr="006C1E2E">
      <w:rPr>
        <w:rStyle w:val="a4"/>
        <w:sz w:val="28"/>
        <w:szCs w:val="28"/>
      </w:rPr>
      <w:instrText xml:space="preserve">PAGE  </w:instrText>
    </w:r>
    <w:r w:rsidR="00725545" w:rsidRPr="006C1E2E">
      <w:rPr>
        <w:rStyle w:val="a4"/>
        <w:sz w:val="28"/>
        <w:szCs w:val="28"/>
      </w:rPr>
      <w:fldChar w:fldCharType="separate"/>
    </w:r>
    <w:r w:rsidR="002D5E32">
      <w:rPr>
        <w:rStyle w:val="a4"/>
        <w:noProof/>
        <w:sz w:val="28"/>
        <w:szCs w:val="28"/>
      </w:rPr>
      <w:t>3</w:t>
    </w:r>
    <w:r w:rsidR="00725545" w:rsidRPr="006C1E2E">
      <w:rPr>
        <w:rStyle w:val="a4"/>
        <w:sz w:val="28"/>
        <w:szCs w:val="28"/>
      </w:rPr>
      <w:fldChar w:fldCharType="end"/>
    </w:r>
    <w:r>
      <w:rPr>
        <w:rStyle w:val="a4"/>
        <w:rFonts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34" w:rsidRDefault="00783E34" w:rsidP="00783E34">
    <w:pPr>
      <w:pStyle w:val="a3"/>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CC0" w:rsidRDefault="00822CC0" w:rsidP="006C1E2E">
    <w:pPr>
      <w:pStyle w:val="a3"/>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CC0" w:rsidRDefault="00822CC0" w:rsidP="006C1E2E">
    <w:pPr>
      <w:pStyle w:val="a3"/>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CC0" w:rsidRDefault="00822CC0" w:rsidP="00BA7C79">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937" w:rsidRDefault="00BE5937" w:rsidP="00BA7C79">
      <w:pPr>
        <w:ind w:firstLine="640"/>
      </w:pPr>
      <w:r>
        <w:separator/>
      </w:r>
    </w:p>
  </w:footnote>
  <w:footnote w:type="continuationSeparator" w:id="1">
    <w:p w:rsidR="00BE5937" w:rsidRDefault="00BE5937" w:rsidP="00BA7C79">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34" w:rsidRDefault="00783E34" w:rsidP="00783E34">
    <w:pPr>
      <w:pStyle w:val="a5"/>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34" w:rsidRDefault="00783E34" w:rsidP="00783E34">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34" w:rsidRDefault="00783E34" w:rsidP="00783E34">
    <w:pPr>
      <w:pStyle w:val="a5"/>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CC0" w:rsidRDefault="00822CC0" w:rsidP="0064465E">
    <w:pPr>
      <w:pStyle w:val="a5"/>
      <w:pBdr>
        <w:bottom w:val="none" w:sz="0" w:space="0"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CC0" w:rsidRDefault="00822CC0" w:rsidP="00BA7C79">
    <w:pPr>
      <w:pStyle w:val="a5"/>
      <w:pBdr>
        <w:bottom w:val="none" w:sz="0" w:space="0" w:color="auto"/>
      </w:pBdr>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CC0" w:rsidRDefault="00822CC0" w:rsidP="001F7E44">
    <w:pPr>
      <w:pStyle w:val="a5"/>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98132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347CF89E"/>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EA6FBA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3B2EA5DC"/>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EC701CB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D4DEDCC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E874468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A3687F7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B041176"/>
    <w:lvl w:ilvl="0">
      <w:start w:val="1"/>
      <w:numFmt w:val="decimal"/>
      <w:lvlText w:val="%1."/>
      <w:lvlJc w:val="left"/>
      <w:pPr>
        <w:tabs>
          <w:tab w:val="num" w:pos="360"/>
        </w:tabs>
        <w:ind w:left="360" w:hangingChars="200" w:hanging="360"/>
      </w:pPr>
    </w:lvl>
  </w:abstractNum>
  <w:abstractNum w:abstractNumId="9">
    <w:nsid w:val="FFFFFF89"/>
    <w:multiLevelType w:val="singleLevel"/>
    <w:tmpl w:val="CDAA739E"/>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0004"/>
  <w:defaultTabStop w:val="420"/>
  <w:evenAndOddHeaders/>
  <w:drawingGridHorizontalSpacing w:val="160"/>
  <w:drawingGridVerticalSpacing w:val="579"/>
  <w:displayHorizontalDrawingGridEvery w:val="0"/>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1ED1"/>
    <w:rsid w:val="00001D0D"/>
    <w:rsid w:val="00006C32"/>
    <w:rsid w:val="000070BB"/>
    <w:rsid w:val="00007908"/>
    <w:rsid w:val="00007A2A"/>
    <w:rsid w:val="0004127B"/>
    <w:rsid w:val="000556D6"/>
    <w:rsid w:val="00061E0A"/>
    <w:rsid w:val="000651D7"/>
    <w:rsid w:val="00081764"/>
    <w:rsid w:val="00090311"/>
    <w:rsid w:val="00091522"/>
    <w:rsid w:val="000C1B41"/>
    <w:rsid w:val="000D695F"/>
    <w:rsid w:val="000D7E84"/>
    <w:rsid w:val="000F43A1"/>
    <w:rsid w:val="000F4500"/>
    <w:rsid w:val="00105649"/>
    <w:rsid w:val="0010709A"/>
    <w:rsid w:val="001268CD"/>
    <w:rsid w:val="00130888"/>
    <w:rsid w:val="00136317"/>
    <w:rsid w:val="00137536"/>
    <w:rsid w:val="001377BA"/>
    <w:rsid w:val="0015554F"/>
    <w:rsid w:val="0019261B"/>
    <w:rsid w:val="001B6E9A"/>
    <w:rsid w:val="001C22AE"/>
    <w:rsid w:val="001C7FE3"/>
    <w:rsid w:val="001D4AFD"/>
    <w:rsid w:val="001E56FA"/>
    <w:rsid w:val="001F7E44"/>
    <w:rsid w:val="0020637D"/>
    <w:rsid w:val="002121D0"/>
    <w:rsid w:val="00215AAE"/>
    <w:rsid w:val="0023130E"/>
    <w:rsid w:val="002450AD"/>
    <w:rsid w:val="00251ED1"/>
    <w:rsid w:val="00292204"/>
    <w:rsid w:val="00293EAF"/>
    <w:rsid w:val="00293F32"/>
    <w:rsid w:val="002A3CA4"/>
    <w:rsid w:val="002C02DE"/>
    <w:rsid w:val="002C2BE9"/>
    <w:rsid w:val="002C6F29"/>
    <w:rsid w:val="002D5E32"/>
    <w:rsid w:val="002D5F5D"/>
    <w:rsid w:val="002E37FF"/>
    <w:rsid w:val="002F4908"/>
    <w:rsid w:val="002F4C64"/>
    <w:rsid w:val="002F5464"/>
    <w:rsid w:val="003019DD"/>
    <w:rsid w:val="003326BD"/>
    <w:rsid w:val="00340785"/>
    <w:rsid w:val="00346980"/>
    <w:rsid w:val="00354E3D"/>
    <w:rsid w:val="00361BA3"/>
    <w:rsid w:val="003837BF"/>
    <w:rsid w:val="003A225C"/>
    <w:rsid w:val="003B61D2"/>
    <w:rsid w:val="003B68C1"/>
    <w:rsid w:val="003D1A2E"/>
    <w:rsid w:val="003D383D"/>
    <w:rsid w:val="003D4160"/>
    <w:rsid w:val="003E6E7A"/>
    <w:rsid w:val="003F569A"/>
    <w:rsid w:val="003F6070"/>
    <w:rsid w:val="003F6FAE"/>
    <w:rsid w:val="003F7FA2"/>
    <w:rsid w:val="0041133A"/>
    <w:rsid w:val="0042011E"/>
    <w:rsid w:val="0042601C"/>
    <w:rsid w:val="00427D75"/>
    <w:rsid w:val="00447ED8"/>
    <w:rsid w:val="00457133"/>
    <w:rsid w:val="00460443"/>
    <w:rsid w:val="004645D7"/>
    <w:rsid w:val="00470C1E"/>
    <w:rsid w:val="0048169E"/>
    <w:rsid w:val="00491265"/>
    <w:rsid w:val="004A4F35"/>
    <w:rsid w:val="004B4FE9"/>
    <w:rsid w:val="004D0131"/>
    <w:rsid w:val="004D6253"/>
    <w:rsid w:val="004E6FE0"/>
    <w:rsid w:val="00520B7F"/>
    <w:rsid w:val="00527AFA"/>
    <w:rsid w:val="005357A5"/>
    <w:rsid w:val="00547ADF"/>
    <w:rsid w:val="005513D6"/>
    <w:rsid w:val="005630F8"/>
    <w:rsid w:val="00570F7F"/>
    <w:rsid w:val="00576DA7"/>
    <w:rsid w:val="005B16E7"/>
    <w:rsid w:val="005F0127"/>
    <w:rsid w:val="005F5909"/>
    <w:rsid w:val="00606BEA"/>
    <w:rsid w:val="00620A06"/>
    <w:rsid w:val="00623F5C"/>
    <w:rsid w:val="00635979"/>
    <w:rsid w:val="0064465E"/>
    <w:rsid w:val="00677E27"/>
    <w:rsid w:val="006867BE"/>
    <w:rsid w:val="00687D51"/>
    <w:rsid w:val="00690E4B"/>
    <w:rsid w:val="0069343F"/>
    <w:rsid w:val="006A14BE"/>
    <w:rsid w:val="006B0675"/>
    <w:rsid w:val="006B2A1B"/>
    <w:rsid w:val="006B44B2"/>
    <w:rsid w:val="006C1646"/>
    <w:rsid w:val="006C1E2E"/>
    <w:rsid w:val="006C285B"/>
    <w:rsid w:val="006C38AC"/>
    <w:rsid w:val="006C5097"/>
    <w:rsid w:val="006D180D"/>
    <w:rsid w:val="006D57C6"/>
    <w:rsid w:val="006E5060"/>
    <w:rsid w:val="006E5C7E"/>
    <w:rsid w:val="006E6528"/>
    <w:rsid w:val="0070643A"/>
    <w:rsid w:val="00706782"/>
    <w:rsid w:val="00711091"/>
    <w:rsid w:val="007130C8"/>
    <w:rsid w:val="007162BC"/>
    <w:rsid w:val="00725545"/>
    <w:rsid w:val="0073058D"/>
    <w:rsid w:val="00731FD8"/>
    <w:rsid w:val="0073790C"/>
    <w:rsid w:val="0074608C"/>
    <w:rsid w:val="0075390B"/>
    <w:rsid w:val="007568E8"/>
    <w:rsid w:val="00773DAA"/>
    <w:rsid w:val="00783D94"/>
    <w:rsid w:val="00783E34"/>
    <w:rsid w:val="00791964"/>
    <w:rsid w:val="007B6D99"/>
    <w:rsid w:val="007D10F7"/>
    <w:rsid w:val="007F4C07"/>
    <w:rsid w:val="007F732C"/>
    <w:rsid w:val="0080406F"/>
    <w:rsid w:val="008053E0"/>
    <w:rsid w:val="00812925"/>
    <w:rsid w:val="00821DD4"/>
    <w:rsid w:val="00822CC0"/>
    <w:rsid w:val="00823403"/>
    <w:rsid w:val="00825531"/>
    <w:rsid w:val="008413A8"/>
    <w:rsid w:val="008623AE"/>
    <w:rsid w:val="008801BC"/>
    <w:rsid w:val="0088031F"/>
    <w:rsid w:val="008849F7"/>
    <w:rsid w:val="00891B53"/>
    <w:rsid w:val="00894C34"/>
    <w:rsid w:val="008B6A32"/>
    <w:rsid w:val="008C17DA"/>
    <w:rsid w:val="008E7182"/>
    <w:rsid w:val="008F5E38"/>
    <w:rsid w:val="008F7A7F"/>
    <w:rsid w:val="00901CF8"/>
    <w:rsid w:val="0090777C"/>
    <w:rsid w:val="00925B92"/>
    <w:rsid w:val="0093506A"/>
    <w:rsid w:val="00951AFB"/>
    <w:rsid w:val="00962E71"/>
    <w:rsid w:val="00964ADC"/>
    <w:rsid w:val="0097251B"/>
    <w:rsid w:val="00975EF5"/>
    <w:rsid w:val="00977FED"/>
    <w:rsid w:val="009A23D6"/>
    <w:rsid w:val="009A6FFC"/>
    <w:rsid w:val="009B48A8"/>
    <w:rsid w:val="009B6E9B"/>
    <w:rsid w:val="009C269B"/>
    <w:rsid w:val="009C4BA5"/>
    <w:rsid w:val="009F168E"/>
    <w:rsid w:val="00A0669D"/>
    <w:rsid w:val="00A32391"/>
    <w:rsid w:val="00A36FEC"/>
    <w:rsid w:val="00A43102"/>
    <w:rsid w:val="00A70CA8"/>
    <w:rsid w:val="00A75C4C"/>
    <w:rsid w:val="00A86E3A"/>
    <w:rsid w:val="00AA1884"/>
    <w:rsid w:val="00AA65DD"/>
    <w:rsid w:val="00AA771C"/>
    <w:rsid w:val="00AB6476"/>
    <w:rsid w:val="00AB7578"/>
    <w:rsid w:val="00AD233F"/>
    <w:rsid w:val="00AD4BBF"/>
    <w:rsid w:val="00AD7358"/>
    <w:rsid w:val="00AE253A"/>
    <w:rsid w:val="00AF2506"/>
    <w:rsid w:val="00B01682"/>
    <w:rsid w:val="00B10150"/>
    <w:rsid w:val="00B147B6"/>
    <w:rsid w:val="00B15CE7"/>
    <w:rsid w:val="00B23B84"/>
    <w:rsid w:val="00B24AE3"/>
    <w:rsid w:val="00B32A8A"/>
    <w:rsid w:val="00B4037B"/>
    <w:rsid w:val="00B54BBB"/>
    <w:rsid w:val="00B624A4"/>
    <w:rsid w:val="00B663B8"/>
    <w:rsid w:val="00B6716C"/>
    <w:rsid w:val="00B674E4"/>
    <w:rsid w:val="00B718C5"/>
    <w:rsid w:val="00B84A53"/>
    <w:rsid w:val="00B8517D"/>
    <w:rsid w:val="00B94656"/>
    <w:rsid w:val="00BA0AD0"/>
    <w:rsid w:val="00BA7C79"/>
    <w:rsid w:val="00BB3DE4"/>
    <w:rsid w:val="00BB5CD8"/>
    <w:rsid w:val="00BB65B3"/>
    <w:rsid w:val="00BB6AD1"/>
    <w:rsid w:val="00BC2F50"/>
    <w:rsid w:val="00BC7E4F"/>
    <w:rsid w:val="00BD741D"/>
    <w:rsid w:val="00BD7E03"/>
    <w:rsid w:val="00BE5937"/>
    <w:rsid w:val="00BF0BFB"/>
    <w:rsid w:val="00BF1477"/>
    <w:rsid w:val="00C0213D"/>
    <w:rsid w:val="00C044E5"/>
    <w:rsid w:val="00C073A0"/>
    <w:rsid w:val="00C1755D"/>
    <w:rsid w:val="00C3421B"/>
    <w:rsid w:val="00C41B1C"/>
    <w:rsid w:val="00C73CAE"/>
    <w:rsid w:val="00C8160B"/>
    <w:rsid w:val="00C86A8F"/>
    <w:rsid w:val="00C975DF"/>
    <w:rsid w:val="00CB5512"/>
    <w:rsid w:val="00CC3B15"/>
    <w:rsid w:val="00CC44D1"/>
    <w:rsid w:val="00CC6D71"/>
    <w:rsid w:val="00CF7FE3"/>
    <w:rsid w:val="00D01B31"/>
    <w:rsid w:val="00D05401"/>
    <w:rsid w:val="00D10CA4"/>
    <w:rsid w:val="00D117AE"/>
    <w:rsid w:val="00D20223"/>
    <w:rsid w:val="00D24718"/>
    <w:rsid w:val="00D508AA"/>
    <w:rsid w:val="00D66493"/>
    <w:rsid w:val="00D7010C"/>
    <w:rsid w:val="00D7623D"/>
    <w:rsid w:val="00D7641E"/>
    <w:rsid w:val="00D82337"/>
    <w:rsid w:val="00D95331"/>
    <w:rsid w:val="00D96068"/>
    <w:rsid w:val="00DA6DEB"/>
    <w:rsid w:val="00DE6C79"/>
    <w:rsid w:val="00DF1B80"/>
    <w:rsid w:val="00DF2AA3"/>
    <w:rsid w:val="00E06D71"/>
    <w:rsid w:val="00E3159F"/>
    <w:rsid w:val="00E3393A"/>
    <w:rsid w:val="00E54512"/>
    <w:rsid w:val="00E56355"/>
    <w:rsid w:val="00E60CDB"/>
    <w:rsid w:val="00E720E8"/>
    <w:rsid w:val="00E845D7"/>
    <w:rsid w:val="00EB13FB"/>
    <w:rsid w:val="00EB3EA1"/>
    <w:rsid w:val="00EB73DF"/>
    <w:rsid w:val="00EC508F"/>
    <w:rsid w:val="00EC7DD2"/>
    <w:rsid w:val="00ED4053"/>
    <w:rsid w:val="00EF0B1C"/>
    <w:rsid w:val="00EF3047"/>
    <w:rsid w:val="00F07B36"/>
    <w:rsid w:val="00F451CB"/>
    <w:rsid w:val="00F472A5"/>
    <w:rsid w:val="00F509BB"/>
    <w:rsid w:val="00F567D6"/>
    <w:rsid w:val="00F7403A"/>
    <w:rsid w:val="00F8230A"/>
    <w:rsid w:val="00F91EAA"/>
    <w:rsid w:val="00F946ED"/>
    <w:rsid w:val="00F96F2F"/>
    <w:rsid w:val="00FA113D"/>
    <w:rsid w:val="00FA6FE8"/>
    <w:rsid w:val="00FB4C0B"/>
    <w:rsid w:val="00FC3452"/>
    <w:rsid w:val="00FD4993"/>
    <w:rsid w:val="00FE59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B31"/>
    <w:pPr>
      <w:widowControl w:val="0"/>
      <w:adjustRightInd w:val="0"/>
      <w:snapToGrid w:val="0"/>
      <w:spacing w:line="579" w:lineRule="atLeast"/>
      <w:ind w:firstLineChars="200" w:firstLine="200"/>
      <w:jc w:val="both"/>
    </w:pPr>
    <w:rPr>
      <w:rFonts w:eastAsia="仿宋_GB2312"/>
      <w:kern w:val="2"/>
      <w:sz w:val="32"/>
      <w:szCs w:val="24"/>
    </w:rPr>
  </w:style>
  <w:style w:type="paragraph" w:styleId="1">
    <w:name w:val="heading 1"/>
    <w:basedOn w:val="a"/>
    <w:next w:val="a"/>
    <w:link w:val="1Char"/>
    <w:qFormat/>
    <w:rsid w:val="00D01B31"/>
    <w:pPr>
      <w:spacing w:line="760" w:lineRule="exact"/>
      <w:ind w:firstLineChars="0" w:firstLine="0"/>
      <w:jc w:val="center"/>
      <w:outlineLvl w:val="0"/>
    </w:pPr>
    <w:rPr>
      <w:rFonts w:eastAsia="方正小标宋简体"/>
      <w:bCs/>
      <w:kern w:val="44"/>
      <w:sz w:val="44"/>
      <w:szCs w:val="44"/>
    </w:rPr>
  </w:style>
  <w:style w:type="paragraph" w:styleId="2">
    <w:name w:val="heading 2"/>
    <w:basedOn w:val="a"/>
    <w:next w:val="a"/>
    <w:link w:val="2Char"/>
    <w:qFormat/>
    <w:rsid w:val="00D01B31"/>
    <w:pPr>
      <w:outlineLvl w:val="1"/>
    </w:pPr>
    <w:rPr>
      <w:rFonts w:eastAsia="黑体"/>
      <w:bCs/>
      <w:szCs w:val="32"/>
    </w:rPr>
  </w:style>
  <w:style w:type="paragraph" w:styleId="3">
    <w:name w:val="heading 3"/>
    <w:basedOn w:val="a"/>
    <w:next w:val="a"/>
    <w:link w:val="3Char"/>
    <w:qFormat/>
    <w:rsid w:val="00D01B31"/>
    <w:pPr>
      <w:outlineLvl w:val="2"/>
    </w:pPr>
    <w:rPr>
      <w:rFonts w:eastAsia="楷体_GB2312"/>
      <w:b/>
      <w:bCs/>
      <w:szCs w:val="32"/>
    </w:rPr>
  </w:style>
  <w:style w:type="paragraph" w:styleId="4">
    <w:name w:val="heading 4"/>
    <w:basedOn w:val="a"/>
    <w:next w:val="a"/>
    <w:link w:val="4Char1"/>
    <w:qFormat/>
    <w:rsid w:val="002450AD"/>
    <w:pPr>
      <w:spacing w:beforeLines="50" w:afterLines="50" w:line="500" w:lineRule="exact"/>
      <w:ind w:firstLineChars="0" w:firstLine="0"/>
      <w:jc w:val="center"/>
      <w:outlineLvl w:val="3"/>
    </w:pPr>
    <w:rPr>
      <w:rFonts w:eastAsia="方正小标宋简体"/>
      <w:bCs/>
      <w:sz w:val="36"/>
      <w:szCs w:val="28"/>
    </w:rPr>
  </w:style>
  <w:style w:type="paragraph" w:styleId="7">
    <w:name w:val="heading 7"/>
    <w:basedOn w:val="a"/>
    <w:next w:val="a"/>
    <w:qFormat/>
    <w:rsid w:val="009C269B"/>
    <w:pPr>
      <w:keepNext/>
      <w:keepLines/>
      <w:spacing w:before="240" w:after="64" w:line="320" w:lineRule="atLeast"/>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locked/>
    <w:rsid w:val="00D01B31"/>
    <w:rPr>
      <w:rFonts w:eastAsia="方正小标宋简体"/>
      <w:bCs/>
      <w:kern w:val="44"/>
      <w:sz w:val="44"/>
      <w:szCs w:val="44"/>
    </w:rPr>
  </w:style>
  <w:style w:type="character" w:customStyle="1" w:styleId="3Char">
    <w:name w:val="标题 3 Char"/>
    <w:basedOn w:val="a0"/>
    <w:link w:val="3"/>
    <w:rsid w:val="00D01B31"/>
    <w:rPr>
      <w:rFonts w:eastAsia="楷体_GB2312"/>
      <w:b/>
      <w:bCs/>
      <w:kern w:val="2"/>
      <w:sz w:val="32"/>
      <w:szCs w:val="32"/>
    </w:rPr>
  </w:style>
  <w:style w:type="character" w:customStyle="1" w:styleId="4Char1">
    <w:name w:val="标题 4 Char1"/>
    <w:basedOn w:val="a0"/>
    <w:link w:val="4"/>
    <w:locked/>
    <w:rsid w:val="002450AD"/>
    <w:rPr>
      <w:rFonts w:eastAsia="方正小标宋简体"/>
      <w:bCs/>
      <w:kern w:val="2"/>
      <w:sz w:val="36"/>
      <w:szCs w:val="28"/>
    </w:rPr>
  </w:style>
  <w:style w:type="paragraph" w:styleId="a3">
    <w:name w:val="footer"/>
    <w:basedOn w:val="a"/>
    <w:link w:val="Char"/>
    <w:rsid w:val="006C1E2E"/>
    <w:pPr>
      <w:tabs>
        <w:tab w:val="center" w:pos="4153"/>
        <w:tab w:val="right" w:pos="8306"/>
      </w:tabs>
      <w:spacing w:line="240" w:lineRule="atLeast"/>
      <w:jc w:val="left"/>
    </w:pPr>
    <w:rPr>
      <w:sz w:val="18"/>
      <w:szCs w:val="18"/>
    </w:rPr>
  </w:style>
  <w:style w:type="character" w:customStyle="1" w:styleId="Char">
    <w:name w:val="页脚 Char"/>
    <w:basedOn w:val="a0"/>
    <w:link w:val="a3"/>
    <w:rsid w:val="00C73CAE"/>
    <w:rPr>
      <w:rFonts w:eastAsia="仿宋_GB2312"/>
      <w:kern w:val="2"/>
      <w:sz w:val="18"/>
      <w:szCs w:val="18"/>
      <w:lang w:val="en-US" w:eastAsia="zh-CN" w:bidi="ar-SA"/>
    </w:rPr>
  </w:style>
  <w:style w:type="character" w:styleId="a4">
    <w:name w:val="page number"/>
    <w:basedOn w:val="a0"/>
    <w:rsid w:val="006C1E2E"/>
  </w:style>
  <w:style w:type="paragraph" w:styleId="a5">
    <w:name w:val="header"/>
    <w:basedOn w:val="a"/>
    <w:link w:val="Char0"/>
    <w:rsid w:val="006C1E2E"/>
    <w:pPr>
      <w:pBdr>
        <w:bottom w:val="single" w:sz="6" w:space="1" w:color="auto"/>
      </w:pBdr>
      <w:tabs>
        <w:tab w:val="center" w:pos="4153"/>
        <w:tab w:val="right" w:pos="8306"/>
      </w:tabs>
      <w:spacing w:line="240" w:lineRule="atLeast"/>
      <w:jc w:val="center"/>
    </w:pPr>
    <w:rPr>
      <w:sz w:val="18"/>
      <w:szCs w:val="18"/>
    </w:rPr>
  </w:style>
  <w:style w:type="character" w:customStyle="1" w:styleId="Char0">
    <w:name w:val="页眉 Char"/>
    <w:basedOn w:val="a0"/>
    <w:link w:val="a5"/>
    <w:semiHidden/>
    <w:rsid w:val="00C73CAE"/>
    <w:rPr>
      <w:rFonts w:eastAsia="仿宋_GB2312"/>
      <w:kern w:val="2"/>
      <w:sz w:val="18"/>
      <w:szCs w:val="18"/>
      <w:lang w:val="en-US" w:eastAsia="zh-CN" w:bidi="ar-SA"/>
    </w:rPr>
  </w:style>
  <w:style w:type="table" w:styleId="a6">
    <w:name w:val="Table Grid"/>
    <w:basedOn w:val="a1"/>
    <w:rsid w:val="00706782"/>
    <w:pPr>
      <w:widowControl w:val="0"/>
      <w:adjustRightInd w:val="0"/>
      <w:snapToGrid w:val="0"/>
      <w:spacing w:line="590" w:lineRule="atLeast"/>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表头"/>
    <w:basedOn w:val="a"/>
    <w:rsid w:val="00C41B1C"/>
    <w:pPr>
      <w:spacing w:before="80" w:after="80" w:line="280" w:lineRule="atLeast"/>
      <w:ind w:firstLineChars="0" w:firstLine="0"/>
      <w:jc w:val="center"/>
    </w:pPr>
    <w:rPr>
      <w:rFonts w:eastAsia="黑体" w:cs="宋体"/>
      <w:sz w:val="24"/>
    </w:rPr>
  </w:style>
  <w:style w:type="paragraph" w:customStyle="1" w:styleId="a8">
    <w:name w:val="表内文字"/>
    <w:basedOn w:val="a"/>
    <w:rsid w:val="00706782"/>
    <w:pPr>
      <w:spacing w:before="60" w:after="60" w:line="280" w:lineRule="atLeast"/>
      <w:ind w:firstLineChars="0" w:firstLine="0"/>
    </w:pPr>
    <w:rPr>
      <w:sz w:val="24"/>
    </w:rPr>
  </w:style>
  <w:style w:type="paragraph" w:styleId="a9">
    <w:name w:val="Balloon Text"/>
    <w:basedOn w:val="a"/>
    <w:link w:val="Char1"/>
    <w:semiHidden/>
    <w:rsid w:val="00C73CAE"/>
    <w:pPr>
      <w:adjustRightInd/>
      <w:snapToGrid/>
      <w:spacing w:line="240" w:lineRule="auto"/>
      <w:ind w:firstLineChars="0" w:firstLine="0"/>
    </w:pPr>
    <w:rPr>
      <w:rFonts w:eastAsia="宋体"/>
      <w:sz w:val="18"/>
      <w:szCs w:val="18"/>
    </w:rPr>
  </w:style>
  <w:style w:type="character" w:customStyle="1" w:styleId="Char1">
    <w:name w:val="批注框文本 Char"/>
    <w:basedOn w:val="a0"/>
    <w:link w:val="a9"/>
    <w:semiHidden/>
    <w:rsid w:val="00C73CAE"/>
    <w:rPr>
      <w:rFonts w:eastAsia="宋体"/>
      <w:kern w:val="2"/>
      <w:sz w:val="18"/>
      <w:szCs w:val="18"/>
      <w:lang w:val="en-US" w:eastAsia="zh-CN" w:bidi="ar-SA"/>
    </w:rPr>
  </w:style>
  <w:style w:type="paragraph" w:styleId="20">
    <w:name w:val="Body Text Indent 2"/>
    <w:basedOn w:val="a"/>
    <w:rsid w:val="003326BD"/>
    <w:pPr>
      <w:adjustRightInd/>
      <w:snapToGrid/>
      <w:spacing w:line="240" w:lineRule="auto"/>
      <w:ind w:firstLine="420"/>
    </w:pPr>
    <w:rPr>
      <w:rFonts w:ascii="仿宋_GB2312"/>
      <w:color w:val="FF6600"/>
      <w:sz w:val="21"/>
    </w:rPr>
  </w:style>
  <w:style w:type="paragraph" w:styleId="30">
    <w:name w:val="Body Text 3"/>
    <w:basedOn w:val="a"/>
    <w:rsid w:val="00D10CA4"/>
    <w:pPr>
      <w:spacing w:after="120"/>
    </w:pPr>
    <w:rPr>
      <w:sz w:val="16"/>
      <w:szCs w:val="16"/>
    </w:rPr>
  </w:style>
  <w:style w:type="paragraph" w:customStyle="1" w:styleId="p0">
    <w:name w:val="p0"/>
    <w:basedOn w:val="a"/>
    <w:rsid w:val="0093506A"/>
    <w:pPr>
      <w:widowControl/>
      <w:adjustRightInd/>
      <w:snapToGrid/>
      <w:spacing w:line="240" w:lineRule="auto"/>
      <w:ind w:firstLineChars="0" w:firstLine="0"/>
    </w:pPr>
    <w:rPr>
      <w:rFonts w:eastAsia="宋体"/>
      <w:kern w:val="0"/>
      <w:sz w:val="21"/>
      <w:szCs w:val="21"/>
    </w:rPr>
  </w:style>
  <w:style w:type="paragraph" w:styleId="aa">
    <w:name w:val="Date"/>
    <w:basedOn w:val="a"/>
    <w:next w:val="a"/>
    <w:rsid w:val="00520B7F"/>
    <w:pPr>
      <w:ind w:leftChars="2500" w:left="100"/>
    </w:pPr>
  </w:style>
  <w:style w:type="character" w:customStyle="1" w:styleId="HTMLChar">
    <w:name w:val="HTML 预设格式 Char"/>
    <w:basedOn w:val="a0"/>
    <w:link w:val="HTML"/>
    <w:semiHidden/>
    <w:locked/>
    <w:rsid w:val="009C269B"/>
    <w:rPr>
      <w:rFonts w:ascii="宋体" w:eastAsia="宋体" w:hAnsi="宋体" w:cs="宋体"/>
      <w:sz w:val="24"/>
      <w:szCs w:val="24"/>
      <w:lang w:val="en-US" w:eastAsia="zh-CN" w:bidi="ar-SA"/>
    </w:rPr>
  </w:style>
  <w:style w:type="paragraph" w:styleId="HTML">
    <w:name w:val="HTML Preformatted"/>
    <w:basedOn w:val="a"/>
    <w:link w:val="HTMLChar"/>
    <w:semiHidden/>
    <w:rsid w:val="009C26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Chars="0" w:firstLine="0"/>
      <w:jc w:val="left"/>
    </w:pPr>
    <w:rPr>
      <w:rFonts w:ascii="宋体" w:eastAsia="宋体" w:hAnsi="宋体" w:cs="宋体"/>
      <w:kern w:val="0"/>
      <w:sz w:val="24"/>
    </w:rPr>
  </w:style>
  <w:style w:type="character" w:customStyle="1" w:styleId="Char2">
    <w:name w:val="纯文本 Char"/>
    <w:basedOn w:val="a0"/>
    <w:link w:val="ab"/>
    <w:locked/>
    <w:rsid w:val="009C269B"/>
    <w:rPr>
      <w:rFonts w:ascii="宋体" w:eastAsia="宋体" w:hAnsi="Courier New" w:cs="Courier New"/>
      <w:kern w:val="2"/>
      <w:sz w:val="21"/>
      <w:szCs w:val="21"/>
      <w:lang w:val="en-US" w:eastAsia="zh-CN" w:bidi="ar-SA"/>
    </w:rPr>
  </w:style>
  <w:style w:type="paragraph" w:styleId="ab">
    <w:name w:val="Plain Text"/>
    <w:basedOn w:val="a"/>
    <w:link w:val="Char2"/>
    <w:rsid w:val="009C269B"/>
    <w:pPr>
      <w:adjustRightInd/>
      <w:snapToGrid/>
      <w:spacing w:line="240" w:lineRule="auto"/>
      <w:ind w:firstLineChars="0" w:firstLine="0"/>
    </w:pPr>
    <w:rPr>
      <w:rFonts w:ascii="宋体" w:eastAsia="宋体" w:hAnsi="Courier New" w:cs="Courier New"/>
      <w:sz w:val="21"/>
      <w:szCs w:val="21"/>
    </w:rPr>
  </w:style>
  <w:style w:type="character" w:styleId="ac">
    <w:name w:val="Strong"/>
    <w:basedOn w:val="a0"/>
    <w:qFormat/>
    <w:rsid w:val="009C269B"/>
    <w:rPr>
      <w:b/>
      <w:bCs w:val="0"/>
    </w:rPr>
  </w:style>
  <w:style w:type="paragraph" w:customStyle="1" w:styleId="customunionstyle">
    <w:name w:val="custom_unionstyle"/>
    <w:basedOn w:val="a"/>
    <w:rsid w:val="009C269B"/>
    <w:pPr>
      <w:widowControl/>
      <w:adjustRightInd/>
      <w:snapToGrid/>
      <w:spacing w:before="100" w:beforeAutospacing="1" w:after="100" w:afterAutospacing="1" w:line="240" w:lineRule="auto"/>
      <w:ind w:firstLineChars="0" w:firstLine="0"/>
      <w:jc w:val="left"/>
    </w:pPr>
    <w:rPr>
      <w:rFonts w:ascii="宋体" w:eastAsia="宋体" w:hAnsi="宋体" w:cs="宋体"/>
      <w:kern w:val="0"/>
      <w:sz w:val="24"/>
    </w:rPr>
  </w:style>
  <w:style w:type="character" w:customStyle="1" w:styleId="15">
    <w:name w:val="15"/>
    <w:basedOn w:val="a0"/>
    <w:rsid w:val="006D57C6"/>
    <w:rPr>
      <w:rFonts w:ascii="Times New Roman" w:hAnsi="Times New Roman" w:cs="Times New Roman" w:hint="default"/>
      <w:color w:val="0000FF"/>
      <w:u w:val="single"/>
    </w:rPr>
  </w:style>
  <w:style w:type="character" w:customStyle="1" w:styleId="2Char">
    <w:name w:val="标题 2 Char"/>
    <w:basedOn w:val="a0"/>
    <w:link w:val="2"/>
    <w:rsid w:val="00D01B31"/>
    <w:rPr>
      <w:rFonts w:eastAsia="黑体"/>
      <w:bCs/>
      <w:kern w:val="2"/>
      <w:sz w:val="32"/>
      <w:szCs w:val="32"/>
    </w:rPr>
  </w:style>
  <w:style w:type="character" w:customStyle="1" w:styleId="4Char">
    <w:name w:val="标题 4 Char"/>
    <w:basedOn w:val="a0"/>
    <w:rsid w:val="00AB7578"/>
    <w:rPr>
      <w:rFonts w:eastAsia="仿宋_GB2312"/>
      <w:bCs/>
      <w:kern w:val="2"/>
      <w:sz w:val="32"/>
      <w:szCs w:val="28"/>
      <w:lang w:val="en-US" w:eastAsia="zh-CN" w:bidi="ar-SA"/>
    </w:rPr>
  </w:style>
  <w:style w:type="character" w:customStyle="1" w:styleId="NormalCharacter">
    <w:name w:val="NormalCharacter"/>
    <w:semiHidden/>
    <w:rsid w:val="00DA6DEB"/>
  </w:style>
</w:styles>
</file>

<file path=word/webSettings.xml><?xml version="1.0" encoding="utf-8"?>
<w:webSettings xmlns:r="http://schemas.openxmlformats.org/officeDocument/2006/relationships" xmlns:w="http://schemas.openxmlformats.org/wordprocessingml/2006/main">
  <w:divs>
    <w:div w:id="425076338">
      <w:bodyDiv w:val="1"/>
      <w:marLeft w:val="0"/>
      <w:marRight w:val="0"/>
      <w:marTop w:val="0"/>
      <w:marBottom w:val="0"/>
      <w:divBdr>
        <w:top w:val="none" w:sz="0" w:space="0" w:color="auto"/>
        <w:left w:val="none" w:sz="0" w:space="0" w:color="auto"/>
        <w:bottom w:val="none" w:sz="0" w:space="0" w:color="auto"/>
        <w:right w:val="none" w:sz="0" w:space="0" w:color="auto"/>
      </w:divBdr>
    </w:div>
    <w:div w:id="716052375">
      <w:bodyDiv w:val="1"/>
      <w:marLeft w:val="0"/>
      <w:marRight w:val="0"/>
      <w:marTop w:val="0"/>
      <w:marBottom w:val="0"/>
      <w:divBdr>
        <w:top w:val="none" w:sz="0" w:space="0" w:color="auto"/>
        <w:left w:val="none" w:sz="0" w:space="0" w:color="auto"/>
        <w:bottom w:val="none" w:sz="0" w:space="0" w:color="auto"/>
        <w:right w:val="none" w:sz="0" w:space="0" w:color="auto"/>
      </w:divBdr>
    </w:div>
    <w:div w:id="1049496831">
      <w:bodyDiv w:val="1"/>
      <w:marLeft w:val="0"/>
      <w:marRight w:val="0"/>
      <w:marTop w:val="0"/>
      <w:marBottom w:val="0"/>
      <w:divBdr>
        <w:top w:val="none" w:sz="0" w:space="0" w:color="auto"/>
        <w:left w:val="none" w:sz="0" w:space="0" w:color="auto"/>
        <w:bottom w:val="none" w:sz="0" w:space="0" w:color="auto"/>
        <w:right w:val="none" w:sz="0" w:space="0" w:color="auto"/>
      </w:divBdr>
    </w:div>
    <w:div w:id="1594321983">
      <w:bodyDiv w:val="1"/>
      <w:marLeft w:val="0"/>
      <w:marRight w:val="0"/>
      <w:marTop w:val="0"/>
      <w:marBottom w:val="0"/>
      <w:divBdr>
        <w:top w:val="none" w:sz="0" w:space="0" w:color="auto"/>
        <w:left w:val="none" w:sz="0" w:space="0" w:color="auto"/>
        <w:bottom w:val="none" w:sz="0" w:space="0" w:color="auto"/>
        <w:right w:val="none" w:sz="0" w:space="0" w:color="auto"/>
      </w:divBdr>
    </w:div>
    <w:div w:id="1736203489">
      <w:bodyDiv w:val="1"/>
      <w:marLeft w:val="0"/>
      <w:marRight w:val="0"/>
      <w:marTop w:val="0"/>
      <w:marBottom w:val="0"/>
      <w:divBdr>
        <w:top w:val="none" w:sz="0" w:space="0" w:color="auto"/>
        <w:left w:val="none" w:sz="0" w:space="0" w:color="auto"/>
        <w:bottom w:val="none" w:sz="0" w:space="0" w:color="auto"/>
        <w:right w:val="none" w:sz="0" w:space="0" w:color="auto"/>
      </w:divBdr>
    </w:div>
    <w:div w:id="20508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808</Words>
  <Characters>4610</Characters>
  <Application>Microsoft Office Word</Application>
  <DocSecurity>0</DocSecurity>
  <Lines>38</Lines>
  <Paragraphs>10</Paragraphs>
  <ScaleCrop>false</ScaleCrop>
  <Company>Microsoft</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湘农业函〔2014〕  号</dc:title>
  <dc:creator>walkinnet</dc:creator>
  <cp:lastModifiedBy>李智勇</cp:lastModifiedBy>
  <cp:revision>3</cp:revision>
  <cp:lastPrinted>2021-05-17T03:03:00Z</cp:lastPrinted>
  <dcterms:created xsi:type="dcterms:W3CDTF">2021-06-17T06:51:00Z</dcterms:created>
  <dcterms:modified xsi:type="dcterms:W3CDTF">2021-09-08T08:01:00Z</dcterms:modified>
</cp:coreProperties>
</file>