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HNPR-2025-11011</w:t>
      </w:r>
    </w:p>
    <w:p>
      <w:pPr>
        <w:keepNext w:val="0"/>
        <w:keepLines w:val="0"/>
        <w:pageBreakBefore w:val="0"/>
        <w:widowControl w:val="0"/>
        <w:kinsoku/>
        <w:wordWrap/>
        <w:overflowPunct/>
        <w:topLinePunct w:val="0"/>
        <w:autoSpaceDE/>
        <w:autoSpaceDN/>
        <w:bidi w:val="0"/>
        <w:adjustRightInd/>
        <w:snapToGrid/>
        <w:spacing w:afterLines="0" w:line="579" w:lineRule="exact"/>
        <w:ind w:left="0" w:leftChars="0" w:firstLine="0" w:firstLineChars="0"/>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afterLines="0" w:line="579" w:lineRule="exact"/>
        <w:ind w:left="0" w:leftChars="0" w:firstLine="0" w:firstLineChars="0"/>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afterLines="0" w:line="579" w:lineRule="exact"/>
        <w:ind w:left="0" w:leftChars="0" w:firstLine="0" w:firstLineChars="0"/>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afterLines="0" w:line="579" w:lineRule="exact"/>
        <w:ind w:left="0" w:leftChars="0" w:firstLine="0" w:firstLineChars="0"/>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afterLines="0" w:line="579" w:lineRule="exact"/>
        <w:ind w:left="0" w:leftChars="0" w:firstLine="0" w:firstLineChars="0"/>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afterLines="0" w:line="579" w:lineRule="exact"/>
        <w:ind w:left="0" w:leftChars="0" w:firstLine="0" w:firstLineChars="0"/>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afterLines="0" w:line="579" w:lineRule="exact"/>
        <w:ind w:left="0" w:leftChars="0" w:firstLine="0" w:firstLineChars="0"/>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afterLines="0" w:line="579" w:lineRule="exact"/>
        <w:ind w:left="0" w:leftChars="0" w:firstLine="0" w:firstLineChars="0"/>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afterLines="0" w:line="579" w:lineRule="exact"/>
        <w:ind w:left="0" w:leftChars="0" w:firstLine="0" w:firstLineChars="0"/>
        <w:jc w:val="center"/>
        <w:textAlignment w:val="auto"/>
        <w:rPr>
          <w:rFonts w:hint="eastAsia" w:ascii="仿宋_GB2312" w:hAnsi="仿宋_GB2312" w:eastAsia="仿宋_GB2312" w:cs="仿宋_GB2312"/>
          <w:color w:val="000000"/>
          <w:sz w:val="32"/>
          <w:szCs w:val="32"/>
          <w:lang w:eastAsia="zh-CN"/>
        </w:rPr>
      </w:pPr>
      <w:bookmarkStart w:id="0" w:name="_GoBack"/>
      <w:bookmarkEnd w:id="0"/>
      <w:r>
        <w:rPr>
          <w:rFonts w:hint="eastAsia" w:ascii="仿宋_GB2312" w:hAnsi="仿宋_GB2312" w:eastAsia="仿宋_GB2312" w:cs="仿宋_GB2312"/>
          <w:color w:val="000000"/>
          <w:sz w:val="32"/>
          <w:szCs w:val="32"/>
          <w:lang w:eastAsia="zh-CN"/>
        </w:rPr>
        <w:t>湘人社规〔2025〕9号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color w:val="auto"/>
          <w:kern w:val="2"/>
          <w:sz w:val="44"/>
          <w:szCs w:val="4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color w:val="auto"/>
          <w:kern w:val="2"/>
          <w:sz w:val="44"/>
          <w:szCs w:val="44"/>
          <w:u w:val="none"/>
          <w:lang w:val="en-US" w:eastAsia="zh-CN" w:bidi="ar-SA"/>
        </w:rPr>
      </w:pPr>
      <w:r>
        <w:rPr>
          <w:rFonts w:hint="eastAsia" w:ascii="方正小标宋简体" w:hAnsi="方正小标宋简体" w:eastAsia="方正小标宋简体" w:cs="方正小标宋简体"/>
          <w:color w:val="auto"/>
          <w:kern w:val="2"/>
          <w:sz w:val="44"/>
          <w:szCs w:val="44"/>
          <w:u w:val="none"/>
          <w:lang w:val="en-US" w:eastAsia="zh-CN" w:bidi="ar-SA"/>
        </w:rPr>
        <w:t>湖南省人力资源和社会保障厅 湖南省财政厅</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color w:val="auto"/>
          <w:kern w:val="2"/>
          <w:sz w:val="44"/>
          <w:szCs w:val="44"/>
          <w:u w:val="none"/>
          <w:lang w:val="en-US" w:eastAsia="zh-CN" w:bidi="ar-SA"/>
        </w:rPr>
      </w:pPr>
      <w:r>
        <w:rPr>
          <w:rFonts w:hint="eastAsia" w:ascii="方正小标宋简体" w:hAnsi="方正小标宋简体" w:eastAsia="方正小标宋简体" w:cs="方正小标宋简体"/>
          <w:color w:val="auto"/>
          <w:kern w:val="2"/>
          <w:sz w:val="44"/>
          <w:szCs w:val="44"/>
          <w:u w:val="none"/>
          <w:lang w:val="en-US" w:eastAsia="zh-CN" w:bidi="ar-SA"/>
        </w:rPr>
        <w:t>国家税务总局湖南省税务局</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关于</w:t>
      </w:r>
      <w:r>
        <w:rPr>
          <w:rFonts w:hint="eastAsia" w:eastAsia="方正小标宋简体" w:cs="Times New Roman"/>
          <w:color w:val="auto"/>
          <w:sz w:val="44"/>
          <w:szCs w:val="44"/>
          <w:u w:val="none"/>
          <w:lang w:eastAsia="zh-CN"/>
        </w:rPr>
        <w:t>落实</w:t>
      </w:r>
      <w:r>
        <w:rPr>
          <w:rFonts w:hint="default" w:ascii="Times New Roman" w:hAnsi="Times New Roman" w:eastAsia="方正小标宋简体" w:cs="Times New Roman"/>
          <w:color w:val="auto"/>
          <w:sz w:val="44"/>
          <w:szCs w:val="44"/>
          <w:u w:val="none"/>
        </w:rPr>
        <w:t>失业保险稳岗惠民政策措施的通知</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eastAsia="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79"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各市州人力资源和社会保障局、财政局，国家税务总局湖南省各市州税务局、国家税务总局湖南湘江新区税务局：</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根据《人力资源社会保障部 财政部 税务总局关于延续实施失业保险稳岗惠民政策措施的通知》（人社部发〔202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18</w:t>
      </w:r>
      <w:r>
        <w:rPr>
          <w:rFonts w:hint="eastAsia" w:ascii="仿宋" w:hAnsi="仿宋" w:eastAsia="仿宋" w:cs="仿宋"/>
          <w:sz w:val="32"/>
          <w:szCs w:val="32"/>
        </w:rPr>
        <w:t>号）精神，为</w:t>
      </w:r>
      <w:r>
        <w:rPr>
          <w:rFonts w:hint="eastAsia" w:ascii="仿宋" w:hAnsi="仿宋" w:eastAsia="仿宋" w:cs="仿宋"/>
          <w:sz w:val="32"/>
          <w:szCs w:val="32"/>
          <w:lang w:eastAsia="zh-CN"/>
        </w:rPr>
        <w:t>推动</w:t>
      </w:r>
      <w:r>
        <w:rPr>
          <w:rFonts w:hint="eastAsia" w:ascii="仿宋" w:hAnsi="仿宋" w:eastAsia="仿宋" w:cs="仿宋"/>
          <w:sz w:val="32"/>
          <w:szCs w:val="32"/>
        </w:rPr>
        <w:t>失业保险稳岗惠民政策措施</w:t>
      </w:r>
      <w:r>
        <w:rPr>
          <w:rFonts w:hint="eastAsia" w:ascii="仿宋" w:hAnsi="仿宋" w:eastAsia="仿宋" w:cs="仿宋"/>
          <w:sz w:val="32"/>
          <w:szCs w:val="32"/>
          <w:lang w:eastAsia="zh-CN"/>
        </w:rPr>
        <w:t>落实落细</w:t>
      </w:r>
      <w:r>
        <w:rPr>
          <w:rFonts w:hint="eastAsia" w:ascii="仿宋" w:hAnsi="仿宋" w:eastAsia="仿宋" w:cs="仿宋"/>
          <w:sz w:val="32"/>
          <w:szCs w:val="32"/>
        </w:rPr>
        <w:t>，</w:t>
      </w:r>
      <w:r>
        <w:rPr>
          <w:rFonts w:hint="eastAsia" w:ascii="仿宋" w:hAnsi="仿宋" w:eastAsia="仿宋" w:cs="仿宋"/>
          <w:sz w:val="32"/>
          <w:szCs w:val="32"/>
          <w:lang w:eastAsia="zh-CN"/>
        </w:rPr>
        <w:t>结合我省实际，</w:t>
      </w:r>
      <w:r>
        <w:rPr>
          <w:rFonts w:hint="eastAsia" w:ascii="仿宋" w:hAnsi="仿宋" w:eastAsia="仿宋" w:cs="仿宋"/>
          <w:sz w:val="32"/>
          <w:szCs w:val="32"/>
        </w:rPr>
        <w:t>现就有关事项通知如下：</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kern w:val="0"/>
          <w:sz w:val="32"/>
          <w:szCs w:val="32"/>
          <w:lang w:val="en-US" w:eastAsia="zh-CN" w:bidi="ar"/>
        </w:rPr>
      </w:pPr>
      <w:r>
        <w:rPr>
          <w:rFonts w:hint="eastAsia" w:ascii="黑体" w:hAnsi="黑体" w:eastAsia="黑体" w:cs="黑体"/>
          <w:kern w:val="0"/>
          <w:sz w:val="32"/>
          <w:szCs w:val="32"/>
          <w:lang w:val="en-US" w:eastAsia="zh-CN" w:bidi="ar"/>
        </w:rPr>
        <w:t>一、延续实施稳岗返还政策。</w:t>
      </w:r>
      <w:r>
        <w:rPr>
          <w:rFonts w:hint="eastAsia" w:ascii="仿宋" w:hAnsi="仿宋" w:eastAsia="仿宋" w:cs="仿宋"/>
          <w:kern w:val="0"/>
          <w:sz w:val="32"/>
          <w:szCs w:val="32"/>
          <w:lang w:val="en-US" w:eastAsia="zh-CN" w:bidi="ar"/>
        </w:rPr>
        <w:t>参保企业足额缴纳失业保险费12个月以上且无历史欠费，上年度未裁员或裁员率不高于5.5%，30人（含）以下的参保企业裁员率不高于20%的，可以申请失业保险稳岗返还。大型企业按企业及其职工上年度实际缴纳失业保险费的30%返还，中小微企业按60%返还。社会团体、基金会、社会服务机构、律师事务所、会计师事务所、以单位形式参保的个体工商户参照大型企业实施。稳岗返还资金可用于职工生活补助、缴纳社会保险费、转岗培训、技能提升培训等稳定就业岗位以及降低生产经营成本支出。严重失信单位不予享受稳岗返还。执行期限至2025年12月31日。</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kern w:val="0"/>
          <w:sz w:val="32"/>
          <w:szCs w:val="32"/>
          <w:lang w:val="en-US" w:eastAsia="zh-CN" w:bidi="ar"/>
        </w:rPr>
        <w:t>二、延续实施技能提升补贴政策。</w:t>
      </w:r>
      <w:r>
        <w:rPr>
          <w:rFonts w:hint="eastAsia" w:ascii="仿宋" w:hAnsi="仿宋" w:eastAsia="仿宋" w:cs="仿宋"/>
          <w:kern w:val="0"/>
          <w:sz w:val="32"/>
          <w:szCs w:val="32"/>
          <w:lang w:val="en-US" w:eastAsia="zh-CN" w:bidi="ar"/>
        </w:rPr>
        <w:t>参加失业保险12个月以上的企业在职职工或领取失业保险金人员，取得技能人员职业资格证书或职业技能等级证书的，可在证书核发之日起12个月内申请技能提升补贴，逾期不予受理。初级（五级）、中级（四级）、高级（三级）职业资格证书或职业技能等级证书分别按1000元、1500元、2000元的标准发放。同一职业（工种）同一等级只能申请并享受1次，不得和职业培训补贴重复享受。已持有同一职业（工种）高等级证书或享受相应补贴的，不再享受低等级证书补贴。每人每年可享受1次补贴，对取得急需紧缺职业（工种）证书的，在此基础上增加2次补贴次数。</w:t>
      </w:r>
      <w:r>
        <w:rPr>
          <w:rFonts w:hint="default" w:ascii="仿宋" w:hAnsi="仿宋" w:eastAsia="仿宋" w:cs="仿宋"/>
          <w:kern w:val="0"/>
          <w:sz w:val="32"/>
          <w:szCs w:val="32"/>
          <w:lang w:val="en-US" w:eastAsia="zh-CN" w:bidi="ar"/>
        </w:rPr>
        <w:t>执行期限至202</w:t>
      </w:r>
      <w:r>
        <w:rPr>
          <w:rFonts w:hint="eastAsia" w:ascii="仿宋" w:hAnsi="仿宋" w:eastAsia="仿宋" w:cs="仿宋"/>
          <w:kern w:val="0"/>
          <w:sz w:val="32"/>
          <w:szCs w:val="32"/>
          <w:lang w:val="en-US" w:eastAsia="zh-CN" w:bidi="ar"/>
        </w:rPr>
        <w:t>5</w:t>
      </w:r>
      <w:r>
        <w:rPr>
          <w:rFonts w:hint="default" w:ascii="仿宋" w:hAnsi="仿宋" w:eastAsia="仿宋" w:cs="仿宋"/>
          <w:kern w:val="0"/>
          <w:sz w:val="32"/>
          <w:szCs w:val="32"/>
          <w:lang w:val="en-US" w:eastAsia="zh-CN" w:bidi="ar"/>
        </w:rPr>
        <w:t>年12月31日。自202</w:t>
      </w:r>
      <w:r>
        <w:rPr>
          <w:rFonts w:hint="eastAsia" w:ascii="仿宋" w:hAnsi="仿宋" w:eastAsia="仿宋" w:cs="仿宋"/>
          <w:kern w:val="0"/>
          <w:sz w:val="32"/>
          <w:szCs w:val="32"/>
          <w:lang w:val="en-US" w:eastAsia="zh-CN" w:bidi="ar"/>
        </w:rPr>
        <w:t>5</w:t>
      </w:r>
      <w:r>
        <w:rPr>
          <w:rFonts w:hint="default" w:ascii="仿宋" w:hAnsi="仿宋" w:eastAsia="仿宋" w:cs="仿宋"/>
          <w:kern w:val="0"/>
          <w:sz w:val="32"/>
          <w:szCs w:val="32"/>
          <w:lang w:val="en-US" w:eastAsia="zh-CN" w:bidi="ar"/>
        </w:rPr>
        <w:t>年1月1日至本通知</w:t>
      </w:r>
      <w:r>
        <w:rPr>
          <w:rFonts w:hint="eastAsia" w:ascii="仿宋" w:hAnsi="仿宋" w:eastAsia="仿宋" w:cs="仿宋"/>
          <w:kern w:val="0"/>
          <w:sz w:val="32"/>
          <w:szCs w:val="32"/>
          <w:lang w:val="en-US" w:eastAsia="zh-CN" w:bidi="ar"/>
        </w:rPr>
        <w:t>印发</w:t>
      </w:r>
      <w:r>
        <w:rPr>
          <w:rFonts w:hint="default" w:ascii="仿宋" w:hAnsi="仿宋" w:eastAsia="仿宋" w:cs="仿宋"/>
          <w:kern w:val="0"/>
          <w:sz w:val="32"/>
          <w:szCs w:val="32"/>
          <w:lang w:val="en-US" w:eastAsia="zh-CN" w:bidi="ar"/>
        </w:rPr>
        <w:t>之日前，符合技能提升补贴申领条件的人员在202</w:t>
      </w:r>
      <w:r>
        <w:rPr>
          <w:rFonts w:hint="eastAsia" w:ascii="仿宋" w:hAnsi="仿宋" w:eastAsia="仿宋" w:cs="仿宋"/>
          <w:kern w:val="0"/>
          <w:sz w:val="32"/>
          <w:szCs w:val="32"/>
          <w:lang w:val="en-US" w:eastAsia="zh-CN" w:bidi="ar"/>
        </w:rPr>
        <w:t>5</w:t>
      </w:r>
      <w:r>
        <w:rPr>
          <w:rFonts w:hint="default" w:ascii="仿宋" w:hAnsi="仿宋" w:eastAsia="仿宋" w:cs="仿宋"/>
          <w:kern w:val="0"/>
          <w:sz w:val="32"/>
          <w:szCs w:val="32"/>
          <w:lang w:val="en-US" w:eastAsia="zh-CN" w:bidi="ar"/>
        </w:rPr>
        <w:t>年内提出申领的，可以享受技能提升补贴。</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kern w:val="0"/>
          <w:sz w:val="32"/>
          <w:szCs w:val="32"/>
          <w:lang w:val="en-US" w:eastAsia="zh-CN" w:bidi="ar"/>
        </w:rPr>
        <w:t>三、切实保障失业人员基本生活。</w:t>
      </w:r>
      <w:r>
        <w:rPr>
          <w:rFonts w:hint="eastAsia" w:ascii="仿宋" w:hAnsi="仿宋" w:eastAsia="仿宋" w:cs="仿宋"/>
          <w:kern w:val="0"/>
          <w:sz w:val="32"/>
          <w:szCs w:val="32"/>
          <w:lang w:val="en-US" w:eastAsia="zh-CN" w:bidi="ar"/>
        </w:rPr>
        <w:t>各地要持续做好失业保险金、一次性生活补助、价格临时补贴等保生活待遇发放工作。按照《湖南省人力资源和社会保障厅关于做好大龄领取失业保险金人员参加企业职工基本养老保险经办工作的通知》（湘人社函〔2025〕5号）要求，做好大龄失业人员保障工作。按照《湖南省人力资源和社会保障厅 湖南省财政厅 湖南省医疗保障局 国家税务总局湖南省税务局关于领取失业保险金人员参加职工医疗保险（含生育保险）有关事项的通知》（湘人社规〔2025〕6号）要求，做好为领取失业保险金人员代缴职工医疗保险（含生育保险）有关工作。</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kern w:val="0"/>
          <w:sz w:val="32"/>
          <w:szCs w:val="32"/>
          <w:lang w:val="en-US" w:eastAsia="zh-CN" w:bidi="ar"/>
        </w:rPr>
      </w:pPr>
      <w:r>
        <w:rPr>
          <w:rFonts w:hint="eastAsia" w:ascii="黑体" w:hAnsi="黑体" w:eastAsia="黑体" w:cs="黑体"/>
          <w:kern w:val="0"/>
          <w:sz w:val="32"/>
          <w:szCs w:val="32"/>
          <w:lang w:val="en-US" w:eastAsia="zh-CN" w:bidi="ar"/>
        </w:rPr>
        <w:t>四、指导劳务派遣单位主动申请稳岗返还。</w:t>
      </w:r>
      <w:r>
        <w:rPr>
          <w:rFonts w:hint="default" w:ascii="仿宋" w:hAnsi="仿宋" w:eastAsia="仿宋" w:cs="仿宋"/>
          <w:kern w:val="0"/>
          <w:sz w:val="32"/>
          <w:szCs w:val="32"/>
          <w:lang w:val="en-US" w:eastAsia="zh-CN" w:bidi="ar"/>
        </w:rPr>
        <w:t>劳务派遣单位可为符合享受稳岗返还条件的实际用工单位申请稳岗返还，稳岗返还资金全额拨付给实际提供岗位并承担工资和社会保险费的用工单位。涉及劳务派遣单位自有员工（含依法开展承揽、外包业务招用的劳动者）的稳岗返还资金，由劳务派遣单位全额享受。劳务派遣单位和实际用工单位裁员率按规定分开计算。返还标准根据劳务派遣单位和实际用工单位的性质和规模确定。劳务派遣至机关事业单位的劳动者不在稳岗返还政策覆盖范围之内。要严肃查处劳务派遣单位未按规定使用和拨付稳岗返还资金的行为，要求其退回未使用和拨付部分，并取消下一年度申领资格。</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kern w:val="0"/>
          <w:sz w:val="32"/>
          <w:szCs w:val="32"/>
          <w:lang w:val="en-US" w:eastAsia="zh-CN" w:bidi="ar"/>
        </w:rPr>
      </w:pPr>
      <w:r>
        <w:rPr>
          <w:rFonts w:hint="eastAsia" w:ascii="黑体" w:hAnsi="黑体" w:eastAsia="黑体" w:cs="黑体"/>
          <w:kern w:val="0"/>
          <w:sz w:val="32"/>
          <w:szCs w:val="32"/>
          <w:lang w:val="en-US" w:eastAsia="zh-CN" w:bidi="ar"/>
        </w:rPr>
        <w:t>五、提升经办服务质效。</w:t>
      </w:r>
      <w:r>
        <w:rPr>
          <w:rFonts w:hint="eastAsia" w:ascii="仿宋" w:hAnsi="仿宋" w:eastAsia="仿宋" w:cs="仿宋"/>
          <w:kern w:val="0"/>
          <w:sz w:val="32"/>
          <w:szCs w:val="32"/>
          <w:lang w:val="en-US" w:eastAsia="zh-CN" w:bidi="ar"/>
        </w:rPr>
        <w:t>继续采取“免申即享”经办模式，向符合条件的企业精准发放稳岗返还资金并告知企业。其中，对没有对公账户的小微企业，可将资金发放至当地税务部门协助提供的其缴纳社会保险费的账户。进一步畅通失业人员申领失业保险金渠道，大力推广免跑即领、免证即办经办模式，全面取消证明材料、申领时限、捆绑条件和附加义务，确保失业人员仅凭身份证或社保卡即可申领。提高待遇申领和转移接续审核办理效率，推动实现失业人员随时随地申领。</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kern w:val="0"/>
          <w:sz w:val="32"/>
          <w:szCs w:val="32"/>
          <w:lang w:val="en-US" w:eastAsia="zh-CN" w:bidi="ar"/>
        </w:rPr>
      </w:pPr>
      <w:r>
        <w:rPr>
          <w:rFonts w:hint="eastAsia" w:ascii="黑体" w:hAnsi="黑体" w:eastAsia="黑体" w:cs="黑体"/>
          <w:kern w:val="0"/>
          <w:sz w:val="32"/>
          <w:szCs w:val="32"/>
          <w:lang w:val="en-US" w:eastAsia="zh-CN" w:bidi="ar"/>
        </w:rPr>
        <w:t>六、强化基金风险防控。</w:t>
      </w:r>
      <w:r>
        <w:rPr>
          <w:rFonts w:hint="eastAsia" w:ascii="仿宋" w:hAnsi="仿宋" w:eastAsia="仿宋" w:cs="仿宋"/>
          <w:kern w:val="0"/>
          <w:sz w:val="32"/>
          <w:szCs w:val="32"/>
          <w:lang w:val="en-US" w:eastAsia="zh-CN" w:bidi="ar"/>
        </w:rPr>
        <w:t>各地要密切监测失业保险基金运行状况，加强监督检查和形势研判，基金结余不足时要及时向省级经办机构申请备用金，确保失业保险待遇按时足额发放。要精准界定人员范围，</w:t>
      </w:r>
      <w:r>
        <w:rPr>
          <w:rFonts w:hint="eastAsia" w:ascii="仿宋" w:hAnsi="仿宋" w:eastAsia="仿宋" w:cs="仿宋"/>
          <w:color w:val="auto"/>
          <w:kern w:val="0"/>
          <w:sz w:val="32"/>
          <w:szCs w:val="32"/>
          <w:lang w:val="en-US" w:eastAsia="zh-CN" w:bidi="ar"/>
        </w:rPr>
        <w:t>已进行灵活就业人员登记并领取社保补贴的人员，不同时发放失业保险金；</w:t>
      </w:r>
      <w:r>
        <w:rPr>
          <w:rFonts w:hint="eastAsia" w:ascii="仿宋" w:hAnsi="仿宋" w:eastAsia="仿宋" w:cs="仿宋"/>
          <w:kern w:val="0"/>
          <w:sz w:val="32"/>
          <w:szCs w:val="32"/>
          <w:lang w:val="en-US" w:eastAsia="zh-CN" w:bidi="ar"/>
        </w:rPr>
        <w:t>要加强业务数据共享比对，重点核查持参保地或领金地以外所获证书、批量持同一评价机构所发证书申领技能提升补贴等情形，推动证岗相适；加强异地重复领取、生存状态或身份状态异常人员领取、短期参保领取失业保险金等疑点数据排查，切实防范冒领骗取和多发错发。严格执行社会保险基金要情报告制度，不得瞒报谎报。</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仿宋" w:hAnsi="仿宋" w:eastAsia="仿宋" w:cs="仿宋"/>
          <w:kern w:val="0"/>
          <w:sz w:val="32"/>
          <w:szCs w:val="32"/>
          <w:lang w:val="en-US" w:eastAsia="zh-CN" w:bidi="ar"/>
        </w:rPr>
      </w:pPr>
      <w:r>
        <w:rPr>
          <w:rFonts w:hint="eastAsia" w:eastAsia="黑体" w:cs="Times New Roman"/>
          <w:color w:val="auto"/>
          <w:kern w:val="2"/>
          <w:sz w:val="32"/>
          <w:szCs w:val="32"/>
          <w:u w:val="none"/>
          <w:lang w:val="en-US" w:eastAsia="zh-CN" w:bidi="ar-SA"/>
        </w:rPr>
        <w:t>七</w:t>
      </w:r>
      <w:r>
        <w:rPr>
          <w:rFonts w:hint="default" w:ascii="Times New Roman" w:hAnsi="Times New Roman" w:eastAsia="黑体" w:cs="Times New Roman"/>
          <w:color w:val="auto"/>
          <w:kern w:val="2"/>
          <w:sz w:val="32"/>
          <w:szCs w:val="32"/>
          <w:u w:val="none"/>
          <w:lang w:val="en-US" w:eastAsia="zh-CN" w:bidi="ar-SA"/>
        </w:rPr>
        <w:t>、</w:t>
      </w:r>
      <w:r>
        <w:rPr>
          <w:rFonts w:hint="eastAsia" w:eastAsia="黑体" w:cs="Times New Roman"/>
          <w:color w:val="auto"/>
          <w:kern w:val="2"/>
          <w:sz w:val="32"/>
          <w:szCs w:val="32"/>
          <w:u w:val="none"/>
          <w:lang w:val="en-US" w:eastAsia="zh-CN" w:bidi="ar-SA"/>
        </w:rPr>
        <w:t>加大</w:t>
      </w:r>
      <w:r>
        <w:rPr>
          <w:rFonts w:hint="default" w:ascii="Times New Roman" w:hAnsi="Times New Roman" w:eastAsia="黑体" w:cs="Times New Roman"/>
          <w:color w:val="auto"/>
          <w:kern w:val="2"/>
          <w:sz w:val="32"/>
          <w:szCs w:val="32"/>
          <w:u w:val="none"/>
          <w:lang w:val="en-US" w:eastAsia="zh-CN" w:bidi="ar-SA"/>
        </w:rPr>
        <w:t>政策宣传</w:t>
      </w:r>
      <w:r>
        <w:rPr>
          <w:rFonts w:hint="eastAsia" w:eastAsia="黑体" w:cs="Times New Roman"/>
          <w:color w:val="auto"/>
          <w:kern w:val="2"/>
          <w:sz w:val="32"/>
          <w:szCs w:val="32"/>
          <w:u w:val="none"/>
          <w:lang w:val="en-US" w:eastAsia="zh-CN" w:bidi="ar-SA"/>
        </w:rPr>
        <w:t>力度</w:t>
      </w:r>
      <w:r>
        <w:rPr>
          <w:rFonts w:hint="default" w:ascii="Times New Roman" w:hAnsi="Times New Roman" w:eastAsia="黑体" w:cs="Times New Roman"/>
          <w:color w:val="auto"/>
          <w:kern w:val="2"/>
          <w:sz w:val="32"/>
          <w:szCs w:val="32"/>
          <w:u w:val="none"/>
          <w:lang w:val="en-US" w:eastAsia="zh-CN" w:bidi="ar-SA"/>
        </w:rPr>
        <w:t>。</w:t>
      </w:r>
      <w:r>
        <w:rPr>
          <w:rFonts w:hint="default" w:ascii="仿宋" w:hAnsi="仿宋" w:eastAsia="仿宋" w:cs="仿宋"/>
          <w:kern w:val="0"/>
          <w:sz w:val="32"/>
          <w:szCs w:val="32"/>
          <w:lang w:val="en-US" w:eastAsia="zh-CN" w:bidi="ar"/>
        </w:rPr>
        <w:t>各地要提高政治站位，把落实失业保险</w:t>
      </w:r>
      <w:r>
        <w:rPr>
          <w:rFonts w:hint="eastAsia" w:ascii="仿宋" w:hAnsi="仿宋" w:eastAsia="仿宋" w:cs="仿宋"/>
          <w:kern w:val="0"/>
          <w:sz w:val="32"/>
          <w:szCs w:val="32"/>
          <w:lang w:val="en-US" w:eastAsia="zh-CN" w:bidi="ar"/>
        </w:rPr>
        <w:t>稳岗惠民</w:t>
      </w:r>
      <w:r>
        <w:rPr>
          <w:rFonts w:hint="default" w:ascii="仿宋" w:hAnsi="仿宋" w:eastAsia="仿宋" w:cs="仿宋"/>
          <w:kern w:val="0"/>
          <w:sz w:val="32"/>
          <w:szCs w:val="32"/>
          <w:lang w:val="en-US" w:eastAsia="zh-CN" w:bidi="ar"/>
        </w:rPr>
        <w:t>政策作为重要政治任务，推动政策落地见效。各地要强化政策宣传解读，切实提高政策知晓度</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大力挖掘先进经验、工作亮点，</w:t>
      </w:r>
      <w:r>
        <w:rPr>
          <w:rFonts w:hint="eastAsia" w:ascii="仿宋" w:hAnsi="仿宋" w:eastAsia="仿宋" w:cs="仿宋"/>
          <w:kern w:val="0"/>
          <w:sz w:val="32"/>
          <w:szCs w:val="32"/>
          <w:lang w:val="en-US" w:eastAsia="zh-CN" w:bidi="ar"/>
        </w:rPr>
        <w:t>为推进工作提供借鉴，营造良好氛围</w:t>
      </w:r>
      <w:r>
        <w:rPr>
          <w:rFonts w:hint="default" w:ascii="仿宋" w:hAnsi="仿宋" w:eastAsia="仿宋" w:cs="仿宋"/>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本通知自2025年6月23日起施行，有效期5年。已有规定与本通知不一致的，按本通知执行。国家出台新规定的，从其规定。</w:t>
      </w:r>
    </w:p>
    <w:p>
      <w:pPr>
        <w:pStyle w:val="2"/>
        <w:rPr>
          <w:rFonts w:hint="eastAsia" w:ascii="仿宋" w:hAnsi="仿宋" w:eastAsia="仿宋" w:cs="仿宋"/>
          <w:kern w:val="0"/>
          <w:sz w:val="32"/>
          <w:szCs w:val="32"/>
          <w:lang w:val="en-US" w:eastAsia="zh-CN" w:bidi="ar"/>
        </w:rPr>
      </w:pPr>
    </w:p>
    <w:p>
      <w:pPr>
        <w:pStyle w:val="2"/>
        <w:rPr>
          <w:rFonts w:hint="eastAsia" w:ascii="仿宋" w:hAnsi="仿宋" w:eastAsia="仿宋" w:cs="仿宋"/>
          <w:kern w:val="0"/>
          <w:sz w:val="32"/>
          <w:szCs w:val="32"/>
          <w:lang w:val="en-US" w:eastAsia="zh-CN" w:bidi="ar"/>
        </w:rPr>
      </w:pPr>
    </w:p>
    <w:p>
      <w:pPr>
        <w:pStyle w:val="2"/>
        <w:rPr>
          <w:rFonts w:hint="eastAsia" w:ascii="仿宋" w:hAnsi="仿宋" w:eastAsia="仿宋" w:cs="仿宋"/>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Lines="0" w:afterAutospacing="0" w:line="579" w:lineRule="exact"/>
        <w:ind w:left="0" w:leftChars="0" w:right="0" w:rightChars="0"/>
        <w:jc w:val="both"/>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 xml:space="preserve">   湖南省人力资源和社会保障厅      湖南省财政厅</w:t>
      </w:r>
    </w:p>
    <w:p>
      <w:pPr>
        <w:keepNext w:val="0"/>
        <w:keepLines w:val="0"/>
        <w:pageBreakBefore w:val="0"/>
        <w:widowControl w:val="0"/>
        <w:suppressLineNumbers w:val="0"/>
        <w:kinsoku/>
        <w:wordWrap/>
        <w:overflowPunct/>
        <w:topLinePunct w:val="0"/>
        <w:autoSpaceDE/>
        <w:autoSpaceDN/>
        <w:bidi w:val="0"/>
        <w:adjustRightInd/>
        <w:snapToGrid/>
        <w:spacing w:beforeAutospacing="0" w:afterLines="0" w:afterAutospacing="0" w:line="579" w:lineRule="exact"/>
        <w:ind w:left="0" w:leftChars="0" w:right="0" w:rightChars="0"/>
        <w:jc w:val="both"/>
        <w:textAlignment w:val="auto"/>
        <w:rPr>
          <w:rFonts w:hint="eastAsia" w:ascii="仿宋" w:hAnsi="仿宋" w:eastAsia="仿宋" w:cs="仿宋"/>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Lines="0" w:afterAutospacing="0" w:line="579" w:lineRule="exact"/>
        <w:ind w:left="0" w:leftChars="0" w:right="0" w:rightChars="0"/>
        <w:jc w:val="both"/>
        <w:textAlignment w:val="auto"/>
        <w:rPr>
          <w:rFonts w:hint="eastAsia" w:ascii="仿宋" w:hAnsi="仿宋" w:eastAsia="仿宋" w:cs="仿宋"/>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Lines="0" w:afterAutospacing="0" w:line="579" w:lineRule="exact"/>
        <w:ind w:left="0" w:leftChars="0" w:right="0" w:rightChars="0"/>
        <w:jc w:val="both"/>
        <w:textAlignment w:val="auto"/>
        <w:rPr>
          <w:rFonts w:hint="eastAsia" w:ascii="仿宋" w:hAnsi="仿宋" w:eastAsia="仿宋" w:cs="仿宋"/>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Lines="0" w:afterAutospacing="0" w:line="579" w:lineRule="exact"/>
        <w:ind w:left="0" w:leftChars="0" w:right="0" w:rightChars="0" w:firstLine="0" w:firstLineChars="0"/>
        <w:jc w:val="center"/>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 xml:space="preserve">                           国家税务总局湖南省税务局</w:t>
      </w:r>
    </w:p>
    <w:p>
      <w:pPr>
        <w:keepNext w:val="0"/>
        <w:keepLines w:val="0"/>
        <w:pageBreakBefore w:val="0"/>
        <w:widowControl w:val="0"/>
        <w:suppressLineNumbers w:val="0"/>
        <w:kinsoku/>
        <w:wordWrap/>
        <w:overflowPunct/>
        <w:topLinePunct w:val="0"/>
        <w:autoSpaceDE/>
        <w:autoSpaceDN/>
        <w:bidi w:val="0"/>
        <w:adjustRightInd/>
        <w:snapToGrid/>
        <w:spacing w:beforeAutospacing="0" w:afterLines="0" w:afterAutospacing="0" w:line="579" w:lineRule="exact"/>
        <w:ind w:left="0" w:leftChars="0" w:right="0" w:rightChars="0" w:firstLine="0" w:firstLineChars="0"/>
        <w:jc w:val="center"/>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 xml:space="preserve">                            2025年5月28日</w:t>
      </w: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sectPr>
          <w:footerReference r:id="rId3" w:type="default"/>
          <w:pgSz w:w="11906" w:h="16838"/>
          <w:pgMar w:top="2098" w:right="1474" w:bottom="1984" w:left="1587" w:header="851" w:footer="1417" w:gutter="0"/>
          <w:pgNumType w:fmt="decimal"/>
          <w:cols w:space="0" w:num="1"/>
          <w:titlePg/>
          <w:rtlGutter w:val="0"/>
          <w:docGrid w:type="lines" w:linePitch="312" w:charSpace="0"/>
        </w:sect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Bdr>
          <w:top w:val="single" w:color="auto" w:sz="4" w:space="0"/>
          <w:left w:val="none" w:color="auto" w:sz="0" w:space="0"/>
          <w:bottom w:val="single" w:color="auto" w:sz="4" w:space="0"/>
          <w:right w:val="none" w:color="auto" w:sz="0" w:space="0"/>
          <w:between w:val="single" w:color="auto" w:sz="4" w:space="0"/>
        </w:pBdr>
        <w:spacing w:line="400" w:lineRule="exact"/>
        <w:ind w:left="0"/>
        <w:outlineLvl w:val="9"/>
        <w:rPr>
          <w:rFonts w:hint="eastAsia" w:ascii="仿宋" w:hAnsi="仿宋" w:eastAsia="仿宋" w:cs="仿宋"/>
          <w:color w:val="000000"/>
          <w:kern w:val="2"/>
          <w:sz w:val="32"/>
          <w:szCs w:val="32"/>
          <w:lang w:val="en-US" w:eastAsia="zh-CN" w:bidi="ar"/>
        </w:rPr>
        <w:sectPr>
          <w:footerReference r:id="rId5" w:type="first"/>
          <w:footerReference r:id="rId4" w:type="default"/>
          <w:pgSz w:w="11906" w:h="16838"/>
          <w:pgMar w:top="2098" w:right="1474" w:bottom="1984" w:left="1587" w:header="851" w:footer="1417" w:gutter="0"/>
          <w:pgNumType w:fmt="decimal"/>
          <w:cols w:space="0" w:num="1"/>
          <w:rtlGutter w:val="0"/>
          <w:docGrid w:type="lines" w:linePitch="312" w:charSpace="0"/>
        </w:sect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湖南省人力资源和社会保障厅办公室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20</w:t>
      </w: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年</w:t>
      </w:r>
      <w:r>
        <w:rPr>
          <w:rFonts w:hint="eastAsia" w:eastAsia="仿宋" w:cs="Times New Roman"/>
          <w:sz w:val="28"/>
          <w:szCs w:val="28"/>
          <w:lang w:val="en-US" w:eastAsia="zh-CN"/>
        </w:rPr>
        <w:t>6</w:t>
      </w:r>
      <w:r>
        <w:rPr>
          <w:rFonts w:hint="default" w:ascii="Times New Roman" w:hAnsi="Times New Roman" w:eastAsia="仿宋" w:cs="Times New Roman"/>
          <w:sz w:val="28"/>
          <w:szCs w:val="28"/>
        </w:rPr>
        <w:t>月</w:t>
      </w:r>
      <w:r>
        <w:rPr>
          <w:rFonts w:hint="eastAsia" w:eastAsia="仿宋" w:cs="Times New Roman"/>
          <w:sz w:val="28"/>
          <w:szCs w:val="28"/>
          <w:lang w:val="en-US" w:eastAsia="zh-CN"/>
        </w:rPr>
        <w:t>23</w:t>
      </w:r>
      <w:r>
        <w:rPr>
          <w:rFonts w:hint="default" w:ascii="Times New Roman" w:hAnsi="Times New Roman" w:eastAsia="仿宋" w:cs="Times New Roman"/>
          <w:sz w:val="28"/>
          <w:szCs w:val="28"/>
        </w:rPr>
        <w:t>日印</w:t>
      </w:r>
      <w:r>
        <w:rPr>
          <w:rFonts w:hint="default" w:ascii="Times New Roman" w:hAnsi="Times New Roman" w:eastAsia="仿宋" w:cs="Times New Roman"/>
          <w:sz w:val="28"/>
          <w:szCs w:val="28"/>
          <w:lang w:eastAsia="zh-CN"/>
        </w:rPr>
        <w:t>发</w:t>
      </w:r>
    </w:p>
    <w:p>
      <w:pPr>
        <w:pStyle w:val="2"/>
        <w:ind w:left="0" w:leftChars="0" w:firstLine="0" w:firstLineChars="0"/>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color w:val="000000"/>
          <w:kern w:val="2"/>
          <w:sz w:val="32"/>
          <w:szCs w:val="32"/>
          <w:lang w:val="en-US" w:eastAsia="zh-CN" w:bidi="ar"/>
        </w:rPr>
      </w:pPr>
    </w:p>
    <w:p>
      <w:pPr>
        <w:pStyle w:val="2"/>
        <w:rPr>
          <w:rFonts w:hint="eastAsia" w:ascii="仿宋" w:hAnsi="仿宋" w:eastAsia="仿宋" w:cs="仿宋"/>
          <w:kern w:val="0"/>
          <w:sz w:val="32"/>
          <w:szCs w:val="32"/>
          <w:lang w:val="en-US" w:eastAsia="zh-CN" w:bidi="ar"/>
        </w:rPr>
      </w:pPr>
    </w:p>
    <w:p>
      <w:pPr>
        <w:pStyle w:val="2"/>
        <w:rPr>
          <w:rFonts w:hint="eastAsia" w:ascii="仿宋" w:hAnsi="仿宋" w:eastAsia="仿宋" w:cs="仿宋"/>
          <w:color w:val="000000"/>
          <w:sz w:val="32"/>
          <w:szCs w:val="32"/>
          <w:lang w:val="en-US" w:eastAsia="zh-CN"/>
        </w:rPr>
      </w:pPr>
    </w:p>
    <w:sectPr>
      <w:footerReference r:id="rId7" w:type="first"/>
      <w:footerReference r:id="rId6" w:type="default"/>
      <w:pgSz w:w="11906" w:h="16838"/>
      <w:pgMar w:top="2098" w:right="1474" w:bottom="1984" w:left="1587" w:header="851" w:footer="1417"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9822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9982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宋体"/>
                              <w:lang w:val="en-US" w:eastAsia="zh-CN"/>
                            </w:rPr>
                          </w:pPr>
                          <w:r>
                            <w:rPr>
                              <w:rFonts w:hint="eastAsia"/>
                              <w:lang w:val="en-US" w:eastAsia="zh-CN"/>
                            </w:rPr>
                            <w:t xml:space="preserve">  </w:t>
                          </w: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78.6pt;mso-position-horizontal:outside;mso-position-horizontal-relative:margin;z-index:251659264;mso-width-relative:page;mso-height-relative:page;" filled="f" stroked="f" coordsize="21600,21600" o:gfxdata="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Bg0NLUAAAABQEAAA8AAAAAAAAAAQAgAAAAOAAAAGRycy9kb3ducmV2Lnht&#10;bFBLAQIUABQAAAAIAIdO4kBEwTE8IAIAACoEAAAOAAAAAAAAAAEAIAAAADkBAABkcnMvZTJvRG9j&#10;LnhtbFBLBQYAAAAABgAGAFkBAADLBQAAAAA=&#10;">
              <v:fill on="f" focussize="0,0"/>
              <v:stroke on="f" weight="0.5pt"/>
              <v:imagedata o:title=""/>
              <o:lock v:ext="edit" aspectratio="f"/>
              <v:textbox inset="0mm,0mm,0mm,0mm" style="mso-fit-shape-to-text:t;">
                <w:txbxContent>
                  <w:p>
                    <w:pPr>
                      <w:pStyle w:val="5"/>
                      <w:rPr>
                        <w:rFonts w:hint="default" w:eastAsia="宋体"/>
                        <w:lang w:val="en-US" w:eastAsia="zh-CN"/>
                      </w:rPr>
                    </w:pPr>
                    <w:r>
                      <w:rPr>
                        <w:rFonts w:hint="eastAsia"/>
                        <w:lang w:val="en-US" w:eastAsia="zh-CN"/>
                      </w:rPr>
                      <w:t xml:space="preserve">  </w:t>
                    </w: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32EEA"/>
    <w:rsid w:val="0616597F"/>
    <w:rsid w:val="0E631A2B"/>
    <w:rsid w:val="14C50C9C"/>
    <w:rsid w:val="25072C0B"/>
    <w:rsid w:val="2CA13700"/>
    <w:rsid w:val="2CF33FE6"/>
    <w:rsid w:val="45010FCD"/>
    <w:rsid w:val="476C02AE"/>
    <w:rsid w:val="4BFBFC44"/>
    <w:rsid w:val="54E16725"/>
    <w:rsid w:val="70AE5636"/>
    <w:rsid w:val="73932EEA"/>
    <w:rsid w:val="7CA103C5"/>
    <w:rsid w:val="EFFB6FCD"/>
    <w:rsid w:val="FF2E2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line="480" w:lineRule="exact"/>
      <w:ind w:firstLine="600" w:firstLineChars="200"/>
    </w:pPr>
    <w:rPr>
      <w:rFonts w:ascii="仿宋_GB2312"/>
      <w:sz w:val="30"/>
    </w:rPr>
  </w:style>
  <w:style w:type="paragraph" w:styleId="4">
    <w:name w:val="index 5"/>
    <w:basedOn w:val="1"/>
    <w:next w:val="1"/>
    <w:qFormat/>
    <w:uiPriority w:val="0"/>
    <w:pPr>
      <w:ind w:left="800" w:leftChars="800"/>
    </w:pPr>
  </w:style>
  <w:style w:type="paragraph" w:styleId="5">
    <w:name w:val="footer"/>
    <w:basedOn w:val="1"/>
    <w:next w:val="4"/>
    <w:qFormat/>
    <w:uiPriority w:val="0"/>
    <w:pPr>
      <w:tabs>
        <w:tab w:val="center" w:pos="4153"/>
        <w:tab w:val="right" w:pos="8306"/>
      </w:tabs>
      <w:snapToGrid w:val="0"/>
      <w:jc w:val="left"/>
    </w:pPr>
    <w:rPr>
      <w:rFonts w:ascii="宋体" w:hAnsi="宋体" w:eastAsia="宋体" w:cs="Times New Roman"/>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2014</Words>
  <Characters>2077</Characters>
  <Lines>0</Lines>
  <Paragraphs>0</Paragraphs>
  <TotalTime>8</TotalTime>
  <ScaleCrop>false</ScaleCrop>
  <LinksUpToDate>false</LinksUpToDate>
  <CharactersWithSpaces>2156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2025-05-17T01:13:00Z</dcterms:created>
  <dc:creator>孙景祺</dc:creator>
  <cp:lastModifiedBy>greatwall</cp:lastModifiedBy>
  <cp:lastPrinted>2025-06-23T08:29:00Z</cp:lastPrinted>
  <dcterms:modified xsi:type="dcterms:W3CDTF">2025-06-28T09:24:11Z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71B4F9BAD8A64EE9935F0BD9A4F8E298_13</vt:lpwstr>
  </property>
  <property fmtid="{D5CDD505-2E9C-101B-9397-08002B2CF9AE}" pid="4" name="KSOTemplateDocerSaveRecord">
    <vt:lpwstr>eyJoZGlkIjoiZjI4NjM4YjU3YTY5OTlmNTgyMDYyY2Y4NGYzMzBkYzEiLCJ1c2VySWQiOiI5MzQ5MTI3MzkifQ==</vt:lpwstr>
  </property>
</Properties>
</file>