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91" w:rsidRPr="00A46E7C" w:rsidRDefault="00F16E91" w:rsidP="00F16E91">
      <w:pPr>
        <w:spacing w:line="400" w:lineRule="exact"/>
        <w:rPr>
          <w:rFonts w:eastAsia="黑体"/>
          <w:color w:val="000000" w:themeColor="text1"/>
          <w:kern w:val="0"/>
        </w:rPr>
      </w:pPr>
      <w:r w:rsidRPr="00A46E7C">
        <w:rPr>
          <w:rFonts w:eastAsia="黑体" w:hAnsi="黑体" w:hint="eastAsia"/>
          <w:color w:val="000000" w:themeColor="text1"/>
          <w:kern w:val="0"/>
          <w:szCs w:val="32"/>
        </w:rPr>
        <w:t>附件</w:t>
      </w:r>
      <w:r w:rsidRPr="00A46E7C">
        <w:rPr>
          <w:rFonts w:eastAsia="黑体"/>
          <w:color w:val="000000" w:themeColor="text1"/>
          <w:kern w:val="0"/>
          <w:szCs w:val="32"/>
        </w:rPr>
        <w:t>2</w:t>
      </w:r>
    </w:p>
    <w:p w:rsidR="00F16E91" w:rsidRPr="00A46E7C" w:rsidRDefault="00F16E91" w:rsidP="00F16E91">
      <w:pPr>
        <w:widowControl/>
        <w:jc w:val="center"/>
        <w:rPr>
          <w:rFonts w:eastAsia="方正小标宋简体"/>
          <w:color w:val="000000" w:themeColor="text1"/>
          <w:w w:val="95"/>
          <w:sz w:val="44"/>
          <w:szCs w:val="44"/>
        </w:rPr>
      </w:pPr>
      <w:r w:rsidRPr="00A46E7C">
        <w:rPr>
          <w:rFonts w:eastAsia="方正小标宋简体" w:hint="eastAsia"/>
          <w:color w:val="000000" w:themeColor="text1"/>
          <w:w w:val="95"/>
          <w:sz w:val="44"/>
          <w:szCs w:val="44"/>
        </w:rPr>
        <w:t>湖南省城镇老旧小区改造入户调查表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940"/>
        <w:gridCol w:w="2245"/>
        <w:gridCol w:w="1495"/>
        <w:gridCol w:w="3404"/>
      </w:tblGrid>
      <w:tr w:rsidR="00A46E7C" w:rsidRPr="00A46E7C" w:rsidTr="006D0AC6">
        <w:trPr>
          <w:trHeight w:hRule="exact" w:val="65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center"/>
              <w:rPr>
                <w:rFonts w:ascii="黑体" w:eastAsia="黑体" w:hAnsi="黑体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小区（楼栋）名</w:t>
            </w:r>
            <w:r w:rsidRPr="00A46E7C">
              <w:rPr>
                <w:rFonts w:ascii="黑体" w:eastAsia="黑体" w:hAnsi="黑体" w:cs="仿宋_GB2312"/>
                <w:b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称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center"/>
              <w:rPr>
                <w:rFonts w:ascii="黑体" w:eastAsia="黑体" w:hAnsi="黑体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房号</w:t>
            </w:r>
            <w:r w:rsidRPr="00A46E7C">
              <w:rPr>
                <w:rFonts w:ascii="黑体" w:eastAsia="黑体" w:hAnsi="黑体" w:cs="仿宋_GB2312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栋单元层号</w:t>
            </w:r>
          </w:p>
        </w:tc>
      </w:tr>
      <w:tr w:rsidR="00A46E7C" w:rsidRPr="00A46E7C" w:rsidTr="006D0AC6">
        <w:trPr>
          <w:trHeight w:hRule="exact" w:val="584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center"/>
              <w:rPr>
                <w:rFonts w:ascii="黑体" w:eastAsia="黑体" w:hAnsi="黑体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地</w:t>
            </w:r>
            <w:r w:rsidRPr="00A46E7C">
              <w:rPr>
                <w:rFonts w:ascii="黑体" w:eastAsia="黑体" w:hAnsi="黑体" w:cs="仿宋_GB2312"/>
                <w:b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址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A46E7C" w:rsidRPr="00A46E7C" w:rsidTr="006D0AC6">
        <w:trPr>
          <w:trHeight w:hRule="exact" w:val="584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center"/>
              <w:rPr>
                <w:rFonts w:ascii="黑体" w:eastAsia="黑体" w:hAnsi="黑体" w:cs="仿宋_GB2312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户主姓名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center"/>
              <w:rPr>
                <w:rFonts w:ascii="黑体" w:eastAsia="黑体" w:hAnsi="黑体" w:cs="仿宋_GB2312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联系方式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A46E7C" w:rsidRPr="00A46E7C" w:rsidTr="006D0AC6">
        <w:trPr>
          <w:trHeight w:hRule="exact" w:val="584"/>
          <w:jc w:val="center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开展老旧小区改造：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同意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；不同意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□；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居住情况：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自住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；租赁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□；</w:t>
            </w:r>
          </w:p>
        </w:tc>
      </w:tr>
      <w:tr w:rsidR="00A46E7C" w:rsidRPr="00A46E7C" w:rsidTr="006D0AC6">
        <w:trPr>
          <w:trHeight w:hRule="exact" w:val="584"/>
          <w:jc w:val="center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居住面积：</w:t>
            </w:r>
            <w:r w:rsidR="00214524"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A46E7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㎡</w:t>
            </w:r>
            <w:r w:rsidRPr="00A46E7C">
              <w:rPr>
                <w:rFonts w:ascii="仿宋_GB2312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常住人口：人；</w:t>
            </w:r>
          </w:p>
        </w:tc>
      </w:tr>
      <w:tr w:rsidR="00A46E7C" w:rsidRPr="00A46E7C" w:rsidTr="006D0AC6">
        <w:trPr>
          <w:trHeight w:hRule="exact" w:val="584"/>
          <w:jc w:val="center"/>
        </w:trPr>
        <w:tc>
          <w:tcPr>
            <w:tcW w:w="9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居民自筹一部分小区改造资金：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同意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□，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分摊金额</w:t>
            </w:r>
            <w:r w:rsidR="00BA41B2"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元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；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不同意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□；</w:t>
            </w:r>
          </w:p>
        </w:tc>
      </w:tr>
      <w:tr w:rsidR="00A46E7C" w:rsidRPr="00A46E7C" w:rsidTr="006D0AC6">
        <w:trPr>
          <w:trHeight w:hRule="exact" w:val="584"/>
          <w:jc w:val="center"/>
        </w:trPr>
        <w:tc>
          <w:tcPr>
            <w:tcW w:w="9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left"/>
              <w:rPr>
                <w:rFonts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黑体" w:eastAsia="黑体" w:hAnsi="黑体" w:cs="仿宋_GB2312" w:hint="eastAsia"/>
                <w:color w:val="000000" w:themeColor="text1"/>
                <w:kern w:val="0"/>
                <w:sz w:val="24"/>
                <w:szCs w:val="24"/>
              </w:rPr>
              <w:t>房屋性质：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商品房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；房改房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；经济适用房□；集资房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；自建房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</w:tr>
      <w:tr w:rsidR="00A46E7C" w:rsidRPr="00A46E7C" w:rsidTr="006D0AC6">
        <w:trPr>
          <w:trHeight w:hRule="exact" w:val="584"/>
          <w:jc w:val="center"/>
        </w:trPr>
        <w:tc>
          <w:tcPr>
            <w:tcW w:w="9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居住环境：好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□；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一般□；差□；</w:t>
            </w:r>
          </w:p>
        </w:tc>
      </w:tr>
      <w:tr w:rsidR="00A46E7C" w:rsidRPr="00A46E7C" w:rsidTr="006D0AC6">
        <w:trPr>
          <w:trHeight w:hRule="exact" w:val="742"/>
          <w:jc w:val="center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left"/>
              <w:rPr>
                <w:rFonts w:asci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有无自建违章建筑（构筑物）：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有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□，</w:t>
            </w:r>
            <w:r w:rsidRPr="00A46E7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㎡</w:t>
            </w:r>
            <w:r w:rsidRPr="00A46E7C">
              <w:rPr>
                <w:rFonts w:ascii="仿宋_GB2312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；无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□；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拆除自建违章建筑（构筑物）</w:t>
            </w:r>
            <w:r w:rsidRPr="00A46E7C">
              <w:rPr>
                <w:rFonts w:ascii="黑体" w:eastAsia="黑体" w:hAnsi="黑体" w:cs="仿宋_GB2312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同意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□；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不同意□；</w:t>
            </w:r>
          </w:p>
        </w:tc>
      </w:tr>
      <w:tr w:rsidR="00A46E7C" w:rsidRPr="00A46E7C" w:rsidTr="006D0AC6">
        <w:trPr>
          <w:trHeight w:hRule="exact" w:val="584"/>
          <w:jc w:val="center"/>
        </w:trPr>
        <w:tc>
          <w:tcPr>
            <w:tcW w:w="9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引入物业服务，并交纳物业费：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同意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□，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接受物业费</w:t>
            </w:r>
            <w:r w:rsidRPr="00A46E7C"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A46E7C"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/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元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；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不同意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□；</w:t>
            </w:r>
          </w:p>
        </w:tc>
      </w:tr>
      <w:tr w:rsidR="00A46E7C" w:rsidRPr="00A46E7C" w:rsidTr="006D0AC6">
        <w:trPr>
          <w:trHeight w:hRule="exact" w:val="758"/>
          <w:jc w:val="center"/>
        </w:trPr>
        <w:tc>
          <w:tcPr>
            <w:tcW w:w="9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黑体" w:eastAsia="黑体" w:hAnsi="黑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拆除小区所有违章搭建建筑物（构筑物）：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支持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□；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不支持</w:t>
            </w:r>
            <w:r w:rsidRPr="00A46E7C">
              <w:rPr>
                <w:rFonts w:ascii="仿宋_GB2312" w:hAnsi="仿宋_GB2312" w:cs="仿宋_GB2312" w:hint="eastAsia"/>
                <w:b/>
                <w:color w:val="000000" w:themeColor="text1"/>
                <w:kern w:val="0"/>
                <w:sz w:val="24"/>
                <w:szCs w:val="24"/>
              </w:rPr>
              <w:t>□；</w:t>
            </w:r>
          </w:p>
        </w:tc>
      </w:tr>
      <w:tr w:rsidR="00A46E7C" w:rsidRPr="00A46E7C" w:rsidTr="006D0AC6">
        <w:trPr>
          <w:trHeight w:hRule="exact" w:val="4021"/>
          <w:jc w:val="center"/>
        </w:trPr>
        <w:tc>
          <w:tcPr>
            <w:tcW w:w="9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91" w:rsidRPr="00A46E7C" w:rsidRDefault="00F16E91" w:rsidP="006D0AC6">
            <w:pPr>
              <w:spacing w:line="440" w:lineRule="exact"/>
              <w:rPr>
                <w:rFonts w:ascii="黑体" w:eastAsia="黑体" w:hAnsi="黑体" w:cs="仿宋"/>
                <w:b/>
                <w:color w:val="000000" w:themeColor="text1"/>
                <w:sz w:val="28"/>
                <w:szCs w:val="28"/>
              </w:rPr>
            </w:pPr>
            <w:r w:rsidRPr="00A46E7C">
              <w:rPr>
                <w:rFonts w:ascii="黑体" w:eastAsia="黑体" w:hAnsi="黑体" w:cs="仿宋" w:hint="eastAsia"/>
                <w:b/>
                <w:color w:val="000000" w:themeColor="text1"/>
                <w:sz w:val="28"/>
                <w:szCs w:val="28"/>
              </w:rPr>
              <w:t>您的小区存在以下哪些问题</w:t>
            </w:r>
            <w:r w:rsidRPr="00A46E7C">
              <w:rPr>
                <w:rFonts w:ascii="黑体" w:eastAsia="黑体" w:hAnsi="黑体" w:cs="仿宋"/>
                <w:b/>
                <w:color w:val="000000" w:themeColor="text1"/>
                <w:sz w:val="28"/>
                <w:szCs w:val="28"/>
              </w:rPr>
              <w:t xml:space="preserve"> [</w:t>
            </w:r>
            <w:r w:rsidRPr="00A46E7C">
              <w:rPr>
                <w:rFonts w:ascii="黑体" w:eastAsia="黑体" w:hAnsi="黑体" w:cs="仿宋" w:hint="eastAsia"/>
                <w:b/>
                <w:color w:val="000000" w:themeColor="text1"/>
                <w:sz w:val="28"/>
                <w:szCs w:val="28"/>
              </w:rPr>
              <w:t>多选题</w:t>
            </w:r>
            <w:r w:rsidRPr="00A46E7C">
              <w:rPr>
                <w:rFonts w:ascii="黑体" w:eastAsia="黑体" w:hAnsi="黑体" w:cs="仿宋"/>
                <w:b/>
                <w:color w:val="000000" w:themeColor="text1"/>
                <w:sz w:val="28"/>
                <w:szCs w:val="28"/>
              </w:rPr>
              <w:t>]</w:t>
            </w:r>
          </w:p>
          <w:p w:rsidR="00F16E91" w:rsidRPr="00A46E7C" w:rsidRDefault="00F16E91" w:rsidP="006D0AC6">
            <w:pPr>
              <w:spacing w:line="48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楼栋主体结构存在安全隐患，无法满足抗震设防要求</w:t>
            </w:r>
          </w:p>
          <w:p w:rsidR="00F16E91" w:rsidRPr="00A46E7C" w:rsidRDefault="00F16E91" w:rsidP="006D0AC6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楼顶屋面漏水</w:t>
            </w:r>
          </w:p>
          <w:p w:rsidR="00F16E91" w:rsidRPr="00A46E7C" w:rsidRDefault="00F16E91" w:rsidP="006D0AC6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存在违法建筑物（构筑物）</w:t>
            </w:r>
          </w:p>
          <w:p w:rsidR="00F16E91" w:rsidRPr="00A46E7C" w:rsidRDefault="00F16E91" w:rsidP="006D0AC6">
            <w:pPr>
              <w:spacing w:line="48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水表未实行“一户一表”，二次供水设施破损严重</w:t>
            </w:r>
          </w:p>
          <w:p w:rsidR="00F16E91" w:rsidRPr="00A46E7C" w:rsidRDefault="00F16E91" w:rsidP="006D0AC6">
            <w:pPr>
              <w:spacing w:line="480" w:lineRule="exact"/>
              <w:ind w:left="273" w:hangingChars="100" w:hanging="273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pacing w:val="-4"/>
                <w:sz w:val="28"/>
                <w:szCs w:val="28"/>
              </w:rPr>
              <w:t>排水管网不畅，雨水管、污水管未分流，无排水防涝设施，窨井盖、化粪池破损</w:t>
            </w:r>
          </w:p>
          <w:p w:rsidR="00F16E91" w:rsidRPr="00A46E7C" w:rsidRDefault="00F16E91" w:rsidP="006D0AC6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电力、通讯、广电等线路错综复杂，形成蜘蛛网</w:t>
            </w:r>
          </w:p>
          <w:p w:rsidR="00F16E91" w:rsidRPr="00A46E7C" w:rsidRDefault="00F16E91" w:rsidP="006D0AC6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道路破损</w:t>
            </w:r>
          </w:p>
        </w:tc>
      </w:tr>
      <w:tr w:rsidR="00A46E7C" w:rsidRPr="00A46E7C" w:rsidTr="006D0AC6">
        <w:trPr>
          <w:trHeight w:hRule="exact" w:val="6089"/>
          <w:jc w:val="center"/>
        </w:trPr>
        <w:tc>
          <w:tcPr>
            <w:tcW w:w="9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91" w:rsidRPr="00A46E7C" w:rsidRDefault="00F16E91" w:rsidP="006D0AC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F16E91" w:rsidRPr="00A46E7C" w:rsidRDefault="00F16E91" w:rsidP="006D0AC6">
            <w:pPr>
              <w:widowControl/>
              <w:spacing w:line="52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无管道天然气或未实行气表“一户一表”</w:t>
            </w:r>
          </w:p>
          <w:p w:rsidR="00F16E91" w:rsidRPr="00A46E7C" w:rsidRDefault="00F16E91" w:rsidP="006D0AC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无电梯</w:t>
            </w:r>
          </w:p>
          <w:p w:rsidR="00F16E91" w:rsidRPr="00A46E7C" w:rsidRDefault="00F16E91" w:rsidP="006D0AC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环卫设施不足，公共厕所破损严重</w:t>
            </w:r>
          </w:p>
          <w:p w:rsidR="00F16E91" w:rsidRPr="00A46E7C" w:rsidRDefault="00F16E91" w:rsidP="006D0AC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消防通道不畅，无消防配套设施</w:t>
            </w:r>
          </w:p>
          <w:p w:rsidR="00F16E91" w:rsidRPr="00A46E7C" w:rsidRDefault="00F16E91" w:rsidP="006D0AC6">
            <w:pPr>
              <w:spacing w:line="520" w:lineRule="exact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公共照明设施配置不足，无充电桩</w:t>
            </w:r>
          </w:p>
          <w:p w:rsidR="00F16E91" w:rsidRPr="00A46E7C" w:rsidRDefault="00F16E91" w:rsidP="006D0AC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环境“脏、乱、差”，无绿化或绿地面积偏少</w:t>
            </w:r>
          </w:p>
          <w:p w:rsidR="00F16E91" w:rsidRPr="00A46E7C" w:rsidRDefault="00F16E91" w:rsidP="006D0AC6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无停车场或车位偏少</w:t>
            </w:r>
          </w:p>
          <w:p w:rsidR="00F16E91" w:rsidRPr="00A46E7C" w:rsidRDefault="00F16E91" w:rsidP="006D0AC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无邮政、快递等便民服务设施</w:t>
            </w:r>
          </w:p>
          <w:p w:rsidR="00F16E91" w:rsidRPr="00A46E7C" w:rsidRDefault="00F16E91" w:rsidP="006D0AC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无物业管理</w:t>
            </w:r>
          </w:p>
          <w:p w:rsidR="00F16E91" w:rsidRPr="00A46E7C" w:rsidRDefault="00F16E91" w:rsidP="006D0AC6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A46E7C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其他</w:t>
            </w:r>
            <w:r w:rsidRPr="00A46E7C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____________</w:t>
            </w:r>
          </w:p>
        </w:tc>
      </w:tr>
      <w:tr w:rsidR="00A46E7C" w:rsidRPr="00A46E7C" w:rsidTr="006D0AC6">
        <w:trPr>
          <w:trHeight w:hRule="exact" w:val="2184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被调查人签字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F16E91" w:rsidRPr="00A46E7C" w:rsidRDefault="00F16E91" w:rsidP="006D0AC6">
            <w:pPr>
              <w:widowControl/>
              <w:ind w:firstLineChars="1200" w:firstLine="3261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  <w:lang w:eastAsia="en-US"/>
              </w:rPr>
              <w:t>年月日</w:t>
            </w:r>
          </w:p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F16E91" w:rsidRPr="00A46E7C" w:rsidRDefault="00F16E91" w:rsidP="006D0AC6">
            <w:pPr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F16E91" w:rsidRPr="00A46E7C" w:rsidTr="006D0AC6">
        <w:trPr>
          <w:trHeight w:hRule="exact" w:val="2169"/>
          <w:jc w:val="center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工作人员签字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F16E91" w:rsidRPr="00A46E7C" w:rsidRDefault="00F16E91" w:rsidP="006D0AC6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  <w:p w:rsidR="00F16E91" w:rsidRPr="00A46E7C" w:rsidRDefault="00F16E91" w:rsidP="006D0AC6">
            <w:pPr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  <w:lang w:eastAsia="en-US"/>
              </w:rPr>
              <w:t>年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  <w:lang w:eastAsia="en-US"/>
              </w:rPr>
              <w:t>月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A46E7C"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  <w:lang w:eastAsia="en-US"/>
              </w:rPr>
              <w:t>日</w:t>
            </w:r>
          </w:p>
        </w:tc>
      </w:tr>
    </w:tbl>
    <w:p w:rsidR="00F16E91" w:rsidRPr="00A46E7C" w:rsidRDefault="00F16E91" w:rsidP="00F16E91">
      <w:pPr>
        <w:spacing w:line="360" w:lineRule="exact"/>
        <w:jc w:val="left"/>
        <w:rPr>
          <w:rFonts w:ascii="仿宋_GB2312" w:hAnsi="仿宋_GB2312" w:cs="仿宋_GB2312"/>
          <w:b/>
          <w:color w:val="000000" w:themeColor="text1"/>
          <w:kern w:val="0"/>
          <w:sz w:val="24"/>
          <w:szCs w:val="24"/>
        </w:rPr>
      </w:pPr>
    </w:p>
    <w:p w:rsidR="00F16E91" w:rsidRPr="00A46E7C" w:rsidRDefault="00F16E91" w:rsidP="00F16E91">
      <w:pPr>
        <w:spacing w:line="420" w:lineRule="exact"/>
        <w:jc w:val="left"/>
        <w:rPr>
          <w:color w:val="000000" w:themeColor="text1"/>
          <w:kern w:val="0"/>
          <w:sz w:val="28"/>
          <w:szCs w:val="24"/>
        </w:rPr>
      </w:pPr>
      <w:r w:rsidRPr="00A46E7C">
        <w:rPr>
          <w:rFonts w:hAnsi="仿宋_GB2312" w:hint="eastAsia"/>
          <w:b/>
          <w:color w:val="000000" w:themeColor="text1"/>
          <w:kern w:val="0"/>
          <w:sz w:val="28"/>
          <w:szCs w:val="24"/>
        </w:rPr>
        <w:t>备注：</w:t>
      </w:r>
      <w:r w:rsidRPr="00A46E7C">
        <w:rPr>
          <w:color w:val="000000" w:themeColor="text1"/>
          <w:kern w:val="0"/>
          <w:sz w:val="28"/>
          <w:szCs w:val="24"/>
        </w:rPr>
        <w:t>1</w:t>
      </w:r>
      <w:r w:rsidRPr="00A46E7C">
        <w:rPr>
          <w:rFonts w:hint="eastAsia"/>
          <w:color w:val="000000" w:themeColor="text1"/>
          <w:kern w:val="0"/>
          <w:sz w:val="28"/>
          <w:szCs w:val="24"/>
        </w:rPr>
        <w:t>．请在选择项相应</w:t>
      </w:r>
      <w:r w:rsidRPr="00A46E7C">
        <w:rPr>
          <w:color w:val="000000" w:themeColor="text1"/>
          <w:kern w:val="0"/>
          <w:sz w:val="28"/>
          <w:szCs w:val="24"/>
        </w:rPr>
        <w:t>“</w:t>
      </w:r>
      <w:r w:rsidRPr="00A46E7C">
        <w:rPr>
          <w:b/>
          <w:color w:val="000000" w:themeColor="text1"/>
          <w:sz w:val="28"/>
          <w:szCs w:val="24"/>
        </w:rPr>
        <w:t>□</w:t>
      </w:r>
      <w:r w:rsidRPr="00A46E7C">
        <w:rPr>
          <w:color w:val="000000" w:themeColor="text1"/>
          <w:kern w:val="0"/>
          <w:sz w:val="28"/>
          <w:szCs w:val="24"/>
        </w:rPr>
        <w:t>”</w:t>
      </w:r>
      <w:r w:rsidRPr="00A46E7C">
        <w:rPr>
          <w:rFonts w:hint="eastAsia"/>
          <w:color w:val="000000" w:themeColor="text1"/>
          <w:kern w:val="0"/>
          <w:sz w:val="28"/>
          <w:szCs w:val="24"/>
        </w:rPr>
        <w:t>内划</w:t>
      </w:r>
      <w:r w:rsidRPr="00A46E7C">
        <w:rPr>
          <w:color w:val="000000" w:themeColor="text1"/>
          <w:kern w:val="0"/>
          <w:sz w:val="28"/>
          <w:szCs w:val="24"/>
        </w:rPr>
        <w:t>“√”</w:t>
      </w:r>
      <w:r w:rsidRPr="00A46E7C">
        <w:rPr>
          <w:rFonts w:hint="eastAsia"/>
          <w:color w:val="000000" w:themeColor="text1"/>
          <w:kern w:val="0"/>
          <w:sz w:val="28"/>
          <w:szCs w:val="24"/>
        </w:rPr>
        <w:t>；</w:t>
      </w:r>
    </w:p>
    <w:p w:rsidR="00F16E91" w:rsidRPr="00A46E7C" w:rsidRDefault="00F16E91" w:rsidP="00F16E91">
      <w:pPr>
        <w:spacing w:line="420" w:lineRule="exact"/>
        <w:ind w:firstLineChars="320" w:firstLine="870"/>
        <w:jc w:val="left"/>
        <w:rPr>
          <w:color w:val="000000" w:themeColor="text1"/>
          <w:kern w:val="0"/>
          <w:sz w:val="28"/>
          <w:szCs w:val="24"/>
        </w:rPr>
      </w:pPr>
      <w:r w:rsidRPr="00A46E7C">
        <w:rPr>
          <w:color w:val="000000" w:themeColor="text1"/>
          <w:kern w:val="0"/>
          <w:sz w:val="28"/>
          <w:szCs w:val="24"/>
        </w:rPr>
        <w:t>2</w:t>
      </w:r>
      <w:r w:rsidRPr="00A46E7C">
        <w:rPr>
          <w:rFonts w:hint="eastAsia"/>
          <w:color w:val="000000" w:themeColor="text1"/>
          <w:kern w:val="0"/>
          <w:sz w:val="28"/>
          <w:szCs w:val="24"/>
        </w:rPr>
        <w:t>．黑体字加粗部分为必填项；</w:t>
      </w:r>
    </w:p>
    <w:p w:rsidR="00F16E91" w:rsidRPr="00A46E7C" w:rsidRDefault="00F16E91" w:rsidP="00F16E91">
      <w:pPr>
        <w:spacing w:line="420" w:lineRule="exact"/>
        <w:ind w:firstLineChars="320" w:firstLine="870"/>
        <w:jc w:val="left"/>
        <w:rPr>
          <w:color w:val="000000" w:themeColor="text1"/>
          <w:kern w:val="0"/>
          <w:sz w:val="28"/>
          <w:szCs w:val="24"/>
        </w:rPr>
      </w:pPr>
      <w:r w:rsidRPr="00A46E7C">
        <w:rPr>
          <w:color w:val="000000" w:themeColor="text1"/>
          <w:kern w:val="0"/>
          <w:sz w:val="28"/>
          <w:szCs w:val="24"/>
        </w:rPr>
        <w:t>3</w:t>
      </w:r>
      <w:r w:rsidRPr="00A46E7C">
        <w:rPr>
          <w:rFonts w:hint="eastAsia"/>
          <w:color w:val="000000" w:themeColor="text1"/>
          <w:kern w:val="0"/>
          <w:sz w:val="28"/>
          <w:szCs w:val="24"/>
        </w:rPr>
        <w:t>．此表由当地住房城乡建设部门汇总保管，作为编制城镇老旧</w:t>
      </w:r>
    </w:p>
    <w:p w:rsidR="00473B92" w:rsidRPr="00A46E7C" w:rsidRDefault="00F16E91" w:rsidP="00F16E91">
      <w:pPr>
        <w:spacing w:line="420" w:lineRule="exact"/>
        <w:ind w:firstLineChars="470" w:firstLine="1277"/>
        <w:jc w:val="left"/>
        <w:rPr>
          <w:color w:val="000000" w:themeColor="text1"/>
        </w:rPr>
      </w:pPr>
      <w:r w:rsidRPr="00A46E7C">
        <w:rPr>
          <w:rFonts w:hint="eastAsia"/>
          <w:color w:val="000000" w:themeColor="text1"/>
          <w:kern w:val="0"/>
          <w:sz w:val="28"/>
          <w:szCs w:val="24"/>
        </w:rPr>
        <w:t>小区改造规划和年度改造计划的重要参考。</w:t>
      </w:r>
    </w:p>
    <w:sectPr w:rsidR="00473B92" w:rsidRPr="00A46E7C" w:rsidSect="00EC2C96">
      <w:footerReference w:type="even" r:id="rId8"/>
      <w:footerReference w:type="default" r:id="rId9"/>
      <w:pgSz w:w="11906" w:h="16838" w:code="9"/>
      <w:pgMar w:top="2098" w:right="1588" w:bottom="2098" w:left="1588" w:header="1701" w:footer="1701" w:gutter="0"/>
      <w:pgNumType w:start="14"/>
      <w:cols w:space="720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BD" w:rsidRDefault="00680EBD">
      <w:r>
        <w:separator/>
      </w:r>
    </w:p>
  </w:endnote>
  <w:endnote w:type="continuationSeparator" w:id="0">
    <w:p w:rsidR="00680EBD" w:rsidRDefault="0068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045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F10E0" w:rsidRPr="00EC2C96" w:rsidRDefault="00EC2C96" w:rsidP="00EC2C96">
        <w:pPr>
          <w:pStyle w:val="a4"/>
          <w:ind w:leftChars="100" w:left="320" w:rightChars="100" w:right="320"/>
          <w:rPr>
            <w:rFonts w:asciiTheme="majorEastAsia" w:eastAsiaTheme="majorEastAsia" w:hAnsiTheme="majorEastAsia"/>
            <w:sz w:val="28"/>
            <w:szCs w:val="28"/>
          </w:rPr>
        </w:pPr>
        <w:r w:rsidRPr="00EC2C96"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EC2C96">
          <w:rPr>
            <w:rFonts w:asciiTheme="majorEastAsia" w:eastAsiaTheme="majorEastAsia" w:hAnsiTheme="majorEastAsia"/>
            <w:sz w:val="28"/>
            <w:szCs w:val="28"/>
          </w:rPr>
          <w:t xml:space="preserve"> </w:t>
        </w:r>
        <w:r w:rsidRPr="00EC2C9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C2C96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C2C9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26026" w:rsidRPr="00C2602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14</w:t>
        </w:r>
        <w:r w:rsidRPr="00EC2C9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EC2C96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38324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F10E0" w:rsidRPr="00EC2C96" w:rsidRDefault="00EC2C96" w:rsidP="00EC2C96">
        <w:pPr>
          <w:pStyle w:val="a4"/>
          <w:ind w:leftChars="100" w:left="320" w:rightChars="100" w:right="32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EC2C96"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EC2C96">
          <w:rPr>
            <w:rFonts w:asciiTheme="majorEastAsia" w:eastAsiaTheme="majorEastAsia" w:hAnsiTheme="majorEastAsia"/>
            <w:sz w:val="28"/>
            <w:szCs w:val="28"/>
          </w:rPr>
          <w:t xml:space="preserve"> </w:t>
        </w:r>
        <w:r w:rsidRPr="00EC2C9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C2C96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C2C9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26026" w:rsidRPr="00C2602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15</w:t>
        </w:r>
        <w:r w:rsidRPr="00EC2C9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EC2C96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BD" w:rsidRDefault="00680EBD">
      <w:r>
        <w:separator/>
      </w:r>
    </w:p>
  </w:footnote>
  <w:footnote w:type="continuationSeparator" w:id="0">
    <w:p w:rsidR="00680EBD" w:rsidRDefault="0068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4A66"/>
    <w:multiLevelType w:val="hybridMultilevel"/>
    <w:tmpl w:val="BFCA29E2"/>
    <w:lvl w:ilvl="0" w:tplc="3CB2F2BC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3B6187"/>
    <w:multiLevelType w:val="hybridMultilevel"/>
    <w:tmpl w:val="90E2DA9E"/>
    <w:lvl w:ilvl="0" w:tplc="144045AE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91"/>
    <w:rsid w:val="00007774"/>
    <w:rsid w:val="000129A1"/>
    <w:rsid w:val="00023BD1"/>
    <w:rsid w:val="000922DF"/>
    <w:rsid w:val="000B45AB"/>
    <w:rsid w:val="000C79A7"/>
    <w:rsid w:val="001A70DD"/>
    <w:rsid w:val="001E31B6"/>
    <w:rsid w:val="00214524"/>
    <w:rsid w:val="00216710"/>
    <w:rsid w:val="00236954"/>
    <w:rsid w:val="002B762F"/>
    <w:rsid w:val="00305CF5"/>
    <w:rsid w:val="00473B92"/>
    <w:rsid w:val="004752A7"/>
    <w:rsid w:val="004F64F8"/>
    <w:rsid w:val="00537860"/>
    <w:rsid w:val="005575E5"/>
    <w:rsid w:val="005C4C23"/>
    <w:rsid w:val="00601276"/>
    <w:rsid w:val="00680113"/>
    <w:rsid w:val="00680EBD"/>
    <w:rsid w:val="0075103D"/>
    <w:rsid w:val="007758B7"/>
    <w:rsid w:val="007E340C"/>
    <w:rsid w:val="008003FF"/>
    <w:rsid w:val="008310BA"/>
    <w:rsid w:val="008B1D17"/>
    <w:rsid w:val="009473E9"/>
    <w:rsid w:val="009C24E7"/>
    <w:rsid w:val="009C4891"/>
    <w:rsid w:val="00A46E7C"/>
    <w:rsid w:val="00B034B7"/>
    <w:rsid w:val="00BA41B2"/>
    <w:rsid w:val="00BC1E90"/>
    <w:rsid w:val="00BD08A6"/>
    <w:rsid w:val="00C26026"/>
    <w:rsid w:val="00D07C6E"/>
    <w:rsid w:val="00E21092"/>
    <w:rsid w:val="00EC2C96"/>
    <w:rsid w:val="00F1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1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6E91"/>
  </w:style>
  <w:style w:type="character" w:customStyle="1" w:styleId="Char">
    <w:name w:val="页脚 Char"/>
    <w:link w:val="a4"/>
    <w:uiPriority w:val="99"/>
    <w:rsid w:val="00F16E91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F16E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16E9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C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2C9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1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6E91"/>
  </w:style>
  <w:style w:type="character" w:customStyle="1" w:styleId="Char">
    <w:name w:val="页脚 Char"/>
    <w:link w:val="a4"/>
    <w:uiPriority w:val="99"/>
    <w:rsid w:val="00F16E91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F16E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16E9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C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2C9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叶昂 192.168.17.20</dc:creator>
  <cp:lastModifiedBy>匡金香 172.16.19.6</cp:lastModifiedBy>
  <cp:revision>2</cp:revision>
  <cp:lastPrinted>2020-04-10T02:31:00Z</cp:lastPrinted>
  <dcterms:created xsi:type="dcterms:W3CDTF">2020-04-10T02:31:00Z</dcterms:created>
  <dcterms:modified xsi:type="dcterms:W3CDTF">2020-04-10T02:31:00Z</dcterms:modified>
</cp:coreProperties>
</file>