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8D721" w14:textId="77777777" w:rsidR="009D2377" w:rsidRDefault="00752505">
      <w:pPr>
        <w:rPr>
          <w:rFonts w:asciiTheme="majorEastAsia" w:eastAsiaTheme="majorEastAsia" w:hAnsiTheme="majorEastAsia"/>
          <w:sz w:val="32"/>
          <w:szCs w:val="32"/>
        </w:rPr>
      </w:pPr>
      <w:r w:rsidRPr="00752505">
        <w:rPr>
          <w:rFonts w:asciiTheme="majorEastAsia" w:eastAsiaTheme="majorEastAsia" w:hAnsiTheme="majorEastAsia" w:hint="eastAsia"/>
          <w:sz w:val="32"/>
          <w:szCs w:val="32"/>
        </w:rPr>
        <w:t>HNPR-2020-32004</w:t>
      </w:r>
    </w:p>
    <w:p w14:paraId="0AB1F31E" w14:textId="77777777" w:rsidR="00752505" w:rsidRDefault="00752505">
      <w:pPr>
        <w:rPr>
          <w:rFonts w:asciiTheme="majorEastAsia" w:eastAsiaTheme="majorEastAsia" w:hAnsiTheme="majorEastAsia"/>
          <w:sz w:val="32"/>
          <w:szCs w:val="32"/>
        </w:rPr>
      </w:pPr>
    </w:p>
    <w:p w14:paraId="67C88F7A" w14:textId="77777777" w:rsidR="00752505" w:rsidRDefault="00752505" w:rsidP="001B65B5">
      <w:pPr>
        <w:rPr>
          <w:rFonts w:asciiTheme="majorEastAsia" w:eastAsiaTheme="majorEastAsia" w:hAnsiTheme="majorEastAsia"/>
          <w:b/>
          <w:color w:val="FF0000"/>
          <w:kern w:val="0"/>
          <w:sz w:val="144"/>
          <w:szCs w:val="96"/>
        </w:rPr>
      </w:pPr>
      <w:r w:rsidRPr="00557A19">
        <w:rPr>
          <w:rFonts w:asciiTheme="majorEastAsia" w:eastAsiaTheme="majorEastAsia" w:hAnsiTheme="majorEastAsia" w:hint="eastAsia"/>
          <w:b/>
          <w:color w:val="FF0000"/>
          <w:w w:val="50"/>
          <w:kern w:val="0"/>
          <w:sz w:val="144"/>
          <w:szCs w:val="96"/>
          <w:fitText w:val="8700" w:id="-1934335487"/>
        </w:rPr>
        <w:t>湖南省人民防空办公室文件</w:t>
      </w:r>
    </w:p>
    <w:p w14:paraId="14352366" w14:textId="77777777" w:rsidR="00557A19" w:rsidRDefault="00557A19" w:rsidP="00557A19">
      <w:pPr>
        <w:jc w:val="center"/>
        <w:rPr>
          <w:rFonts w:ascii="仿宋_GB2312" w:eastAsia="仿宋_GB2312" w:hAnsiTheme="majorEastAsia"/>
          <w:kern w:val="0"/>
          <w:sz w:val="32"/>
          <w:szCs w:val="32"/>
        </w:rPr>
      </w:pPr>
    </w:p>
    <w:p w14:paraId="559BBEFE" w14:textId="77777777" w:rsidR="00557A19" w:rsidRDefault="00557A19" w:rsidP="00557A19">
      <w:pPr>
        <w:jc w:val="center"/>
        <w:rPr>
          <w:rFonts w:ascii="仿宋_GB2312" w:eastAsia="仿宋_GB2312" w:hAnsi="仿宋"/>
          <w:kern w:val="0"/>
          <w:sz w:val="32"/>
          <w:szCs w:val="32"/>
        </w:rPr>
      </w:pPr>
      <w:r w:rsidRPr="00557A19">
        <w:rPr>
          <w:rFonts w:ascii="仿宋_GB2312" w:eastAsia="仿宋_GB2312" w:hAnsiTheme="majorEastAsia" w:hint="eastAsia"/>
          <w:kern w:val="0"/>
          <w:sz w:val="32"/>
          <w:szCs w:val="32"/>
        </w:rPr>
        <w:t>湘防办发</w:t>
      </w:r>
      <w:r w:rsidRPr="00557A19">
        <w:rPr>
          <w:rFonts w:ascii="仿宋_GB2312" w:eastAsia="仿宋_GB2312" w:hAnsi="仿宋" w:hint="eastAsia"/>
          <w:kern w:val="0"/>
          <w:sz w:val="32"/>
          <w:szCs w:val="32"/>
        </w:rPr>
        <w:t>〔2020〕11号</w:t>
      </w:r>
    </w:p>
    <w:p w14:paraId="52FB064A" w14:textId="77777777" w:rsidR="00A43438" w:rsidRDefault="00A43438" w:rsidP="00557A19">
      <w:pPr>
        <w:jc w:val="center"/>
        <w:rPr>
          <w:rFonts w:ascii="仿宋_GB2312" w:eastAsia="仿宋_GB2312" w:hAnsi="仿宋"/>
          <w:kern w:val="0"/>
          <w:sz w:val="32"/>
          <w:szCs w:val="32"/>
        </w:rPr>
      </w:pPr>
      <w:r w:rsidRPr="00A43438">
        <w:rPr>
          <w:rFonts w:ascii="仿宋_GB2312" w:eastAsia="仿宋_GB2312" w:hAnsiTheme="majorEastAsia" w:hint="eastAsia"/>
          <w:noProof/>
          <w:sz w:val="32"/>
          <w:szCs w:val="32"/>
        </w:rPr>
        <mc:AlternateContent>
          <mc:Choice Requires="wps">
            <w:drawing>
              <wp:anchor distT="0" distB="0" distL="114300" distR="114300" simplePos="0" relativeHeight="251659264" behindDoc="0" locked="0" layoutInCell="1" allowOverlap="1" wp14:anchorId="4A1ECB9E" wp14:editId="1A7635FB">
                <wp:simplePos x="0" y="0"/>
                <wp:positionH relativeFrom="column">
                  <wp:posOffset>-5715</wp:posOffset>
                </wp:positionH>
                <wp:positionV relativeFrom="paragraph">
                  <wp:posOffset>166094</wp:posOffset>
                </wp:positionV>
                <wp:extent cx="5632450" cy="0"/>
                <wp:effectExtent l="0" t="19050" r="6350" b="19050"/>
                <wp:wrapNone/>
                <wp:docPr id="1" name="直接连接符 1"/>
                <wp:cNvGraphicFramePr/>
                <a:graphic xmlns:a="http://schemas.openxmlformats.org/drawingml/2006/main">
                  <a:graphicData uri="http://schemas.microsoft.com/office/word/2010/wordprocessingShape">
                    <wps:wsp>
                      <wps:cNvCnPr/>
                      <wps:spPr>
                        <a:xfrm>
                          <a:off x="0" y="0"/>
                          <a:ext cx="5632450" cy="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A33611" id="直接连接符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3.1pt" to="443.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" strokecolor="red" strokeweight="2.25pt"/>
            </w:pict>
          </mc:Fallback>
        </mc:AlternateContent>
      </w:r>
    </w:p>
    <w:p w14:paraId="032D33EE" w14:textId="77777777" w:rsidR="00135B37" w:rsidRPr="00135B37" w:rsidRDefault="00135B37" w:rsidP="00135B37">
      <w:pPr>
        <w:shd w:val="clear" w:color="auto" w:fill="FFFFFF"/>
        <w:spacing w:line="640" w:lineRule="exact"/>
        <w:jc w:val="center"/>
        <w:rPr>
          <w:rFonts w:ascii="方正小标宋简体" w:eastAsia="方正小标宋简体" w:hAnsi="Tahoma" w:cs="Tahoma"/>
          <w:bCs/>
          <w:kern w:val="0"/>
          <w:sz w:val="44"/>
          <w:szCs w:val="44"/>
        </w:rPr>
      </w:pPr>
      <w:r w:rsidRPr="00135B37">
        <w:rPr>
          <w:rFonts w:ascii="方正小标宋简体" w:eastAsia="方正小标宋简体" w:hAnsi="Tahoma" w:cs="Tahoma" w:hint="eastAsia"/>
          <w:bCs/>
          <w:kern w:val="0"/>
          <w:sz w:val="44"/>
          <w:szCs w:val="44"/>
        </w:rPr>
        <w:t>湖南省人民防空办公室</w:t>
      </w:r>
    </w:p>
    <w:p w14:paraId="782DEC47" w14:textId="77777777" w:rsidR="00135B37" w:rsidRDefault="00135B37" w:rsidP="00135B37">
      <w:pPr>
        <w:shd w:val="clear" w:color="auto" w:fill="FFFFFF"/>
        <w:spacing w:line="640" w:lineRule="exact"/>
        <w:jc w:val="center"/>
        <w:rPr>
          <w:rFonts w:ascii="方正小标宋简体" w:eastAsia="方正小标宋简体" w:hAnsi="Tahoma" w:cs="Tahoma"/>
          <w:bCs/>
          <w:sz w:val="44"/>
          <w:szCs w:val="44"/>
        </w:rPr>
      </w:pPr>
      <w:r w:rsidRPr="00135B37">
        <w:rPr>
          <w:rFonts w:ascii="方正小标宋简体" w:eastAsia="方正小标宋简体" w:hAnsi="Tahoma" w:cs="Tahoma" w:hint="eastAsia"/>
          <w:bCs/>
          <w:kern w:val="0"/>
          <w:sz w:val="44"/>
          <w:szCs w:val="44"/>
        </w:rPr>
        <w:t>关于印发《湖南省防空地下室建设实施细则</w:t>
      </w:r>
      <w:r w:rsidRPr="00135B37">
        <w:rPr>
          <w:rFonts w:ascii="方正小标宋简体" w:eastAsia="方正小标宋简体" w:hAnsi="Tahoma" w:cs="Tahoma" w:hint="eastAsia"/>
          <w:bCs/>
          <w:sz w:val="44"/>
          <w:szCs w:val="44"/>
        </w:rPr>
        <w:t>》的通知</w:t>
      </w:r>
    </w:p>
    <w:p w14:paraId="14CE5031" w14:textId="77777777" w:rsidR="0050585C" w:rsidRPr="00135B37" w:rsidRDefault="0050585C" w:rsidP="00135B37">
      <w:pPr>
        <w:shd w:val="clear" w:color="auto" w:fill="FFFFFF"/>
        <w:spacing w:line="640" w:lineRule="exact"/>
        <w:jc w:val="center"/>
        <w:rPr>
          <w:rFonts w:ascii="方正小标宋简体" w:eastAsia="方正小标宋简体" w:hAnsi="Tahoma" w:cs="Tahoma"/>
          <w:bCs/>
          <w:sz w:val="44"/>
          <w:szCs w:val="44"/>
        </w:rPr>
      </w:pPr>
    </w:p>
    <w:p w14:paraId="49E71DAD" w14:textId="77777777" w:rsidR="0050585C" w:rsidRPr="0050585C" w:rsidRDefault="0050585C" w:rsidP="0050585C">
      <w:pPr>
        <w:shd w:val="clear" w:color="auto" w:fill="FFFFFF"/>
        <w:spacing w:line="616" w:lineRule="atLeast"/>
        <w:rPr>
          <w:rFonts w:ascii="仿宋_GB2312" w:eastAsia="仿宋_GB2312" w:hAnsi="宋体" w:cs="宋体"/>
          <w:kern w:val="0"/>
          <w:sz w:val="32"/>
          <w:szCs w:val="32"/>
        </w:rPr>
      </w:pPr>
      <w:r w:rsidRPr="0050585C">
        <w:rPr>
          <w:rFonts w:ascii="仿宋_GB2312" w:eastAsia="仿宋_GB2312" w:hAnsi="宋体" w:cs="宋体" w:hint="eastAsia"/>
          <w:kern w:val="0"/>
          <w:sz w:val="32"/>
          <w:szCs w:val="32"/>
        </w:rPr>
        <w:t>各市州人防办：</w:t>
      </w:r>
    </w:p>
    <w:p w14:paraId="426A4054" w14:textId="77777777" w:rsidR="0050585C" w:rsidRPr="0050585C" w:rsidRDefault="0050585C" w:rsidP="0050585C">
      <w:pPr>
        <w:shd w:val="clear" w:color="auto" w:fill="FFFFFF"/>
        <w:spacing w:line="616" w:lineRule="atLeast"/>
        <w:ind w:firstLine="640"/>
        <w:rPr>
          <w:rFonts w:ascii="仿宋_GB2312" w:eastAsia="仿宋_GB2312" w:hAnsi="宋体" w:cs="宋体"/>
          <w:kern w:val="0"/>
          <w:sz w:val="32"/>
          <w:szCs w:val="32"/>
        </w:rPr>
      </w:pPr>
      <w:r w:rsidRPr="0050585C">
        <w:rPr>
          <w:rFonts w:ascii="仿宋_GB2312" w:eastAsia="仿宋_GB2312" w:hAnsi="宋体" w:cs="宋体" w:hint="eastAsia"/>
          <w:kern w:val="0"/>
          <w:sz w:val="32"/>
          <w:szCs w:val="32"/>
        </w:rPr>
        <w:t>现将《湖南省防空地下室建设实施细则》印发给你们，请认真组织实施。</w:t>
      </w:r>
    </w:p>
    <w:p w14:paraId="01329F20" w14:textId="77777777" w:rsidR="0050585C" w:rsidRPr="0050585C" w:rsidRDefault="0050585C" w:rsidP="0050585C">
      <w:pPr>
        <w:shd w:val="clear" w:color="auto" w:fill="FFFFFF"/>
        <w:spacing w:line="616" w:lineRule="atLeast"/>
        <w:rPr>
          <w:rFonts w:ascii="仿宋_GB2312" w:eastAsia="仿宋_GB2312" w:hAnsi="宋体" w:cs="宋体"/>
          <w:kern w:val="0"/>
          <w:sz w:val="32"/>
          <w:szCs w:val="32"/>
        </w:rPr>
      </w:pPr>
      <w:r w:rsidRPr="0050585C">
        <w:rPr>
          <w:rFonts w:ascii="仿宋_GB2312" w:eastAsia="仿宋_GB2312" w:hAnsi="宋体" w:cs="宋体" w:hint="eastAsia"/>
          <w:spacing w:val="-12"/>
          <w:kern w:val="0"/>
          <w:sz w:val="32"/>
          <w:szCs w:val="32"/>
        </w:rPr>
        <w:t> </w:t>
      </w:r>
    </w:p>
    <w:p w14:paraId="0E0F427B" w14:textId="77777777" w:rsidR="0050585C" w:rsidRPr="0050585C" w:rsidRDefault="0050585C" w:rsidP="0050585C">
      <w:pPr>
        <w:shd w:val="clear" w:color="auto" w:fill="FFFFFF"/>
        <w:spacing w:line="616" w:lineRule="atLeast"/>
        <w:rPr>
          <w:rFonts w:ascii="仿宋_GB2312" w:eastAsia="仿宋_GB2312" w:hAnsi="宋体" w:cs="宋体"/>
          <w:kern w:val="0"/>
          <w:sz w:val="32"/>
          <w:szCs w:val="32"/>
        </w:rPr>
      </w:pPr>
      <w:r w:rsidRPr="0050585C">
        <w:rPr>
          <w:rFonts w:ascii="仿宋_GB2312" w:eastAsia="仿宋_GB2312" w:hAnsi="宋体" w:cs="宋体" w:hint="eastAsia"/>
          <w:spacing w:val="-12"/>
          <w:kern w:val="0"/>
          <w:sz w:val="32"/>
          <w:szCs w:val="32"/>
        </w:rPr>
        <w:t> </w:t>
      </w:r>
    </w:p>
    <w:p w14:paraId="7A761078" w14:textId="77777777" w:rsidR="0050585C" w:rsidRPr="0050585C" w:rsidRDefault="0050585C" w:rsidP="0050585C">
      <w:pPr>
        <w:shd w:val="clear" w:color="auto" w:fill="FFFFFF"/>
        <w:spacing w:line="616" w:lineRule="atLeast"/>
        <w:ind w:right="592"/>
        <w:rPr>
          <w:rFonts w:ascii="仿宋_GB2312" w:eastAsia="仿宋_GB2312" w:hAnsi="宋体" w:cs="宋体"/>
          <w:kern w:val="0"/>
          <w:sz w:val="32"/>
          <w:szCs w:val="32"/>
        </w:rPr>
      </w:pPr>
      <w:r w:rsidRPr="0050585C">
        <w:rPr>
          <w:rFonts w:ascii="仿宋_GB2312" w:eastAsia="仿宋_GB2312" w:hAnsi="宋体" w:cs="宋体" w:hint="eastAsia"/>
          <w:spacing w:val="-12"/>
          <w:kern w:val="0"/>
          <w:sz w:val="32"/>
          <w:szCs w:val="32"/>
        </w:rPr>
        <w:t xml:space="preserve">                              湖南省人民防空</w:t>
      </w:r>
      <w:r w:rsidRPr="0050585C">
        <w:rPr>
          <w:rFonts w:ascii="仿宋_GB2312" w:eastAsia="仿宋_GB2312" w:hAnsi="宋体" w:cs="宋体" w:hint="eastAsia"/>
          <w:spacing w:val="-20"/>
          <w:kern w:val="0"/>
          <w:sz w:val="32"/>
          <w:szCs w:val="32"/>
        </w:rPr>
        <w:t>办公室</w:t>
      </w:r>
    </w:p>
    <w:p w14:paraId="1E62C23F" w14:textId="77777777" w:rsidR="0050585C" w:rsidRDefault="0050585C" w:rsidP="0050585C">
      <w:pPr>
        <w:shd w:val="clear" w:color="auto" w:fill="FFFFFF"/>
        <w:spacing w:line="616" w:lineRule="atLeast"/>
        <w:ind w:right="720" w:firstLineChars="1200" w:firstLine="4320"/>
        <w:rPr>
          <w:rFonts w:ascii="仿宋_GB2312" w:eastAsia="仿宋_GB2312" w:hAnsi="宋体" w:cs="宋体"/>
          <w:spacing w:val="20"/>
          <w:kern w:val="0"/>
          <w:sz w:val="32"/>
          <w:szCs w:val="32"/>
        </w:rPr>
      </w:pPr>
      <w:r w:rsidRPr="0050585C">
        <w:rPr>
          <w:rFonts w:ascii="仿宋_GB2312" w:eastAsia="仿宋_GB2312" w:hAnsi="宋体" w:cs="宋体" w:hint="eastAsia"/>
          <w:spacing w:val="20"/>
          <w:kern w:val="0"/>
          <w:sz w:val="32"/>
          <w:szCs w:val="32"/>
        </w:rPr>
        <w:t>2020年11月2日</w:t>
      </w:r>
    </w:p>
    <w:p w14:paraId="4DC2A34F" w14:textId="77777777" w:rsidR="0050585C" w:rsidRDefault="0050585C" w:rsidP="0050585C">
      <w:pPr>
        <w:shd w:val="clear" w:color="auto" w:fill="FFFFFF"/>
        <w:spacing w:line="616" w:lineRule="atLeast"/>
        <w:ind w:right="720" w:firstLineChars="1200" w:firstLine="4320"/>
        <w:rPr>
          <w:rFonts w:ascii="仿宋_GB2312" w:eastAsia="仿宋_GB2312" w:hAnsi="宋体" w:cs="宋体"/>
          <w:spacing w:val="20"/>
          <w:kern w:val="0"/>
          <w:sz w:val="32"/>
          <w:szCs w:val="32"/>
        </w:rPr>
      </w:pPr>
    </w:p>
    <w:p w14:paraId="3EFFDEEC" w14:textId="77777777" w:rsidR="0050585C" w:rsidRDefault="0050585C" w:rsidP="0050585C">
      <w:pPr>
        <w:shd w:val="clear" w:color="auto" w:fill="FFFFFF"/>
        <w:spacing w:line="616" w:lineRule="atLeast"/>
        <w:ind w:right="720" w:firstLineChars="1200" w:firstLine="4320"/>
        <w:rPr>
          <w:rFonts w:ascii="仿宋_GB2312" w:eastAsia="仿宋_GB2312" w:hAnsi="宋体" w:cs="宋体"/>
          <w:spacing w:val="20"/>
          <w:kern w:val="0"/>
          <w:sz w:val="32"/>
          <w:szCs w:val="32"/>
        </w:rPr>
      </w:pPr>
    </w:p>
    <w:p w14:paraId="7917D9AD" w14:textId="77777777" w:rsidR="00E85716" w:rsidRDefault="00E85716" w:rsidP="0050585C">
      <w:pPr>
        <w:spacing w:line="600" w:lineRule="exact"/>
        <w:jc w:val="center"/>
        <w:rPr>
          <w:rFonts w:ascii="方正小标宋简体" w:eastAsia="方正小标宋简体" w:hAnsi="Tahoma" w:cs="Tahoma"/>
          <w:bCs/>
          <w:spacing w:val="2"/>
          <w:w w:val="95"/>
          <w:kern w:val="0"/>
          <w:sz w:val="44"/>
          <w:szCs w:val="44"/>
        </w:rPr>
      </w:pPr>
    </w:p>
    <w:p w14:paraId="2306A8CD" w14:textId="77777777" w:rsidR="0050585C" w:rsidRPr="0050585C" w:rsidRDefault="0050585C" w:rsidP="0050585C">
      <w:pPr>
        <w:spacing w:line="600" w:lineRule="exact"/>
        <w:jc w:val="center"/>
        <w:rPr>
          <w:rFonts w:ascii="方正小标宋简体" w:eastAsia="方正小标宋简体" w:hAnsi="Tahoma" w:cs="Tahoma"/>
          <w:bCs/>
          <w:sz w:val="44"/>
          <w:szCs w:val="44"/>
        </w:rPr>
      </w:pPr>
      <w:r w:rsidRPr="0050585C">
        <w:rPr>
          <w:rFonts w:ascii="方正小标宋简体" w:eastAsia="方正小标宋简体" w:hAnsi="Tahoma" w:cs="Tahoma" w:hint="eastAsia"/>
          <w:bCs/>
          <w:spacing w:val="2"/>
          <w:w w:val="95"/>
          <w:kern w:val="0"/>
          <w:sz w:val="44"/>
          <w:szCs w:val="44"/>
        </w:rPr>
        <w:lastRenderedPageBreak/>
        <w:t>湖南省防空地下室建设实施细则</w:t>
      </w:r>
    </w:p>
    <w:p w14:paraId="51868A20" w14:textId="77777777" w:rsidR="0050585C" w:rsidRPr="0050585C" w:rsidRDefault="0050585C" w:rsidP="0050585C">
      <w:pPr>
        <w:spacing w:line="600" w:lineRule="exact"/>
        <w:rPr>
          <w:rFonts w:ascii="楷体_GB2312" w:eastAsia="楷体_GB2312" w:hAnsi="Tahoma" w:cs="Tahoma"/>
          <w:bCs/>
          <w:sz w:val="32"/>
          <w:szCs w:val="32"/>
        </w:rPr>
      </w:pPr>
    </w:p>
    <w:p w14:paraId="316DDCAC" w14:textId="77777777" w:rsidR="0050585C" w:rsidRPr="0050585C" w:rsidRDefault="0050585C" w:rsidP="00E85716">
      <w:pPr>
        <w:spacing w:line="580" w:lineRule="exact"/>
        <w:ind w:firstLineChars="200" w:firstLine="643"/>
        <w:rPr>
          <w:rFonts w:ascii="仿宋_GB2312" w:eastAsia="仿宋_GB2312" w:hAnsi="黑体"/>
          <w:sz w:val="32"/>
          <w:szCs w:val="32"/>
        </w:rPr>
      </w:pPr>
      <w:r w:rsidRPr="0050585C">
        <w:rPr>
          <w:rFonts w:ascii="仿宋_GB2312" w:eastAsia="仿宋_GB2312" w:hAnsi="黑体" w:hint="eastAsia"/>
          <w:b/>
          <w:sz w:val="32"/>
          <w:szCs w:val="32"/>
        </w:rPr>
        <w:t xml:space="preserve">第一条 </w:t>
      </w:r>
      <w:r w:rsidRPr="0050585C">
        <w:rPr>
          <w:rFonts w:ascii="仿宋_GB2312" w:eastAsia="仿宋_GB2312" w:hAnsi="黑体" w:hint="eastAsia"/>
          <w:sz w:val="32"/>
          <w:szCs w:val="32"/>
        </w:rPr>
        <w:t>为进一步规范全省防空地下室建设工作，根据《中华人民共和国人民防空法》《中华人民共和国建筑法》《建设工程质量管理条例》《湖南省实施&lt;中华人民共和国人民防空法&gt;办法》《湖南省人民防空工程建设与维护管理规定》（省政府令第297号）和有关规范、标准、要求，结合实际，制定本细则。</w:t>
      </w:r>
    </w:p>
    <w:p w14:paraId="5EB76D4D" w14:textId="77777777" w:rsidR="0050585C" w:rsidRPr="0050585C" w:rsidRDefault="0050585C" w:rsidP="00E85716">
      <w:pPr>
        <w:spacing w:line="580" w:lineRule="exact"/>
        <w:ind w:firstLineChars="200" w:firstLine="643"/>
        <w:rPr>
          <w:rFonts w:ascii="仿宋_GB2312" w:eastAsia="仿宋_GB2312" w:hAnsi="黑体"/>
          <w:sz w:val="32"/>
          <w:szCs w:val="32"/>
        </w:rPr>
      </w:pPr>
      <w:r w:rsidRPr="0050585C">
        <w:rPr>
          <w:rFonts w:ascii="仿宋_GB2312" w:eastAsia="仿宋_GB2312" w:hint="eastAsia"/>
          <w:b/>
          <w:sz w:val="32"/>
          <w:szCs w:val="32"/>
        </w:rPr>
        <w:t xml:space="preserve">第二条 </w:t>
      </w:r>
      <w:r w:rsidRPr="0050585C">
        <w:rPr>
          <w:rFonts w:ascii="仿宋_GB2312" w:eastAsia="仿宋_GB2312" w:hint="eastAsia"/>
          <w:sz w:val="32"/>
          <w:szCs w:val="32"/>
        </w:rPr>
        <w:t>本省县城以上城市规划区内和规划区外的开发区、高新区、保税区、工业园区、高校园区等各类园区、重要经济目标区新建（扩建）民用建筑，应当结合修建战时可用于防空的地下室（以下简称防空地下室）</w:t>
      </w:r>
      <w:r w:rsidRPr="0050585C">
        <w:rPr>
          <w:rFonts w:ascii="仿宋_GB2312" w:eastAsia="仿宋_GB2312" w:hAnsi="黑体" w:hint="eastAsia"/>
          <w:sz w:val="32"/>
          <w:szCs w:val="32"/>
        </w:rPr>
        <w:t>。具体范围见附件1《需要修建防空地下室的民用建筑》。</w:t>
      </w:r>
    </w:p>
    <w:p w14:paraId="3DE9135E" w14:textId="77777777" w:rsidR="0050585C" w:rsidRPr="0050585C" w:rsidRDefault="0050585C" w:rsidP="00E85716">
      <w:pPr>
        <w:spacing w:line="580" w:lineRule="exact"/>
        <w:ind w:firstLineChars="200" w:firstLine="640"/>
        <w:rPr>
          <w:rFonts w:ascii="仿宋_GB2312" w:eastAsia="仿宋_GB2312" w:hAnsi="黑体"/>
          <w:sz w:val="32"/>
          <w:szCs w:val="32"/>
        </w:rPr>
      </w:pPr>
      <w:r w:rsidRPr="0050585C">
        <w:rPr>
          <w:rFonts w:ascii="仿宋_GB2312" w:eastAsia="仿宋_GB2312" w:hAnsi="黑体" w:hint="eastAsia"/>
          <w:sz w:val="32"/>
          <w:szCs w:val="32"/>
        </w:rPr>
        <w:t>临时建筑、工业建设项目中的生产性建筑以及其他特殊建（构）筑物不需要修建防空地下室。具体范围见附件2《不需要修建防空地下室的建（构）筑物》。</w:t>
      </w:r>
    </w:p>
    <w:p w14:paraId="3198C24F" w14:textId="77777777" w:rsidR="0050585C" w:rsidRPr="0050585C" w:rsidRDefault="0050585C" w:rsidP="00E85716">
      <w:pPr>
        <w:spacing w:line="580" w:lineRule="exact"/>
        <w:ind w:firstLineChars="200" w:firstLine="643"/>
        <w:rPr>
          <w:rFonts w:ascii="仿宋_GB2312" w:eastAsia="仿宋_GB2312" w:hAnsi="黑体"/>
          <w:sz w:val="32"/>
          <w:szCs w:val="32"/>
        </w:rPr>
      </w:pPr>
      <w:r w:rsidRPr="0050585C">
        <w:rPr>
          <w:rFonts w:ascii="仿宋_GB2312" w:eastAsia="仿宋_GB2312" w:hint="eastAsia"/>
          <w:b/>
          <w:sz w:val="32"/>
          <w:szCs w:val="32"/>
        </w:rPr>
        <w:t xml:space="preserve">第三条 </w:t>
      </w:r>
      <w:r w:rsidRPr="0050585C">
        <w:rPr>
          <w:rFonts w:ascii="仿宋_GB2312" w:eastAsia="仿宋_GB2312" w:hint="eastAsia"/>
          <w:sz w:val="32"/>
          <w:szCs w:val="32"/>
        </w:rPr>
        <w:t>民用建筑建设项目在用地规划许可、工程建设许可阶段并联或者并行办理防空地下室报建审批，由人防主管部门依法明确防空地下室的建设面积、战时功能、防护类别、抗力等级、防化等级，以及与周边人防工程、地下工程的连通等内容。根据人民防空通信建设规划，新建民用建筑需要同步设置防空警报设施的，还应当同时明确防空警报设施的安装基础、电力线路、终端控制线路等建设要求。</w:t>
      </w:r>
    </w:p>
    <w:p w14:paraId="4C631D47" w14:textId="77777777" w:rsidR="0050585C" w:rsidRPr="0050585C" w:rsidRDefault="0050585C" w:rsidP="00E85716">
      <w:pPr>
        <w:spacing w:line="580" w:lineRule="exact"/>
        <w:ind w:firstLineChars="200" w:firstLine="643"/>
        <w:rPr>
          <w:rFonts w:ascii="仿宋_GB2312" w:eastAsia="仿宋_GB2312"/>
          <w:sz w:val="32"/>
          <w:szCs w:val="32"/>
        </w:rPr>
      </w:pPr>
      <w:r w:rsidRPr="0050585C">
        <w:rPr>
          <w:rFonts w:ascii="仿宋_GB2312" w:eastAsia="仿宋_GB2312" w:hint="eastAsia"/>
          <w:b/>
          <w:sz w:val="32"/>
          <w:szCs w:val="32"/>
        </w:rPr>
        <w:t xml:space="preserve">第四条 </w:t>
      </w:r>
      <w:r w:rsidRPr="0050585C">
        <w:rPr>
          <w:rFonts w:ascii="仿宋_GB2312" w:eastAsia="仿宋_GB2312" w:hint="eastAsia"/>
          <w:sz w:val="32"/>
          <w:szCs w:val="32"/>
        </w:rPr>
        <w:t>应当修建防空地下室建筑面积大于1000m</w:t>
      </w:r>
      <w:r w:rsidRPr="0050585C">
        <w:rPr>
          <w:rFonts w:ascii="宋体" w:eastAsia="宋体" w:hAnsi="宋体" w:hint="eastAsia"/>
          <w:sz w:val="32"/>
          <w:szCs w:val="32"/>
        </w:rPr>
        <w:t>²</w:t>
      </w:r>
      <w:r w:rsidRPr="0050585C">
        <w:rPr>
          <w:rFonts w:ascii="仿宋_GB2312" w:eastAsia="仿宋_GB2312" w:hint="eastAsia"/>
          <w:sz w:val="32"/>
          <w:szCs w:val="32"/>
        </w:rPr>
        <w:t>时，其</w:t>
      </w:r>
      <w:r w:rsidRPr="0050585C">
        <w:rPr>
          <w:rFonts w:ascii="仿宋_GB2312" w:eastAsia="仿宋_GB2312" w:hint="eastAsia"/>
          <w:sz w:val="32"/>
          <w:szCs w:val="32"/>
        </w:rPr>
        <w:lastRenderedPageBreak/>
        <w:t>战时功能宜按照下列标准确定：</w:t>
      </w:r>
    </w:p>
    <w:p w14:paraId="1166F8B3"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（一）战时坚持工作的政府机关和电信、供电、供水、供气、食品等重要生活保障部门、重要厂矿企业新建公共建筑，结合修建相应的一等人员掩蔽所。</w:t>
      </w:r>
    </w:p>
    <w:p w14:paraId="365F9E94"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（二）城建、公用、电力、卫生、医药、应急、公安、化工、环保、电信、工业信息、交通运输等负责组建群众防空组织的部门新建公共建筑，结合修建相应的防空专业队工程。</w:t>
      </w:r>
    </w:p>
    <w:p w14:paraId="0D536C69"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（三）新建医院医疗建筑项目，根据城市人民防空建设专项规划要求、医院医疗建筑项目的建设规模，结合修建相应人防医疗救护工程。</w:t>
      </w:r>
    </w:p>
    <w:p w14:paraId="5472A70C" w14:textId="77777777" w:rsidR="0050585C" w:rsidRPr="0050585C" w:rsidRDefault="0050585C" w:rsidP="00E85716">
      <w:pPr>
        <w:widowControl/>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四）居住建筑和除本条第（一）项、第（二）项、第（三）项规定外的其他公共建筑，可按附件3《防空地下室战时功能配建要求表》确定防空地下室的战时功能。具体配建指标，由各市州人防主管部门根据《城市居住区人民防空工程规划规范》（GB50808-2013）、城市人民防空建设专项规划、人防工程体系建设情况等，予以具体明确。</w:t>
      </w:r>
    </w:p>
    <w:p w14:paraId="4D7F6C52"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当民用建筑为公共、居住混合型建筑时，按其主要使用性质确定适用标准。</w:t>
      </w:r>
    </w:p>
    <w:p w14:paraId="2C6B7462" w14:textId="77777777" w:rsidR="0050585C" w:rsidRPr="0050585C" w:rsidRDefault="0050585C" w:rsidP="00E85716">
      <w:pPr>
        <w:spacing w:line="580" w:lineRule="exact"/>
        <w:ind w:firstLineChars="200" w:firstLine="643"/>
        <w:rPr>
          <w:rFonts w:ascii="仿宋_GB2312" w:eastAsia="仿宋_GB2312"/>
          <w:sz w:val="32"/>
          <w:szCs w:val="32"/>
        </w:rPr>
      </w:pPr>
      <w:r w:rsidRPr="0050585C">
        <w:rPr>
          <w:rFonts w:ascii="仿宋_GB2312" w:eastAsia="仿宋_GB2312" w:hint="eastAsia"/>
          <w:b/>
          <w:sz w:val="32"/>
          <w:szCs w:val="32"/>
        </w:rPr>
        <w:t xml:space="preserve">第五条 </w:t>
      </w:r>
      <w:r w:rsidRPr="0050585C">
        <w:rPr>
          <w:rFonts w:ascii="仿宋_GB2312" w:eastAsia="仿宋_GB2312" w:hint="eastAsia"/>
          <w:sz w:val="32"/>
          <w:szCs w:val="32"/>
        </w:rPr>
        <w:t>国家人防重点城市中心城区防空地下室的防护类别为甲类；其他地区防空地下室防护类别由人防主管部门根据城市人民防空建设专项规划要求、工程地理位置、周边重要经济目标、战时功能等情况确定为甲类或乙类。</w:t>
      </w:r>
    </w:p>
    <w:p w14:paraId="315CB157"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开发区、保税区、工业园区、高校园区等各类园区和重要</w:t>
      </w:r>
      <w:r w:rsidRPr="0050585C">
        <w:rPr>
          <w:rFonts w:ascii="仿宋_GB2312" w:eastAsia="仿宋_GB2312" w:hint="eastAsia"/>
          <w:sz w:val="32"/>
          <w:szCs w:val="32"/>
        </w:rPr>
        <w:lastRenderedPageBreak/>
        <w:t>经济目标区新建防空地下室的防护类别，按所在地的市或者县（市、区）的规定执行。</w:t>
      </w:r>
    </w:p>
    <w:p w14:paraId="4C0C12FF" w14:textId="77777777" w:rsidR="0050585C" w:rsidRPr="0050585C" w:rsidRDefault="0050585C" w:rsidP="00E85716">
      <w:pPr>
        <w:shd w:val="clear" w:color="auto" w:fill="FFFFFF"/>
        <w:spacing w:line="580" w:lineRule="exact"/>
        <w:ind w:firstLineChars="200" w:firstLine="643"/>
        <w:rPr>
          <w:rFonts w:ascii="仿宋_GB2312" w:eastAsia="仿宋_GB2312" w:hAnsi="微软雅黑" w:cs="宋体"/>
          <w:kern w:val="0"/>
          <w:sz w:val="32"/>
          <w:szCs w:val="32"/>
        </w:rPr>
      </w:pPr>
      <w:r w:rsidRPr="0050585C">
        <w:rPr>
          <w:rFonts w:ascii="仿宋_GB2312" w:eastAsia="仿宋_GB2312" w:hAnsi="微软雅黑" w:cs="宋体" w:hint="eastAsia"/>
          <w:b/>
          <w:kern w:val="0"/>
          <w:sz w:val="32"/>
          <w:szCs w:val="32"/>
        </w:rPr>
        <w:t xml:space="preserve">第六条 </w:t>
      </w:r>
      <w:r w:rsidRPr="0050585C">
        <w:rPr>
          <w:rFonts w:ascii="仿宋_GB2312" w:eastAsia="仿宋_GB2312" w:hAnsi="微软雅黑" w:cs="宋体" w:hint="eastAsia"/>
          <w:kern w:val="0"/>
          <w:sz w:val="32"/>
          <w:szCs w:val="32"/>
        </w:rPr>
        <w:t>根据人民防空建设专项规划，在条件允许情况下，同一建设项目的不同防空地下室之间应当合理规划地下连通；防空地下室与邻近其他人防工程、地下交通（支）干道以及大型地下空间项目之间尽可能连通；暂时不能连通的，应当预留地下连通口。</w:t>
      </w:r>
    </w:p>
    <w:p w14:paraId="0641A9EA" w14:textId="77777777" w:rsidR="0050585C" w:rsidRPr="0050585C" w:rsidRDefault="0050585C" w:rsidP="00E85716">
      <w:pPr>
        <w:spacing w:line="580" w:lineRule="exact"/>
        <w:ind w:firstLineChars="200" w:firstLine="643"/>
        <w:rPr>
          <w:rFonts w:ascii="仿宋_GB2312" w:eastAsia="仿宋_GB2312" w:hAnsi="宋体" w:cs="宋体"/>
          <w:kern w:val="0"/>
          <w:sz w:val="32"/>
          <w:szCs w:val="32"/>
        </w:rPr>
      </w:pPr>
      <w:r w:rsidRPr="0050585C">
        <w:rPr>
          <w:rFonts w:ascii="仿宋_GB2312" w:eastAsia="仿宋_GB2312" w:hint="eastAsia"/>
          <w:b/>
          <w:sz w:val="32"/>
          <w:szCs w:val="32"/>
        </w:rPr>
        <w:t xml:space="preserve">第七条 </w:t>
      </w:r>
      <w:r w:rsidRPr="0050585C">
        <w:rPr>
          <w:rFonts w:ascii="仿宋_GB2312" w:eastAsia="仿宋_GB2312" w:hint="eastAsia"/>
          <w:sz w:val="32"/>
          <w:szCs w:val="32"/>
        </w:rPr>
        <w:t>鼓励建设一等人员掩蔽所、防空专业队队员掩蔽部、人防医疗救护工程</w:t>
      </w:r>
      <w:r w:rsidRPr="0050585C">
        <w:rPr>
          <w:rFonts w:ascii="仿宋_GB2312" w:eastAsia="仿宋_GB2312" w:hAnsi="宋体" w:cs="宋体" w:hint="eastAsia"/>
          <w:kern w:val="0"/>
          <w:sz w:val="32"/>
          <w:szCs w:val="32"/>
        </w:rPr>
        <w:t>。一等人员掩蔽所和防空专业队队员掩蔽部可按1∶1.5的比例折算为防空地下室修建面积，人防医疗救护工程可按1∶2.0的比例折算为防空地下室修建面积。</w:t>
      </w:r>
    </w:p>
    <w:p w14:paraId="2020315A" w14:textId="77777777" w:rsidR="0050585C" w:rsidRPr="0050585C" w:rsidRDefault="0050585C" w:rsidP="00E85716">
      <w:pPr>
        <w:spacing w:line="580" w:lineRule="exact"/>
        <w:ind w:firstLineChars="200" w:firstLine="643"/>
        <w:rPr>
          <w:rFonts w:ascii="仿宋_GB2312" w:eastAsia="仿宋_GB2312"/>
          <w:sz w:val="32"/>
          <w:szCs w:val="32"/>
        </w:rPr>
      </w:pPr>
      <w:r w:rsidRPr="0050585C">
        <w:rPr>
          <w:rFonts w:ascii="仿宋_GB2312" w:eastAsia="仿宋_GB2312" w:hint="eastAsia"/>
          <w:b/>
          <w:sz w:val="32"/>
          <w:szCs w:val="32"/>
        </w:rPr>
        <w:t xml:space="preserve">第八条 </w:t>
      </w:r>
      <w:r w:rsidRPr="0050585C">
        <w:rPr>
          <w:rFonts w:ascii="仿宋_GB2312" w:eastAsia="仿宋_GB2312" w:hint="eastAsia"/>
          <w:sz w:val="32"/>
          <w:szCs w:val="32"/>
        </w:rPr>
        <w:t>防空地下室应当与地面建筑同步规划、同步设计、同步建设、同步验收。对于整体规划、分期实施的民用建筑建设项目，应当按整体规划的地面建筑总面积计算应建防空地下室面积，并满足相关战术技术规范要求。</w:t>
      </w:r>
    </w:p>
    <w:p w14:paraId="0E121E25" w14:textId="77777777" w:rsidR="0050585C" w:rsidRPr="0050585C" w:rsidRDefault="0050585C" w:rsidP="00E85716">
      <w:pPr>
        <w:spacing w:line="580" w:lineRule="exact"/>
        <w:ind w:firstLineChars="200" w:firstLine="643"/>
        <w:rPr>
          <w:rFonts w:ascii="仿宋_GB2312" w:eastAsia="仿宋_GB2312"/>
          <w:sz w:val="32"/>
          <w:szCs w:val="32"/>
        </w:rPr>
      </w:pPr>
      <w:r w:rsidRPr="0050585C">
        <w:rPr>
          <w:rFonts w:ascii="仿宋_GB2312" w:eastAsia="仿宋_GB2312" w:hint="eastAsia"/>
          <w:b/>
          <w:sz w:val="32"/>
          <w:szCs w:val="32"/>
        </w:rPr>
        <w:t xml:space="preserve">第九条 </w:t>
      </w:r>
      <w:r w:rsidRPr="0050585C">
        <w:rPr>
          <w:rFonts w:ascii="仿宋_GB2312" w:eastAsia="仿宋_GB2312" w:hint="eastAsia"/>
          <w:sz w:val="32"/>
          <w:szCs w:val="32"/>
        </w:rPr>
        <w:t>民用建筑建设单位在进行建设工程方案设计、初步设计或者施工图设计时，应当根据人防主管部门明确的建设要求进行防空地下室设计，并按程序申请审查、审核。</w:t>
      </w:r>
    </w:p>
    <w:p w14:paraId="681B19C0"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防空地下室的战时功能、防护类别、抗力级别、防化等级等事项一般不得变更。确需变更的，应当报人防主管部门重新审批确认后，方可修改，并按程序由施工图审查机构审查合格后，报人防主管部门备案。</w:t>
      </w:r>
    </w:p>
    <w:p w14:paraId="72B7D04F" w14:textId="77777777" w:rsidR="0050585C" w:rsidRPr="0050585C" w:rsidRDefault="0050585C" w:rsidP="00E85716">
      <w:pPr>
        <w:spacing w:line="580" w:lineRule="exact"/>
        <w:ind w:firstLineChars="200" w:firstLine="643"/>
        <w:rPr>
          <w:rFonts w:ascii="仿宋_GB2312" w:eastAsia="仿宋_GB2312"/>
          <w:sz w:val="32"/>
          <w:szCs w:val="32"/>
        </w:rPr>
      </w:pPr>
      <w:r w:rsidRPr="0050585C">
        <w:rPr>
          <w:rFonts w:ascii="仿宋_GB2312" w:eastAsia="仿宋_GB2312" w:hint="eastAsia"/>
          <w:b/>
          <w:sz w:val="32"/>
          <w:szCs w:val="32"/>
        </w:rPr>
        <w:t xml:space="preserve">第十条 </w:t>
      </w:r>
      <w:r w:rsidRPr="0050585C">
        <w:rPr>
          <w:rFonts w:ascii="仿宋_GB2312" w:eastAsia="仿宋_GB2312" w:hint="eastAsia"/>
          <w:sz w:val="32"/>
          <w:szCs w:val="32"/>
        </w:rPr>
        <w:t>防空地下室的设计、施工应当确保工程防护密闭</w:t>
      </w:r>
      <w:r w:rsidRPr="0050585C">
        <w:rPr>
          <w:rFonts w:ascii="仿宋_GB2312" w:eastAsia="仿宋_GB2312" w:hint="eastAsia"/>
          <w:sz w:val="32"/>
          <w:szCs w:val="32"/>
        </w:rPr>
        <w:lastRenderedPageBreak/>
        <w:t>性，与其无关的管道不宜穿过人防围护结构；上部建筑的生活污水管、雨水管、燃气管不得进入防空地下室；凡进入防空地下室的管道及其穿过的人防围护结构，应当在土建施工时按要求预埋防护密闭套管或者封堵件。</w:t>
      </w:r>
    </w:p>
    <w:p w14:paraId="10BF66AE"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土建施工完成后，建设单位不得擅自在人防围护结构上穿孔。确需穿孔的，应当由设计单位进行孔口结构防护加固设计，经人防主管部门批准后实施。施工完成后应当向人防主管部门申请专项验收。</w:t>
      </w:r>
    </w:p>
    <w:p w14:paraId="19D2DDFB" w14:textId="77777777" w:rsidR="0050585C" w:rsidRPr="0050585C" w:rsidRDefault="0050585C" w:rsidP="00E85716">
      <w:pPr>
        <w:spacing w:line="580" w:lineRule="exact"/>
        <w:ind w:firstLine="645"/>
        <w:rPr>
          <w:rFonts w:ascii="仿宋_GB2312" w:eastAsia="仿宋_GB2312"/>
          <w:sz w:val="32"/>
          <w:szCs w:val="32"/>
        </w:rPr>
      </w:pPr>
      <w:r w:rsidRPr="0050585C">
        <w:rPr>
          <w:rFonts w:ascii="仿宋_GB2312" w:eastAsia="仿宋_GB2312" w:hint="eastAsia"/>
          <w:b/>
          <w:sz w:val="32"/>
          <w:szCs w:val="32"/>
        </w:rPr>
        <w:t xml:space="preserve">第十一条 </w:t>
      </w:r>
      <w:r w:rsidRPr="0050585C">
        <w:rPr>
          <w:rFonts w:ascii="仿宋_GB2312" w:eastAsia="仿宋_GB2312" w:hint="eastAsia"/>
          <w:sz w:val="32"/>
          <w:szCs w:val="32"/>
        </w:rPr>
        <w:t>根据有关防空地下室设计规范要求，不得实施平战转换的设备设施应当与防空地下室工程主体同步施工、安装及验收。</w:t>
      </w:r>
    </w:p>
    <w:p w14:paraId="499AA593" w14:textId="77777777" w:rsidR="0050585C" w:rsidRPr="0050585C" w:rsidRDefault="0050585C" w:rsidP="00E85716">
      <w:pPr>
        <w:spacing w:line="580" w:lineRule="exact"/>
        <w:ind w:firstLine="645"/>
        <w:rPr>
          <w:rFonts w:ascii="仿宋_GB2312" w:eastAsia="仿宋_GB2312"/>
          <w:sz w:val="32"/>
          <w:szCs w:val="32"/>
        </w:rPr>
      </w:pPr>
      <w:r w:rsidRPr="0050585C">
        <w:rPr>
          <w:rFonts w:ascii="仿宋_GB2312" w:eastAsia="仿宋_GB2312" w:hint="eastAsia"/>
          <w:sz w:val="32"/>
          <w:szCs w:val="32"/>
        </w:rPr>
        <w:t>平时不用、仅供战时使用的封堵构件、活门槛等预制构件，应当存放在防空地下室内专门空间，平时由建设单位或者委托物业管理单位负责保管、维护，不得损坏、侵占、挪走。</w:t>
      </w:r>
    </w:p>
    <w:p w14:paraId="4CCEC581"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建设单位应当编制防空地下室防护功能平战转换方案，按规定提交建设项目所在地人防主管部门备案。</w:t>
      </w:r>
    </w:p>
    <w:p w14:paraId="337BBC2F" w14:textId="77777777" w:rsidR="0050585C" w:rsidRPr="0050585C" w:rsidRDefault="0050585C" w:rsidP="00E85716">
      <w:pPr>
        <w:spacing w:line="580" w:lineRule="exact"/>
        <w:ind w:firstLineChars="200" w:firstLine="643"/>
        <w:rPr>
          <w:rFonts w:ascii="仿宋_GB2312" w:eastAsia="仿宋_GB2312"/>
          <w:sz w:val="32"/>
          <w:szCs w:val="32"/>
        </w:rPr>
      </w:pPr>
      <w:r w:rsidRPr="0050585C">
        <w:rPr>
          <w:rFonts w:ascii="仿宋_GB2312" w:eastAsia="仿宋_GB2312" w:hint="eastAsia"/>
          <w:b/>
          <w:sz w:val="32"/>
          <w:szCs w:val="32"/>
        </w:rPr>
        <w:t xml:space="preserve">第十二条 </w:t>
      </w:r>
      <w:r w:rsidRPr="0050585C">
        <w:rPr>
          <w:rFonts w:ascii="仿宋_GB2312" w:eastAsia="仿宋_GB2312" w:hint="eastAsia"/>
          <w:sz w:val="32"/>
          <w:szCs w:val="32"/>
        </w:rPr>
        <w:t>防空地下室防护设备生产、安装企业应当具备相应资质，并按国家规定的标准、规范和图集进行生产、安装。不得偷工减料、制假售假，不得垄断经营或者采取不正当竞争手段倾销设备。</w:t>
      </w:r>
    </w:p>
    <w:p w14:paraId="2CEF1424" w14:textId="77777777" w:rsidR="0050585C" w:rsidRPr="0050585C" w:rsidRDefault="0050585C" w:rsidP="00E85716">
      <w:pPr>
        <w:spacing w:line="580" w:lineRule="exact"/>
        <w:ind w:firstLineChars="196" w:firstLine="630"/>
        <w:rPr>
          <w:rFonts w:ascii="仿宋_GB2312" w:eastAsia="仿宋_GB2312"/>
          <w:sz w:val="32"/>
          <w:szCs w:val="32"/>
        </w:rPr>
      </w:pPr>
      <w:r w:rsidRPr="0050585C">
        <w:rPr>
          <w:rFonts w:ascii="仿宋_GB2312" w:eastAsia="仿宋_GB2312" w:hint="eastAsia"/>
          <w:b/>
          <w:sz w:val="32"/>
          <w:szCs w:val="32"/>
        </w:rPr>
        <w:t xml:space="preserve">第十三条 </w:t>
      </w:r>
      <w:r w:rsidRPr="0050585C">
        <w:rPr>
          <w:rFonts w:ascii="仿宋_GB2312" w:eastAsia="仿宋_GB2312" w:hint="eastAsia"/>
          <w:sz w:val="32"/>
          <w:szCs w:val="32"/>
        </w:rPr>
        <w:t>设计单位应当在防空地下室施工图《建筑设计说明》中增加人防工程标识标牌的设置和安装内容。建设单位应当在防空地下室竣工验收前，按要求设置防空地下室标识标</w:t>
      </w:r>
      <w:r w:rsidRPr="0050585C">
        <w:rPr>
          <w:rFonts w:ascii="仿宋_GB2312" w:eastAsia="仿宋_GB2312" w:hint="eastAsia"/>
          <w:sz w:val="32"/>
          <w:szCs w:val="32"/>
        </w:rPr>
        <w:lastRenderedPageBreak/>
        <w:t>牌。人防主管部门应当指导、监督、检查标识标牌的安装工作，并将其作为防空地下室竣工验收备案内容之一。</w:t>
      </w:r>
    </w:p>
    <w:p w14:paraId="6AE48457" w14:textId="77777777" w:rsidR="0050585C" w:rsidRPr="0050585C" w:rsidRDefault="0050585C" w:rsidP="00E85716">
      <w:pPr>
        <w:spacing w:line="580" w:lineRule="exact"/>
        <w:ind w:firstLineChars="196" w:firstLine="627"/>
        <w:rPr>
          <w:rFonts w:ascii="仿宋_GB2312" w:eastAsia="仿宋_GB2312"/>
          <w:sz w:val="32"/>
          <w:szCs w:val="32"/>
        </w:rPr>
      </w:pPr>
      <w:r w:rsidRPr="0050585C">
        <w:rPr>
          <w:rFonts w:ascii="仿宋_GB2312" w:eastAsia="仿宋_GB2312" w:hint="eastAsia"/>
          <w:sz w:val="32"/>
          <w:szCs w:val="32"/>
        </w:rPr>
        <w:t>任何单位和个人不得破坏、损坏、拆除人防标识标牌。</w:t>
      </w:r>
    </w:p>
    <w:p w14:paraId="5BB5E096" w14:textId="77777777" w:rsidR="0050585C" w:rsidRPr="0050585C" w:rsidRDefault="0050585C" w:rsidP="00E85716">
      <w:pPr>
        <w:spacing w:line="580" w:lineRule="exact"/>
        <w:ind w:firstLineChars="196" w:firstLine="630"/>
        <w:rPr>
          <w:rFonts w:ascii="仿宋_GB2312" w:eastAsia="仿宋_GB2312"/>
          <w:sz w:val="32"/>
          <w:szCs w:val="32"/>
        </w:rPr>
      </w:pPr>
      <w:r w:rsidRPr="0050585C">
        <w:rPr>
          <w:rFonts w:ascii="仿宋_GB2312" w:eastAsia="仿宋_GB2312" w:hint="eastAsia"/>
          <w:b/>
          <w:sz w:val="32"/>
          <w:szCs w:val="32"/>
        </w:rPr>
        <w:t xml:space="preserve">第十四条 </w:t>
      </w:r>
      <w:r w:rsidRPr="0050585C">
        <w:rPr>
          <w:rFonts w:ascii="仿宋_GB2312" w:eastAsia="仿宋_GB2312" w:hint="eastAsia"/>
          <w:sz w:val="32"/>
          <w:szCs w:val="32"/>
        </w:rPr>
        <w:t>以下面积计入防空地下室实际修建面积：</w:t>
      </w:r>
    </w:p>
    <w:p w14:paraId="6B75B261"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（一）由防护密闭门和防爆波活门相连接的临空墙、人防外墙外边缘形成的防护区建筑面积；</w:t>
      </w:r>
    </w:p>
    <w:p w14:paraId="1D4935EA"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（二）楼梯式战时主要出入口有永久性钢筋混凝土顶盖部分的楼梯间及其至第一道防护密闭门的通道建筑面积（不含设置在通道区域的电梯井、平时电缆井等设备占用的面积）；</w:t>
      </w:r>
    </w:p>
    <w:p w14:paraId="1CA62375"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（三）坡道式战时主要出入口有永久性钢筋混凝土顶盖部分的通道建筑面积，当战时功能为人防汽车库时，计入全部通道建筑面积；当为其他战时功能时，通道部分计入的长度上限为10米；</w:t>
      </w:r>
    </w:p>
    <w:p w14:paraId="2CAB03FD"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（四）平时不用、战时使用的通风井、管道（电缆）井等的水平投影面积。</w:t>
      </w:r>
    </w:p>
    <w:p w14:paraId="37C4DB80" w14:textId="77777777" w:rsidR="0050585C" w:rsidRPr="0050585C" w:rsidRDefault="0050585C" w:rsidP="00E85716">
      <w:pPr>
        <w:spacing w:line="580" w:lineRule="exact"/>
        <w:ind w:firstLineChars="200" w:firstLine="643"/>
        <w:rPr>
          <w:rFonts w:ascii="仿宋_GB2312" w:eastAsia="仿宋_GB2312"/>
          <w:sz w:val="32"/>
          <w:szCs w:val="32"/>
        </w:rPr>
      </w:pPr>
      <w:r w:rsidRPr="0050585C">
        <w:rPr>
          <w:rFonts w:ascii="仿宋_GB2312" w:eastAsia="仿宋_GB2312" w:hint="eastAsia"/>
          <w:b/>
          <w:sz w:val="32"/>
          <w:szCs w:val="32"/>
        </w:rPr>
        <w:t xml:space="preserve">第十五条 </w:t>
      </w:r>
      <w:r w:rsidRPr="0050585C">
        <w:rPr>
          <w:rFonts w:ascii="仿宋_GB2312" w:eastAsia="仿宋_GB2312" w:hint="eastAsia"/>
          <w:sz w:val="32"/>
          <w:szCs w:val="32"/>
        </w:rPr>
        <w:t>人防主管部门参加民用建筑联合竣工验收，根据“多测合一”人防测绘成果和数据及本细则规定，复核防空地下室实际修建面积。当实际修建面积少于应当修建面积时，由建设单位补建防空地下室或者补缴少建部分的防空地下室易地建设费。</w:t>
      </w:r>
    </w:p>
    <w:p w14:paraId="16258822" w14:textId="77777777" w:rsidR="0050585C" w:rsidRPr="0050585C" w:rsidRDefault="0050585C" w:rsidP="00E85716">
      <w:pPr>
        <w:spacing w:line="580" w:lineRule="exact"/>
        <w:ind w:firstLine="645"/>
        <w:rPr>
          <w:rFonts w:ascii="仿宋_GB2312" w:eastAsia="仿宋_GB2312"/>
          <w:sz w:val="32"/>
          <w:szCs w:val="32"/>
        </w:rPr>
      </w:pPr>
      <w:r w:rsidRPr="0050585C">
        <w:rPr>
          <w:rFonts w:ascii="仿宋_GB2312" w:eastAsia="仿宋_GB2312" w:hint="eastAsia"/>
          <w:b/>
          <w:sz w:val="32"/>
          <w:szCs w:val="32"/>
        </w:rPr>
        <w:t xml:space="preserve">第十六条 </w:t>
      </w:r>
      <w:r w:rsidRPr="0050585C">
        <w:rPr>
          <w:rFonts w:ascii="仿宋_GB2312" w:eastAsia="仿宋_GB2312" w:hint="eastAsia"/>
          <w:sz w:val="32"/>
          <w:szCs w:val="32"/>
        </w:rPr>
        <w:t>新建民用建筑因地质地形条件限制不宜修建防空地下室的，建设单位应当向人防主管部门提出易地建设申请，并提交相应的申请材料，由人防主管部门根据分级管理权限依</w:t>
      </w:r>
      <w:r w:rsidRPr="0050585C">
        <w:rPr>
          <w:rFonts w:ascii="仿宋_GB2312" w:eastAsia="仿宋_GB2312" w:hint="eastAsia"/>
          <w:sz w:val="32"/>
          <w:szCs w:val="32"/>
        </w:rPr>
        <w:lastRenderedPageBreak/>
        <w:t>法审批。易地建设条件、应当提交的材料及易地建设审批条件评判见附件4《防空地下室易地建设审批条件评判参考表》。</w:t>
      </w:r>
    </w:p>
    <w:p w14:paraId="38E43088" w14:textId="77777777" w:rsidR="0050585C" w:rsidRPr="0050585C" w:rsidRDefault="0050585C" w:rsidP="00E85716">
      <w:pPr>
        <w:spacing w:line="580" w:lineRule="exact"/>
        <w:ind w:firstLineChars="196" w:firstLine="630"/>
        <w:rPr>
          <w:rFonts w:ascii="仿宋_GB2312" w:eastAsia="仿宋_GB2312"/>
          <w:sz w:val="32"/>
          <w:szCs w:val="32"/>
        </w:rPr>
      </w:pPr>
      <w:r w:rsidRPr="0050585C">
        <w:rPr>
          <w:rFonts w:ascii="仿宋_GB2312" w:eastAsia="仿宋_GB2312" w:hAnsi="宋体" w:cs="宋体" w:hint="eastAsia"/>
          <w:b/>
          <w:kern w:val="0"/>
          <w:sz w:val="32"/>
          <w:szCs w:val="32"/>
        </w:rPr>
        <w:t>第十七条</w:t>
      </w:r>
      <w:r w:rsidRPr="0050585C">
        <w:rPr>
          <w:rFonts w:ascii="仿宋_GB2312" w:eastAsia="仿宋_GB2312" w:hint="eastAsia"/>
          <w:b/>
          <w:sz w:val="32"/>
          <w:szCs w:val="32"/>
        </w:rPr>
        <w:t xml:space="preserve"> </w:t>
      </w:r>
      <w:r w:rsidRPr="0050585C">
        <w:rPr>
          <w:rFonts w:ascii="仿宋_GB2312" w:eastAsia="仿宋_GB2312" w:hint="eastAsia"/>
          <w:sz w:val="32"/>
          <w:szCs w:val="32"/>
        </w:rPr>
        <w:t>对于防空地下室易地建设审批存在异议的，负责审批的人防主管部门可以组织专家进行论证，并依法决定批准或者不予批准易地建设。</w:t>
      </w:r>
    </w:p>
    <w:p w14:paraId="2526A361" w14:textId="77777777" w:rsidR="0050585C" w:rsidRPr="0050585C" w:rsidRDefault="0050585C" w:rsidP="00E85716">
      <w:pPr>
        <w:spacing w:line="580" w:lineRule="exact"/>
        <w:ind w:firstLineChars="196" w:firstLine="627"/>
        <w:rPr>
          <w:rFonts w:ascii="仿宋_GB2312" w:eastAsia="仿宋_GB2312"/>
          <w:sz w:val="32"/>
          <w:szCs w:val="32"/>
        </w:rPr>
      </w:pPr>
      <w:r w:rsidRPr="0050585C">
        <w:rPr>
          <w:rFonts w:ascii="仿宋_GB2312" w:eastAsia="仿宋_GB2312" w:hint="eastAsia"/>
          <w:sz w:val="32"/>
          <w:szCs w:val="32"/>
        </w:rPr>
        <w:t>专家应当从省或市州人防主管部门建立的专家库中选取，符合专业要求且人数一般不少于3名。与本工程有利害关系的人员不得以专家身份参加专家论证会。</w:t>
      </w:r>
    </w:p>
    <w:p w14:paraId="56568F23" w14:textId="77777777" w:rsidR="0050585C" w:rsidRPr="0050585C" w:rsidRDefault="0050585C" w:rsidP="00E85716">
      <w:pPr>
        <w:spacing w:line="580" w:lineRule="exact"/>
        <w:ind w:firstLineChars="196" w:firstLine="630"/>
        <w:rPr>
          <w:rFonts w:ascii="仿宋_GB2312" w:eastAsia="仿宋_GB2312"/>
          <w:sz w:val="32"/>
          <w:szCs w:val="32"/>
        </w:rPr>
      </w:pPr>
      <w:r w:rsidRPr="0050585C">
        <w:rPr>
          <w:rFonts w:ascii="仿宋_GB2312" w:eastAsia="仿宋_GB2312" w:hint="eastAsia"/>
          <w:b/>
          <w:sz w:val="32"/>
          <w:szCs w:val="32"/>
        </w:rPr>
        <w:t xml:space="preserve">第十八条 </w:t>
      </w:r>
      <w:r w:rsidRPr="0050585C">
        <w:rPr>
          <w:rFonts w:ascii="仿宋_GB2312" w:eastAsia="仿宋_GB2312" w:hint="eastAsia"/>
          <w:sz w:val="32"/>
          <w:szCs w:val="32"/>
        </w:rPr>
        <w:t>人防主管部门批准易地建设的项目，建设单位应当按照省级行政主管部门明确的收费标准缴纳易地建设费。</w:t>
      </w:r>
    </w:p>
    <w:p w14:paraId="51BE15D1" w14:textId="77777777" w:rsidR="0050585C" w:rsidRPr="0050585C" w:rsidRDefault="0050585C" w:rsidP="00E85716">
      <w:pPr>
        <w:spacing w:line="580" w:lineRule="exact"/>
        <w:ind w:firstLineChars="196" w:firstLine="627"/>
        <w:rPr>
          <w:rFonts w:ascii="仿宋_GB2312" w:eastAsia="仿宋_GB2312"/>
          <w:sz w:val="32"/>
          <w:szCs w:val="32"/>
        </w:rPr>
      </w:pPr>
      <w:r w:rsidRPr="0050585C">
        <w:rPr>
          <w:rFonts w:ascii="仿宋_GB2312" w:eastAsia="仿宋_GB2312" w:hint="eastAsia"/>
          <w:sz w:val="32"/>
          <w:szCs w:val="32"/>
        </w:rPr>
        <w:t>保障性住房等享受国家易地建设费减免优惠政策的建设项目，应当按规定修建防空地下室。符合易地建设条件的，建设单位应当向人防主管部门申请易地建设，经人防主管部门批准，根据国家相关规定减缴或者免缴易地建设费。不符合易地建设条件擅自不修建防空地下室的，不适用减免规定。</w:t>
      </w:r>
    </w:p>
    <w:p w14:paraId="0457E68B"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国家易地建设费减免优惠政策见附件5《防空地下室易地建设费减免规定》。国家出台新规定的从其规定。</w:t>
      </w:r>
    </w:p>
    <w:p w14:paraId="3B342063" w14:textId="77777777" w:rsidR="0050585C" w:rsidRPr="0050585C" w:rsidRDefault="0050585C" w:rsidP="00E85716">
      <w:pPr>
        <w:spacing w:line="580" w:lineRule="exact"/>
        <w:ind w:firstLineChars="200" w:firstLine="643"/>
        <w:rPr>
          <w:rFonts w:ascii="仿宋_GB2312" w:eastAsia="仿宋_GB2312"/>
          <w:sz w:val="32"/>
          <w:szCs w:val="32"/>
        </w:rPr>
      </w:pPr>
      <w:r w:rsidRPr="0050585C">
        <w:rPr>
          <w:rFonts w:ascii="仿宋_GB2312" w:eastAsia="仿宋_GB2312" w:hint="eastAsia"/>
          <w:b/>
          <w:sz w:val="32"/>
          <w:szCs w:val="32"/>
        </w:rPr>
        <w:t xml:space="preserve">第十九条 </w:t>
      </w:r>
      <w:r w:rsidRPr="0050585C">
        <w:rPr>
          <w:rFonts w:ascii="仿宋_GB2312" w:eastAsia="仿宋_GB2312" w:hint="eastAsia"/>
          <w:sz w:val="32"/>
          <w:szCs w:val="32"/>
        </w:rPr>
        <w:t>有下列行为之一的，人防主管部门除依法征收、处罚、要求赔偿外，应当按规定将其违法失信行为纳入国家企业信用信息公示系统（湖南），向社会公布，并对其失信行为采取相应惩戒或者限制措施：</w:t>
      </w:r>
    </w:p>
    <w:p w14:paraId="59CB5127"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（一）分期</w:t>
      </w:r>
      <w:r w:rsidRPr="0050585C">
        <w:rPr>
          <w:rFonts w:ascii="仿宋_GB2312" w:eastAsia="仿宋_GB2312" w:hAnsi="黑体" w:hint="eastAsia"/>
          <w:sz w:val="32"/>
          <w:szCs w:val="32"/>
        </w:rPr>
        <w:t>建设</w:t>
      </w:r>
      <w:r w:rsidRPr="0050585C">
        <w:rPr>
          <w:rFonts w:ascii="仿宋_GB2312" w:eastAsia="仿宋_GB2312" w:hint="eastAsia"/>
          <w:sz w:val="32"/>
          <w:szCs w:val="32"/>
        </w:rPr>
        <w:t>项目建设单位未履行后期修建防空地下室承诺的；</w:t>
      </w:r>
    </w:p>
    <w:p w14:paraId="67F5212E"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lastRenderedPageBreak/>
        <w:t>（二）设计、施工图审查、施工、监理、检测、测绘单位，未按人防工程相关规范、标准开展相关工作的；</w:t>
      </w:r>
    </w:p>
    <w:p w14:paraId="4206BDA6"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（三）生产安装的防护设备有严重质量问题的，或者生产企业垄断经营、采取不公平竞争手段的；</w:t>
      </w:r>
    </w:p>
    <w:p w14:paraId="17A65E47"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（四）擅自在人防围护结构上穿孔的；</w:t>
      </w:r>
    </w:p>
    <w:p w14:paraId="647B7C84"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（五）损坏、拆除或者擅自改动人防标识标牌的；</w:t>
      </w:r>
    </w:p>
    <w:p w14:paraId="7064D307"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（六）拆除、损坏、侵占、挪走人防设备设施的；</w:t>
      </w:r>
    </w:p>
    <w:p w14:paraId="6700B624"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（七）建设单位隐瞒有关情况或者提供虚假材料申请、取得防空地下室易地建设许可的；</w:t>
      </w:r>
    </w:p>
    <w:p w14:paraId="215873FF"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（八）勘察、设计单位为建设单位申请易地建设提供虚假证明材料的；</w:t>
      </w:r>
    </w:p>
    <w:p w14:paraId="5966CD36" w14:textId="77777777" w:rsidR="0050585C" w:rsidRPr="0050585C" w:rsidRDefault="0050585C" w:rsidP="00E85716">
      <w:pPr>
        <w:spacing w:line="580" w:lineRule="exact"/>
        <w:ind w:firstLineChars="200" w:firstLine="640"/>
        <w:rPr>
          <w:rFonts w:ascii="仿宋_GB2312" w:eastAsia="仿宋_GB2312"/>
          <w:sz w:val="32"/>
          <w:szCs w:val="32"/>
        </w:rPr>
      </w:pPr>
      <w:r w:rsidRPr="0050585C">
        <w:rPr>
          <w:rFonts w:ascii="仿宋_GB2312" w:eastAsia="仿宋_GB2312" w:hint="eastAsia"/>
          <w:sz w:val="32"/>
          <w:szCs w:val="32"/>
        </w:rPr>
        <w:t>（九）法律法规规章规范性文件规定的其他违法行为。</w:t>
      </w:r>
    </w:p>
    <w:p w14:paraId="57DB66B5" w14:textId="77777777" w:rsidR="0050585C" w:rsidRPr="0050585C" w:rsidRDefault="0050585C" w:rsidP="00E85716">
      <w:pPr>
        <w:spacing w:line="580" w:lineRule="exact"/>
        <w:ind w:firstLineChars="200" w:firstLine="643"/>
        <w:rPr>
          <w:rFonts w:ascii="仿宋_GB2312" w:eastAsia="仿宋_GB2312"/>
          <w:b/>
          <w:sz w:val="32"/>
          <w:szCs w:val="32"/>
        </w:rPr>
      </w:pPr>
      <w:r w:rsidRPr="0050585C">
        <w:rPr>
          <w:rFonts w:ascii="仿宋_GB2312" w:eastAsia="仿宋_GB2312" w:hint="eastAsia"/>
          <w:b/>
          <w:sz w:val="32"/>
          <w:szCs w:val="32"/>
        </w:rPr>
        <w:t xml:space="preserve">第二十条 </w:t>
      </w:r>
      <w:r w:rsidRPr="0050585C">
        <w:rPr>
          <w:rFonts w:ascii="仿宋_GB2312" w:eastAsia="仿宋_GB2312" w:hint="eastAsia"/>
          <w:sz w:val="32"/>
          <w:szCs w:val="32"/>
        </w:rPr>
        <w:t>结合民用建筑修建的人防指挥工程建设项目按《湖南省单建式人民防空工程建设管理办法》的规定执行。</w:t>
      </w:r>
    </w:p>
    <w:p w14:paraId="170022A5" w14:textId="77777777" w:rsidR="0050585C" w:rsidRPr="0050585C" w:rsidRDefault="0050585C" w:rsidP="00E85716">
      <w:pPr>
        <w:spacing w:line="580" w:lineRule="exact"/>
        <w:ind w:firstLineChars="200" w:firstLine="643"/>
        <w:rPr>
          <w:rFonts w:ascii="仿宋_GB2312" w:eastAsia="仿宋_GB2312"/>
          <w:sz w:val="32"/>
          <w:szCs w:val="32"/>
        </w:rPr>
      </w:pPr>
      <w:r w:rsidRPr="0050585C">
        <w:rPr>
          <w:rFonts w:ascii="仿宋_GB2312" w:eastAsia="仿宋_GB2312" w:hint="eastAsia"/>
          <w:b/>
          <w:sz w:val="32"/>
          <w:szCs w:val="32"/>
        </w:rPr>
        <w:t xml:space="preserve">第二十一条 </w:t>
      </w:r>
      <w:r w:rsidRPr="0050585C">
        <w:rPr>
          <w:rFonts w:ascii="仿宋_GB2312" w:eastAsia="仿宋_GB2312" w:hint="eastAsia"/>
          <w:sz w:val="32"/>
          <w:szCs w:val="32"/>
        </w:rPr>
        <w:t>本细则自2021年1月1日起执行，有效期5年。</w:t>
      </w:r>
    </w:p>
    <w:p w14:paraId="7B3DD533" w14:textId="77777777" w:rsidR="0050585C" w:rsidRPr="0050585C" w:rsidRDefault="0050585C" w:rsidP="00E85716">
      <w:pPr>
        <w:spacing w:line="580" w:lineRule="exact"/>
        <w:ind w:firstLine="645"/>
        <w:rPr>
          <w:rFonts w:ascii="仿宋_GB2312" w:eastAsia="仿宋_GB2312"/>
          <w:sz w:val="32"/>
          <w:szCs w:val="32"/>
        </w:rPr>
      </w:pPr>
    </w:p>
    <w:p w14:paraId="0E290DC0" w14:textId="77777777" w:rsidR="0050585C" w:rsidRPr="0050585C" w:rsidRDefault="0050585C" w:rsidP="00E85716">
      <w:pPr>
        <w:spacing w:line="580" w:lineRule="exact"/>
        <w:ind w:leftChars="304" w:left="1918" w:hangingChars="400" w:hanging="1280"/>
        <w:rPr>
          <w:rFonts w:ascii="仿宋_GB2312" w:eastAsia="仿宋_GB2312"/>
          <w:sz w:val="32"/>
          <w:szCs w:val="32"/>
        </w:rPr>
      </w:pPr>
      <w:r w:rsidRPr="0050585C">
        <w:rPr>
          <w:rFonts w:ascii="仿宋_GB2312" w:eastAsia="仿宋_GB2312" w:hint="eastAsia"/>
          <w:sz w:val="32"/>
          <w:szCs w:val="32"/>
        </w:rPr>
        <w:t>附件：1.需要修建防空地下室的民用建筑</w:t>
      </w:r>
    </w:p>
    <w:p w14:paraId="58013AEB" w14:textId="77777777" w:rsidR="0050585C" w:rsidRPr="0050585C" w:rsidRDefault="0050585C" w:rsidP="00E85716">
      <w:pPr>
        <w:spacing w:line="580" w:lineRule="exact"/>
        <w:ind w:leftChars="760" w:left="1916" w:hangingChars="100" w:hanging="320"/>
        <w:rPr>
          <w:rFonts w:ascii="仿宋_GB2312" w:eastAsia="仿宋_GB2312"/>
          <w:sz w:val="32"/>
          <w:szCs w:val="32"/>
        </w:rPr>
      </w:pPr>
      <w:r w:rsidRPr="0050585C">
        <w:rPr>
          <w:rFonts w:ascii="仿宋_GB2312" w:eastAsia="仿宋_GB2312" w:hint="eastAsia"/>
          <w:sz w:val="32"/>
          <w:szCs w:val="32"/>
        </w:rPr>
        <w:t>2.不需要修建防空地下室的建（构）筑物</w:t>
      </w:r>
    </w:p>
    <w:p w14:paraId="423E1DBE" w14:textId="77777777" w:rsidR="0050585C" w:rsidRPr="0050585C" w:rsidRDefault="0050585C" w:rsidP="00E85716">
      <w:pPr>
        <w:spacing w:line="580" w:lineRule="exact"/>
        <w:ind w:leftChars="760" w:left="1916" w:hangingChars="100" w:hanging="320"/>
        <w:rPr>
          <w:rFonts w:ascii="仿宋_GB2312" w:eastAsia="仿宋_GB2312"/>
          <w:sz w:val="32"/>
          <w:szCs w:val="32"/>
        </w:rPr>
      </w:pPr>
      <w:r w:rsidRPr="0050585C">
        <w:rPr>
          <w:rFonts w:ascii="仿宋_GB2312" w:eastAsia="仿宋_GB2312" w:hint="eastAsia"/>
          <w:sz w:val="32"/>
          <w:szCs w:val="32"/>
        </w:rPr>
        <w:t>3.居住建筑及其他公共建筑防空地下室战时功能配建要求</w:t>
      </w:r>
    </w:p>
    <w:p w14:paraId="6407C9BA" w14:textId="77777777" w:rsidR="0050585C" w:rsidRPr="0050585C" w:rsidRDefault="0050585C" w:rsidP="00E85716">
      <w:pPr>
        <w:spacing w:line="580" w:lineRule="exact"/>
        <w:rPr>
          <w:rFonts w:ascii="仿宋_GB2312" w:eastAsia="仿宋_GB2312"/>
          <w:sz w:val="32"/>
          <w:szCs w:val="32"/>
        </w:rPr>
      </w:pPr>
      <w:r w:rsidRPr="0050585C">
        <w:rPr>
          <w:rFonts w:ascii="仿宋_GB2312" w:eastAsia="仿宋_GB2312" w:hint="eastAsia"/>
          <w:sz w:val="32"/>
          <w:szCs w:val="32"/>
        </w:rPr>
        <w:t xml:space="preserve">          4.防空地下室易地建设审批条件评判参考表</w:t>
      </w:r>
    </w:p>
    <w:p w14:paraId="19D2DE42" w14:textId="77777777" w:rsidR="0050585C" w:rsidRPr="0050585C" w:rsidRDefault="0050585C" w:rsidP="00E85716">
      <w:pPr>
        <w:spacing w:line="580" w:lineRule="exact"/>
        <w:ind w:firstLineChars="500" w:firstLine="1600"/>
        <w:rPr>
          <w:rFonts w:ascii="仿宋_GB2312" w:eastAsia="仿宋_GB2312"/>
          <w:sz w:val="32"/>
          <w:szCs w:val="32"/>
        </w:rPr>
        <w:sectPr w:rsidR="0050585C" w:rsidRPr="0050585C" w:rsidSect="00CC103B">
          <w:footerReference w:type="default" r:id="rId6"/>
          <w:pgSz w:w="11906" w:h="16838"/>
          <w:pgMar w:top="1440" w:right="1588" w:bottom="1440" w:left="1588" w:header="851" w:footer="992" w:gutter="0"/>
          <w:pgNumType w:fmt="numberInDash"/>
          <w:cols w:space="425"/>
          <w:docGrid w:type="linesAndChars" w:linePitch="312"/>
        </w:sectPr>
      </w:pPr>
      <w:r w:rsidRPr="0050585C">
        <w:rPr>
          <w:rFonts w:ascii="仿宋_GB2312" w:eastAsia="仿宋_GB2312" w:hint="eastAsia"/>
          <w:sz w:val="32"/>
          <w:szCs w:val="32"/>
        </w:rPr>
        <w:t>5.防空地下室易地建设费减免规定</w:t>
      </w:r>
    </w:p>
    <w:p w14:paraId="49A53CDA" w14:textId="77777777" w:rsidR="0050585C" w:rsidRPr="0050585C" w:rsidRDefault="0050585C" w:rsidP="0050585C">
      <w:pPr>
        <w:rPr>
          <w:rFonts w:ascii="仿宋_GB2312" w:eastAsia="仿宋_GB2312"/>
          <w:sz w:val="32"/>
          <w:szCs w:val="32"/>
        </w:rPr>
      </w:pPr>
      <w:r w:rsidRPr="0050585C">
        <w:rPr>
          <w:rFonts w:ascii="仿宋_GB2312" w:eastAsia="仿宋_GB2312" w:hint="eastAsia"/>
          <w:sz w:val="32"/>
          <w:szCs w:val="32"/>
        </w:rPr>
        <w:lastRenderedPageBreak/>
        <w:t>附件1</w:t>
      </w:r>
    </w:p>
    <w:p w14:paraId="631C5DD8" w14:textId="77777777" w:rsidR="0050585C" w:rsidRPr="0050585C" w:rsidRDefault="0050585C" w:rsidP="0050585C">
      <w:pPr>
        <w:spacing w:afterLines="50" w:after="120" w:line="600" w:lineRule="exact"/>
        <w:jc w:val="center"/>
        <w:rPr>
          <w:rFonts w:ascii="方正小标宋简体" w:eastAsia="方正小标宋简体"/>
          <w:sz w:val="36"/>
          <w:szCs w:val="36"/>
        </w:rPr>
      </w:pPr>
      <w:r w:rsidRPr="0050585C">
        <w:rPr>
          <w:rFonts w:ascii="方正小标宋简体" w:eastAsia="方正小标宋简体" w:hint="eastAsia"/>
          <w:sz w:val="36"/>
          <w:szCs w:val="36"/>
        </w:rPr>
        <w:t>需要修建防空地下室的民用建筑</w:t>
      </w:r>
    </w:p>
    <w:tbl>
      <w:tblPr>
        <w:tblStyle w:val="1"/>
        <w:tblW w:w="0" w:type="auto"/>
        <w:tblLook w:val="04A0" w:firstRow="1" w:lastRow="0" w:firstColumn="1" w:lastColumn="0" w:noHBand="0" w:noVBand="1"/>
      </w:tblPr>
      <w:tblGrid>
        <w:gridCol w:w="1242"/>
        <w:gridCol w:w="1418"/>
        <w:gridCol w:w="6038"/>
      </w:tblGrid>
      <w:tr w:rsidR="0050585C" w:rsidRPr="0050585C" w14:paraId="4F6E6B73" w14:textId="77777777" w:rsidTr="008E05BE">
        <w:tc>
          <w:tcPr>
            <w:tcW w:w="2660" w:type="dxa"/>
            <w:gridSpan w:val="2"/>
            <w:vAlign w:val="center"/>
          </w:tcPr>
          <w:p w14:paraId="524921D3" w14:textId="77777777" w:rsidR="0050585C" w:rsidRPr="0050585C" w:rsidRDefault="0050585C" w:rsidP="008E05BE">
            <w:pPr>
              <w:spacing w:line="440" w:lineRule="exact"/>
              <w:jc w:val="center"/>
              <w:rPr>
                <w:rFonts w:asciiTheme="majorEastAsia" w:eastAsiaTheme="majorEastAsia" w:hAnsiTheme="majorEastAsia"/>
                <w:b/>
                <w:sz w:val="24"/>
                <w:szCs w:val="24"/>
              </w:rPr>
            </w:pPr>
            <w:r w:rsidRPr="0050585C">
              <w:rPr>
                <w:rFonts w:asciiTheme="majorEastAsia" w:eastAsiaTheme="majorEastAsia" w:hAnsiTheme="majorEastAsia" w:hint="eastAsia"/>
                <w:b/>
                <w:sz w:val="24"/>
                <w:szCs w:val="24"/>
              </w:rPr>
              <w:t>类 别</w:t>
            </w:r>
          </w:p>
        </w:tc>
        <w:tc>
          <w:tcPr>
            <w:tcW w:w="6038" w:type="dxa"/>
            <w:vAlign w:val="center"/>
          </w:tcPr>
          <w:p w14:paraId="5AA38D3E" w14:textId="77777777" w:rsidR="0050585C" w:rsidRPr="0050585C" w:rsidRDefault="0050585C" w:rsidP="008E05BE">
            <w:pPr>
              <w:spacing w:beforeLines="50" w:before="120" w:afterLines="50" w:after="120" w:line="440" w:lineRule="exact"/>
              <w:jc w:val="center"/>
              <w:rPr>
                <w:rFonts w:asciiTheme="majorEastAsia" w:eastAsiaTheme="majorEastAsia" w:hAnsiTheme="majorEastAsia"/>
                <w:b/>
                <w:sz w:val="24"/>
                <w:szCs w:val="24"/>
              </w:rPr>
            </w:pPr>
            <w:r w:rsidRPr="0050585C">
              <w:rPr>
                <w:rFonts w:asciiTheme="majorEastAsia" w:eastAsiaTheme="majorEastAsia" w:hAnsiTheme="majorEastAsia" w:hint="eastAsia"/>
                <w:b/>
                <w:sz w:val="24"/>
                <w:szCs w:val="24"/>
              </w:rPr>
              <w:t>典型建筑形式</w:t>
            </w:r>
          </w:p>
        </w:tc>
      </w:tr>
      <w:tr w:rsidR="0050585C" w:rsidRPr="0050585C" w14:paraId="3067D284" w14:textId="77777777" w:rsidTr="008E05BE">
        <w:tc>
          <w:tcPr>
            <w:tcW w:w="1242" w:type="dxa"/>
            <w:vMerge w:val="restart"/>
            <w:vAlign w:val="center"/>
          </w:tcPr>
          <w:p w14:paraId="5A1CF224" w14:textId="77777777" w:rsidR="0050585C" w:rsidRPr="0050585C" w:rsidRDefault="0050585C" w:rsidP="008E05BE">
            <w:pPr>
              <w:spacing w:line="40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居住</w:t>
            </w:r>
          </w:p>
          <w:p w14:paraId="23824757" w14:textId="77777777" w:rsidR="0050585C" w:rsidRPr="0050585C" w:rsidRDefault="0050585C" w:rsidP="008E05BE">
            <w:pPr>
              <w:spacing w:line="40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建筑</w:t>
            </w:r>
          </w:p>
        </w:tc>
        <w:tc>
          <w:tcPr>
            <w:tcW w:w="1418" w:type="dxa"/>
            <w:vAlign w:val="center"/>
          </w:tcPr>
          <w:p w14:paraId="57F79C89" w14:textId="77777777" w:rsidR="0050585C" w:rsidRPr="0050585C" w:rsidRDefault="0050585C" w:rsidP="008E05BE">
            <w:pPr>
              <w:spacing w:line="44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住宅</w:t>
            </w:r>
          </w:p>
        </w:tc>
        <w:tc>
          <w:tcPr>
            <w:tcW w:w="6038" w:type="dxa"/>
            <w:vAlign w:val="center"/>
          </w:tcPr>
          <w:p w14:paraId="513D1BFE" w14:textId="77777777" w:rsidR="0050585C" w:rsidRPr="0050585C" w:rsidRDefault="0050585C" w:rsidP="0050585C">
            <w:pPr>
              <w:spacing w:line="380" w:lineRule="exact"/>
              <w:rPr>
                <w:rFonts w:ascii="仿宋_GB2312" w:eastAsia="仿宋_GB2312" w:hAnsiTheme="majorEastAsia"/>
                <w:sz w:val="24"/>
                <w:szCs w:val="24"/>
              </w:rPr>
            </w:pPr>
            <w:r w:rsidRPr="0050585C">
              <w:rPr>
                <w:rFonts w:ascii="仿宋_GB2312" w:eastAsia="仿宋_GB2312" w:hAnsiTheme="majorEastAsia" w:hint="eastAsia"/>
                <w:sz w:val="24"/>
                <w:szCs w:val="24"/>
              </w:rPr>
              <w:t>住宅、公寓、别墅及计入公摊面积的配套设施等</w:t>
            </w:r>
          </w:p>
        </w:tc>
      </w:tr>
      <w:tr w:rsidR="0050585C" w:rsidRPr="0050585C" w14:paraId="119A4C77" w14:textId="77777777" w:rsidTr="008E05BE">
        <w:tc>
          <w:tcPr>
            <w:tcW w:w="1242" w:type="dxa"/>
            <w:vMerge/>
            <w:vAlign w:val="center"/>
          </w:tcPr>
          <w:p w14:paraId="1A03D35E" w14:textId="77777777" w:rsidR="0050585C" w:rsidRPr="0050585C" w:rsidRDefault="0050585C" w:rsidP="008E05BE">
            <w:pPr>
              <w:spacing w:line="360" w:lineRule="exact"/>
              <w:jc w:val="center"/>
              <w:rPr>
                <w:rFonts w:ascii="仿宋_GB2312" w:eastAsia="仿宋_GB2312" w:hAnsiTheme="majorEastAsia"/>
                <w:sz w:val="24"/>
                <w:szCs w:val="24"/>
              </w:rPr>
            </w:pPr>
          </w:p>
        </w:tc>
        <w:tc>
          <w:tcPr>
            <w:tcW w:w="1418" w:type="dxa"/>
            <w:vAlign w:val="center"/>
          </w:tcPr>
          <w:p w14:paraId="1FD08695" w14:textId="77777777" w:rsidR="0050585C" w:rsidRPr="0050585C" w:rsidRDefault="0050585C" w:rsidP="008E05BE">
            <w:pPr>
              <w:spacing w:line="44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宿舍</w:t>
            </w:r>
          </w:p>
        </w:tc>
        <w:tc>
          <w:tcPr>
            <w:tcW w:w="6038" w:type="dxa"/>
            <w:vAlign w:val="center"/>
          </w:tcPr>
          <w:p w14:paraId="1DC7B5E8" w14:textId="77777777" w:rsidR="0050585C" w:rsidRPr="0050585C" w:rsidRDefault="0050585C" w:rsidP="0050585C">
            <w:pPr>
              <w:spacing w:line="380" w:lineRule="exact"/>
              <w:rPr>
                <w:rFonts w:ascii="仿宋_GB2312" w:eastAsia="仿宋_GB2312" w:hAnsiTheme="majorEastAsia"/>
                <w:sz w:val="24"/>
                <w:szCs w:val="24"/>
              </w:rPr>
            </w:pPr>
            <w:r w:rsidRPr="0050585C">
              <w:rPr>
                <w:rFonts w:ascii="仿宋_GB2312" w:eastAsia="仿宋_GB2312" w:hAnsiTheme="majorEastAsia" w:hint="eastAsia"/>
                <w:sz w:val="24"/>
                <w:szCs w:val="24"/>
              </w:rPr>
              <w:t>单身宿舍、学生宿舍、职工宿舍（倒班楼）及计入公摊面积的配套设施等</w:t>
            </w:r>
          </w:p>
        </w:tc>
      </w:tr>
      <w:tr w:rsidR="0050585C" w:rsidRPr="0050585C" w14:paraId="21BE94F3" w14:textId="77777777" w:rsidTr="008E05BE">
        <w:tc>
          <w:tcPr>
            <w:tcW w:w="1242" w:type="dxa"/>
            <w:vMerge w:val="restart"/>
            <w:vAlign w:val="center"/>
          </w:tcPr>
          <w:p w14:paraId="67743A22" w14:textId="77777777" w:rsidR="0050585C" w:rsidRPr="0050585C" w:rsidRDefault="0050585C" w:rsidP="008E05BE">
            <w:pPr>
              <w:spacing w:line="40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公共</w:t>
            </w:r>
          </w:p>
          <w:p w14:paraId="70E72070" w14:textId="77777777" w:rsidR="0050585C" w:rsidRPr="0050585C" w:rsidRDefault="0050585C" w:rsidP="008E05BE">
            <w:pPr>
              <w:spacing w:line="40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建筑</w:t>
            </w:r>
          </w:p>
        </w:tc>
        <w:tc>
          <w:tcPr>
            <w:tcW w:w="1418" w:type="dxa"/>
            <w:vAlign w:val="center"/>
          </w:tcPr>
          <w:p w14:paraId="6DD44CB7" w14:textId="77777777" w:rsidR="0050585C" w:rsidRPr="0050585C" w:rsidRDefault="0050585C" w:rsidP="008E05BE">
            <w:pPr>
              <w:spacing w:line="44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文教类</w:t>
            </w:r>
          </w:p>
        </w:tc>
        <w:tc>
          <w:tcPr>
            <w:tcW w:w="6038" w:type="dxa"/>
            <w:vAlign w:val="center"/>
          </w:tcPr>
          <w:p w14:paraId="048FF535" w14:textId="77777777" w:rsidR="0050585C" w:rsidRPr="0050585C" w:rsidRDefault="0050585C" w:rsidP="0050585C">
            <w:pPr>
              <w:spacing w:line="380" w:lineRule="exact"/>
              <w:rPr>
                <w:rFonts w:ascii="仿宋_GB2312" w:eastAsia="仿宋_GB2312" w:hAnsiTheme="majorEastAsia"/>
                <w:sz w:val="24"/>
                <w:szCs w:val="24"/>
              </w:rPr>
            </w:pPr>
            <w:r w:rsidRPr="0050585C">
              <w:rPr>
                <w:rFonts w:ascii="仿宋_GB2312" w:eastAsia="仿宋_GB2312" w:hAnsiTheme="majorEastAsia" w:hint="eastAsia"/>
                <w:sz w:val="24"/>
                <w:szCs w:val="24"/>
              </w:rPr>
              <w:t>托儿所、幼儿园、学校、图书馆、档案馆、文化馆（中心）等</w:t>
            </w:r>
          </w:p>
        </w:tc>
      </w:tr>
      <w:tr w:rsidR="0050585C" w:rsidRPr="0050585C" w14:paraId="31CB66B6" w14:textId="77777777" w:rsidTr="008E05BE">
        <w:tc>
          <w:tcPr>
            <w:tcW w:w="1242" w:type="dxa"/>
            <w:vMerge/>
            <w:vAlign w:val="center"/>
          </w:tcPr>
          <w:p w14:paraId="2764E594" w14:textId="77777777" w:rsidR="0050585C" w:rsidRPr="0050585C" w:rsidRDefault="0050585C" w:rsidP="008E05BE">
            <w:pPr>
              <w:spacing w:line="360" w:lineRule="exact"/>
              <w:jc w:val="center"/>
              <w:rPr>
                <w:rFonts w:ascii="仿宋_GB2312" w:eastAsia="仿宋_GB2312" w:hAnsiTheme="majorEastAsia"/>
                <w:sz w:val="24"/>
                <w:szCs w:val="24"/>
              </w:rPr>
            </w:pPr>
          </w:p>
        </w:tc>
        <w:tc>
          <w:tcPr>
            <w:tcW w:w="1418" w:type="dxa"/>
            <w:vAlign w:val="center"/>
          </w:tcPr>
          <w:p w14:paraId="64C81430" w14:textId="77777777" w:rsidR="0050585C" w:rsidRPr="0050585C" w:rsidRDefault="0050585C" w:rsidP="008E05BE">
            <w:pPr>
              <w:spacing w:line="44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办公类</w:t>
            </w:r>
          </w:p>
        </w:tc>
        <w:tc>
          <w:tcPr>
            <w:tcW w:w="6038" w:type="dxa"/>
            <w:vAlign w:val="center"/>
          </w:tcPr>
          <w:p w14:paraId="6ABB62D5" w14:textId="77777777" w:rsidR="0050585C" w:rsidRPr="0050585C" w:rsidRDefault="0050585C" w:rsidP="0050585C">
            <w:pPr>
              <w:spacing w:line="380" w:lineRule="exact"/>
              <w:rPr>
                <w:rFonts w:ascii="仿宋_GB2312" w:eastAsia="仿宋_GB2312" w:hAnsiTheme="majorEastAsia"/>
                <w:sz w:val="24"/>
                <w:szCs w:val="24"/>
              </w:rPr>
            </w:pPr>
            <w:r w:rsidRPr="0050585C">
              <w:rPr>
                <w:rFonts w:ascii="仿宋_GB2312" w:eastAsia="仿宋_GB2312" w:hAnsiTheme="majorEastAsia" w:hint="eastAsia"/>
                <w:sz w:val="24"/>
                <w:szCs w:val="24"/>
              </w:rPr>
              <w:t>党政机关、企事业单位、社会团体、社区等办公楼（办公用房），包括办公、会议、接待用房等</w:t>
            </w:r>
          </w:p>
        </w:tc>
      </w:tr>
      <w:tr w:rsidR="0050585C" w:rsidRPr="0050585C" w14:paraId="7480B450" w14:textId="77777777" w:rsidTr="008E05BE">
        <w:tc>
          <w:tcPr>
            <w:tcW w:w="1242" w:type="dxa"/>
            <w:vMerge/>
            <w:vAlign w:val="center"/>
          </w:tcPr>
          <w:p w14:paraId="63302C15" w14:textId="77777777" w:rsidR="0050585C" w:rsidRPr="0050585C" w:rsidRDefault="0050585C" w:rsidP="008E05BE">
            <w:pPr>
              <w:spacing w:line="360" w:lineRule="exact"/>
              <w:jc w:val="center"/>
              <w:rPr>
                <w:rFonts w:ascii="仿宋_GB2312" w:eastAsia="仿宋_GB2312" w:hAnsiTheme="majorEastAsia"/>
                <w:sz w:val="24"/>
                <w:szCs w:val="24"/>
              </w:rPr>
            </w:pPr>
          </w:p>
        </w:tc>
        <w:tc>
          <w:tcPr>
            <w:tcW w:w="1418" w:type="dxa"/>
            <w:vAlign w:val="center"/>
          </w:tcPr>
          <w:p w14:paraId="4A1804E9" w14:textId="77777777" w:rsidR="0050585C" w:rsidRPr="0050585C" w:rsidRDefault="0050585C" w:rsidP="008E05BE">
            <w:pPr>
              <w:spacing w:line="44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科研类</w:t>
            </w:r>
          </w:p>
        </w:tc>
        <w:tc>
          <w:tcPr>
            <w:tcW w:w="6038" w:type="dxa"/>
            <w:vAlign w:val="center"/>
          </w:tcPr>
          <w:p w14:paraId="16812BF9" w14:textId="77777777" w:rsidR="0050585C" w:rsidRPr="0050585C" w:rsidRDefault="0050585C" w:rsidP="0050585C">
            <w:pPr>
              <w:spacing w:line="4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实验楼、科研楼、设计楼、研发中心等</w:t>
            </w:r>
          </w:p>
        </w:tc>
      </w:tr>
      <w:tr w:rsidR="0050585C" w:rsidRPr="0050585C" w14:paraId="1A977E5C" w14:textId="77777777" w:rsidTr="008E05BE">
        <w:tc>
          <w:tcPr>
            <w:tcW w:w="1242" w:type="dxa"/>
            <w:vMerge/>
            <w:vAlign w:val="center"/>
          </w:tcPr>
          <w:p w14:paraId="08925E7F" w14:textId="77777777" w:rsidR="0050585C" w:rsidRPr="0050585C" w:rsidRDefault="0050585C" w:rsidP="008E05BE">
            <w:pPr>
              <w:spacing w:line="360" w:lineRule="exact"/>
              <w:jc w:val="center"/>
              <w:rPr>
                <w:rFonts w:ascii="仿宋_GB2312" w:eastAsia="仿宋_GB2312" w:hAnsiTheme="majorEastAsia"/>
                <w:sz w:val="24"/>
                <w:szCs w:val="24"/>
              </w:rPr>
            </w:pPr>
          </w:p>
        </w:tc>
        <w:tc>
          <w:tcPr>
            <w:tcW w:w="1418" w:type="dxa"/>
            <w:vAlign w:val="center"/>
          </w:tcPr>
          <w:p w14:paraId="723FE44F" w14:textId="77777777" w:rsidR="0050585C" w:rsidRPr="0050585C" w:rsidRDefault="0050585C" w:rsidP="008E05BE">
            <w:pPr>
              <w:spacing w:line="44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观演类</w:t>
            </w:r>
          </w:p>
        </w:tc>
        <w:tc>
          <w:tcPr>
            <w:tcW w:w="6038" w:type="dxa"/>
            <w:vAlign w:val="center"/>
          </w:tcPr>
          <w:p w14:paraId="1826910E" w14:textId="77777777" w:rsidR="0050585C" w:rsidRPr="0050585C" w:rsidRDefault="0050585C" w:rsidP="0050585C">
            <w:pPr>
              <w:spacing w:line="4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剧院、电影院、音乐厅、礼堂、杂技场等</w:t>
            </w:r>
          </w:p>
        </w:tc>
      </w:tr>
      <w:tr w:rsidR="0050585C" w:rsidRPr="0050585C" w14:paraId="6A1D54E0" w14:textId="77777777" w:rsidTr="008E05BE">
        <w:tc>
          <w:tcPr>
            <w:tcW w:w="1242" w:type="dxa"/>
            <w:vMerge/>
            <w:vAlign w:val="center"/>
          </w:tcPr>
          <w:p w14:paraId="40D752B5" w14:textId="77777777" w:rsidR="0050585C" w:rsidRPr="0050585C" w:rsidRDefault="0050585C" w:rsidP="008E05BE">
            <w:pPr>
              <w:spacing w:line="360" w:lineRule="exact"/>
              <w:jc w:val="center"/>
              <w:rPr>
                <w:rFonts w:ascii="仿宋_GB2312" w:eastAsia="仿宋_GB2312" w:hAnsiTheme="majorEastAsia"/>
                <w:sz w:val="24"/>
                <w:szCs w:val="24"/>
              </w:rPr>
            </w:pPr>
          </w:p>
        </w:tc>
        <w:tc>
          <w:tcPr>
            <w:tcW w:w="1418" w:type="dxa"/>
            <w:vAlign w:val="center"/>
          </w:tcPr>
          <w:p w14:paraId="1F8CC7F1" w14:textId="77777777" w:rsidR="0050585C" w:rsidRPr="0050585C" w:rsidRDefault="0050585C" w:rsidP="008E05BE">
            <w:pPr>
              <w:spacing w:line="40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商业类</w:t>
            </w:r>
          </w:p>
        </w:tc>
        <w:tc>
          <w:tcPr>
            <w:tcW w:w="6038" w:type="dxa"/>
            <w:vAlign w:val="center"/>
          </w:tcPr>
          <w:p w14:paraId="76DF2863" w14:textId="77777777" w:rsidR="0050585C" w:rsidRPr="0050585C" w:rsidRDefault="0050585C" w:rsidP="0050585C">
            <w:pPr>
              <w:spacing w:line="380" w:lineRule="exact"/>
              <w:rPr>
                <w:rFonts w:ascii="仿宋_GB2312" w:eastAsia="仿宋_GB2312" w:hAnsiTheme="majorEastAsia"/>
                <w:sz w:val="24"/>
                <w:szCs w:val="24"/>
              </w:rPr>
            </w:pPr>
            <w:r w:rsidRPr="0050585C">
              <w:rPr>
                <w:rFonts w:ascii="仿宋_GB2312" w:eastAsia="仿宋_GB2312" w:hAnsiTheme="majorEastAsia" w:hint="eastAsia"/>
                <w:sz w:val="24"/>
                <w:szCs w:val="24"/>
              </w:rPr>
              <w:t>商场、超市、交易厅（中心）、旅馆、宾馆、酒店、招待所、餐饮、仓库、银行、邮局等</w:t>
            </w:r>
          </w:p>
        </w:tc>
      </w:tr>
      <w:tr w:rsidR="0050585C" w:rsidRPr="0050585C" w14:paraId="4375923F" w14:textId="77777777" w:rsidTr="008E05BE">
        <w:tc>
          <w:tcPr>
            <w:tcW w:w="1242" w:type="dxa"/>
            <w:vMerge/>
            <w:vAlign w:val="center"/>
          </w:tcPr>
          <w:p w14:paraId="024DF969" w14:textId="77777777" w:rsidR="0050585C" w:rsidRPr="0050585C" w:rsidRDefault="0050585C" w:rsidP="008E05BE">
            <w:pPr>
              <w:spacing w:line="360" w:lineRule="exact"/>
              <w:jc w:val="center"/>
              <w:rPr>
                <w:rFonts w:ascii="仿宋_GB2312" w:eastAsia="仿宋_GB2312" w:hAnsiTheme="majorEastAsia"/>
                <w:sz w:val="24"/>
                <w:szCs w:val="24"/>
              </w:rPr>
            </w:pPr>
          </w:p>
        </w:tc>
        <w:tc>
          <w:tcPr>
            <w:tcW w:w="1418" w:type="dxa"/>
            <w:vAlign w:val="center"/>
          </w:tcPr>
          <w:p w14:paraId="0465D111" w14:textId="77777777" w:rsidR="0050585C" w:rsidRPr="0050585C" w:rsidRDefault="0050585C" w:rsidP="008E05BE">
            <w:pPr>
              <w:spacing w:line="44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体育类</w:t>
            </w:r>
          </w:p>
        </w:tc>
        <w:tc>
          <w:tcPr>
            <w:tcW w:w="6038" w:type="dxa"/>
            <w:vAlign w:val="center"/>
          </w:tcPr>
          <w:p w14:paraId="51123B30" w14:textId="77777777" w:rsidR="0050585C" w:rsidRPr="0050585C" w:rsidRDefault="0050585C" w:rsidP="0050585C">
            <w:pPr>
              <w:spacing w:line="440" w:lineRule="exact"/>
              <w:rPr>
                <w:rFonts w:ascii="仿宋_GB2312" w:eastAsia="仿宋_GB2312" w:hAnsiTheme="majorEastAsia"/>
                <w:sz w:val="24"/>
                <w:szCs w:val="24"/>
              </w:rPr>
            </w:pPr>
            <w:r w:rsidRPr="0050585C">
              <w:rPr>
                <w:rFonts w:ascii="仿宋_GB2312" w:eastAsia="仿宋_GB2312" w:hAnsiTheme="majorEastAsia" w:hint="eastAsia"/>
                <w:sz w:val="24"/>
                <w:szCs w:val="24"/>
              </w:rPr>
              <w:t>体育场（馆）、游泳馆、健身房等</w:t>
            </w:r>
          </w:p>
        </w:tc>
      </w:tr>
      <w:tr w:rsidR="0050585C" w:rsidRPr="0050585C" w14:paraId="02CC30C0" w14:textId="77777777" w:rsidTr="008E05BE">
        <w:trPr>
          <w:trHeight w:val="425"/>
        </w:trPr>
        <w:tc>
          <w:tcPr>
            <w:tcW w:w="1242" w:type="dxa"/>
            <w:vMerge/>
            <w:vAlign w:val="center"/>
          </w:tcPr>
          <w:p w14:paraId="10784212" w14:textId="77777777" w:rsidR="0050585C" w:rsidRPr="0050585C" w:rsidRDefault="0050585C" w:rsidP="008E05BE">
            <w:pPr>
              <w:spacing w:line="360" w:lineRule="exact"/>
              <w:jc w:val="center"/>
              <w:rPr>
                <w:rFonts w:ascii="仿宋_GB2312" w:eastAsia="仿宋_GB2312" w:hAnsiTheme="majorEastAsia"/>
                <w:sz w:val="24"/>
                <w:szCs w:val="24"/>
              </w:rPr>
            </w:pPr>
          </w:p>
        </w:tc>
        <w:tc>
          <w:tcPr>
            <w:tcW w:w="1418" w:type="dxa"/>
            <w:vAlign w:val="center"/>
          </w:tcPr>
          <w:p w14:paraId="708B7571" w14:textId="77777777" w:rsidR="0050585C" w:rsidRPr="0050585C" w:rsidRDefault="0050585C" w:rsidP="008E05BE">
            <w:pPr>
              <w:spacing w:line="40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医疗类</w:t>
            </w:r>
          </w:p>
        </w:tc>
        <w:tc>
          <w:tcPr>
            <w:tcW w:w="6038" w:type="dxa"/>
            <w:vAlign w:val="center"/>
          </w:tcPr>
          <w:p w14:paraId="31256624" w14:textId="77777777" w:rsidR="0050585C" w:rsidRPr="0050585C" w:rsidRDefault="0050585C" w:rsidP="0050585C">
            <w:pPr>
              <w:spacing w:line="380" w:lineRule="exact"/>
              <w:rPr>
                <w:rFonts w:ascii="仿宋_GB2312" w:eastAsia="仿宋_GB2312" w:hAnsiTheme="majorEastAsia"/>
                <w:sz w:val="24"/>
                <w:szCs w:val="24"/>
              </w:rPr>
            </w:pPr>
            <w:r w:rsidRPr="0050585C">
              <w:rPr>
                <w:rFonts w:ascii="仿宋_GB2312" w:eastAsia="仿宋_GB2312" w:hAnsiTheme="majorEastAsia" w:hint="eastAsia"/>
                <w:sz w:val="24"/>
                <w:szCs w:val="24"/>
              </w:rPr>
              <w:t>医院、卫生院、急救中心、血液中心、疗养院、康复中心等</w:t>
            </w:r>
          </w:p>
        </w:tc>
      </w:tr>
      <w:tr w:rsidR="0050585C" w:rsidRPr="0050585C" w14:paraId="7E27CD1B" w14:textId="77777777" w:rsidTr="008E05BE">
        <w:tc>
          <w:tcPr>
            <w:tcW w:w="1242" w:type="dxa"/>
            <w:vMerge/>
            <w:vAlign w:val="center"/>
          </w:tcPr>
          <w:p w14:paraId="6E76D5AB" w14:textId="77777777" w:rsidR="0050585C" w:rsidRPr="0050585C" w:rsidRDefault="0050585C" w:rsidP="008E05BE">
            <w:pPr>
              <w:spacing w:line="360" w:lineRule="exact"/>
              <w:jc w:val="center"/>
              <w:rPr>
                <w:rFonts w:ascii="仿宋_GB2312" w:eastAsia="仿宋_GB2312" w:hAnsiTheme="majorEastAsia"/>
                <w:sz w:val="24"/>
                <w:szCs w:val="24"/>
              </w:rPr>
            </w:pPr>
          </w:p>
        </w:tc>
        <w:tc>
          <w:tcPr>
            <w:tcW w:w="1418" w:type="dxa"/>
            <w:vAlign w:val="center"/>
          </w:tcPr>
          <w:p w14:paraId="5FEFE97F" w14:textId="77777777" w:rsidR="0050585C" w:rsidRPr="0050585C" w:rsidRDefault="0050585C" w:rsidP="008E05BE">
            <w:pPr>
              <w:spacing w:line="44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交通类</w:t>
            </w:r>
          </w:p>
        </w:tc>
        <w:tc>
          <w:tcPr>
            <w:tcW w:w="6038" w:type="dxa"/>
            <w:vAlign w:val="center"/>
          </w:tcPr>
          <w:p w14:paraId="11DD9EF5" w14:textId="77777777" w:rsidR="0050585C" w:rsidRPr="0050585C" w:rsidRDefault="0050585C" w:rsidP="0050585C">
            <w:pPr>
              <w:spacing w:line="380" w:lineRule="exact"/>
              <w:rPr>
                <w:rFonts w:ascii="仿宋_GB2312" w:eastAsia="仿宋_GB2312" w:hAnsiTheme="majorEastAsia"/>
                <w:sz w:val="24"/>
                <w:szCs w:val="24"/>
              </w:rPr>
            </w:pPr>
            <w:r w:rsidRPr="0050585C">
              <w:rPr>
                <w:rFonts w:ascii="仿宋_GB2312" w:eastAsia="仿宋_GB2312" w:hAnsiTheme="majorEastAsia" w:hint="eastAsia"/>
                <w:sz w:val="24"/>
                <w:szCs w:val="24"/>
              </w:rPr>
              <w:t>汽车客运站、港口客运站、铁路旅客站、空港航站楼、地铁站、经营性地上车库等</w:t>
            </w:r>
          </w:p>
        </w:tc>
      </w:tr>
      <w:tr w:rsidR="0050585C" w:rsidRPr="0050585C" w14:paraId="3C978E67" w14:textId="77777777" w:rsidTr="008E05BE">
        <w:tc>
          <w:tcPr>
            <w:tcW w:w="1242" w:type="dxa"/>
            <w:vMerge/>
            <w:vAlign w:val="center"/>
          </w:tcPr>
          <w:p w14:paraId="57F4762D" w14:textId="77777777" w:rsidR="0050585C" w:rsidRPr="0050585C" w:rsidRDefault="0050585C" w:rsidP="008E05BE">
            <w:pPr>
              <w:spacing w:line="360" w:lineRule="exact"/>
              <w:jc w:val="center"/>
              <w:rPr>
                <w:rFonts w:ascii="仿宋_GB2312" w:eastAsia="仿宋_GB2312" w:hAnsiTheme="majorEastAsia"/>
                <w:sz w:val="24"/>
                <w:szCs w:val="24"/>
              </w:rPr>
            </w:pPr>
          </w:p>
        </w:tc>
        <w:tc>
          <w:tcPr>
            <w:tcW w:w="1418" w:type="dxa"/>
            <w:vAlign w:val="center"/>
          </w:tcPr>
          <w:p w14:paraId="58666F71" w14:textId="77777777" w:rsidR="0050585C" w:rsidRPr="0050585C" w:rsidRDefault="0050585C" w:rsidP="008E05BE">
            <w:pPr>
              <w:spacing w:line="44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司法类</w:t>
            </w:r>
          </w:p>
        </w:tc>
        <w:tc>
          <w:tcPr>
            <w:tcW w:w="6038" w:type="dxa"/>
            <w:vAlign w:val="center"/>
          </w:tcPr>
          <w:p w14:paraId="6CCE2CBF" w14:textId="77777777" w:rsidR="0050585C" w:rsidRPr="0050585C" w:rsidRDefault="0050585C" w:rsidP="0050585C">
            <w:pPr>
              <w:spacing w:line="440" w:lineRule="exact"/>
              <w:rPr>
                <w:rFonts w:ascii="仿宋_GB2312" w:eastAsia="仿宋_GB2312" w:hAnsiTheme="majorEastAsia"/>
                <w:sz w:val="24"/>
                <w:szCs w:val="24"/>
              </w:rPr>
            </w:pPr>
            <w:r w:rsidRPr="0050585C">
              <w:rPr>
                <w:rFonts w:ascii="仿宋_GB2312" w:eastAsia="仿宋_GB2312" w:hAnsiTheme="majorEastAsia" w:hint="eastAsia"/>
                <w:sz w:val="24"/>
                <w:szCs w:val="24"/>
              </w:rPr>
              <w:t>看守所、拘留所、强制隔离戒毒所、监狱等</w:t>
            </w:r>
          </w:p>
        </w:tc>
      </w:tr>
      <w:tr w:rsidR="0050585C" w:rsidRPr="0050585C" w14:paraId="72CC553B" w14:textId="77777777" w:rsidTr="008E05BE">
        <w:tc>
          <w:tcPr>
            <w:tcW w:w="1242" w:type="dxa"/>
            <w:vMerge/>
            <w:vAlign w:val="center"/>
          </w:tcPr>
          <w:p w14:paraId="1D3ED85E" w14:textId="77777777" w:rsidR="0050585C" w:rsidRPr="0050585C" w:rsidRDefault="0050585C" w:rsidP="008E05BE">
            <w:pPr>
              <w:spacing w:line="360" w:lineRule="exact"/>
              <w:jc w:val="center"/>
              <w:rPr>
                <w:rFonts w:ascii="仿宋_GB2312" w:eastAsia="仿宋_GB2312" w:hAnsiTheme="majorEastAsia"/>
                <w:sz w:val="24"/>
                <w:szCs w:val="24"/>
              </w:rPr>
            </w:pPr>
          </w:p>
        </w:tc>
        <w:tc>
          <w:tcPr>
            <w:tcW w:w="1418" w:type="dxa"/>
            <w:vAlign w:val="center"/>
          </w:tcPr>
          <w:p w14:paraId="0EFF448D" w14:textId="77777777" w:rsidR="0050585C" w:rsidRPr="0050585C" w:rsidRDefault="0050585C" w:rsidP="008E05BE">
            <w:pPr>
              <w:spacing w:line="44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展览类</w:t>
            </w:r>
          </w:p>
        </w:tc>
        <w:tc>
          <w:tcPr>
            <w:tcW w:w="6038" w:type="dxa"/>
            <w:vAlign w:val="center"/>
          </w:tcPr>
          <w:p w14:paraId="71F583C0" w14:textId="77777777" w:rsidR="0050585C" w:rsidRPr="0050585C" w:rsidRDefault="0050585C" w:rsidP="0050585C">
            <w:pPr>
              <w:spacing w:line="4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展览馆（展示室）、博物馆、纪念馆等</w:t>
            </w:r>
          </w:p>
        </w:tc>
      </w:tr>
      <w:tr w:rsidR="0050585C" w:rsidRPr="0050585C" w14:paraId="4EA220C9" w14:textId="77777777" w:rsidTr="008E05BE">
        <w:tc>
          <w:tcPr>
            <w:tcW w:w="1242" w:type="dxa"/>
            <w:vMerge/>
            <w:vAlign w:val="center"/>
          </w:tcPr>
          <w:p w14:paraId="23EEBBA3" w14:textId="77777777" w:rsidR="0050585C" w:rsidRPr="0050585C" w:rsidRDefault="0050585C" w:rsidP="008E05BE">
            <w:pPr>
              <w:spacing w:line="360" w:lineRule="exact"/>
              <w:jc w:val="center"/>
              <w:rPr>
                <w:rFonts w:ascii="仿宋_GB2312" w:eastAsia="仿宋_GB2312" w:hAnsiTheme="majorEastAsia"/>
                <w:sz w:val="24"/>
                <w:szCs w:val="24"/>
              </w:rPr>
            </w:pPr>
          </w:p>
        </w:tc>
        <w:tc>
          <w:tcPr>
            <w:tcW w:w="1418" w:type="dxa"/>
            <w:vAlign w:val="center"/>
          </w:tcPr>
          <w:p w14:paraId="18A111CB" w14:textId="77777777" w:rsidR="0050585C" w:rsidRPr="0050585C" w:rsidRDefault="0050585C" w:rsidP="008E05BE">
            <w:pPr>
              <w:spacing w:line="44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通讯广播类</w:t>
            </w:r>
          </w:p>
        </w:tc>
        <w:tc>
          <w:tcPr>
            <w:tcW w:w="6038" w:type="dxa"/>
            <w:vAlign w:val="center"/>
          </w:tcPr>
          <w:p w14:paraId="76344759" w14:textId="77777777" w:rsidR="0050585C" w:rsidRPr="0050585C" w:rsidRDefault="0050585C" w:rsidP="0050585C">
            <w:pPr>
              <w:spacing w:line="4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广播台、电视台等</w:t>
            </w:r>
          </w:p>
        </w:tc>
      </w:tr>
      <w:tr w:rsidR="0050585C" w:rsidRPr="0050585C" w14:paraId="1CD3B510" w14:textId="77777777" w:rsidTr="008E05BE">
        <w:tc>
          <w:tcPr>
            <w:tcW w:w="1242" w:type="dxa"/>
            <w:vMerge/>
            <w:vAlign w:val="center"/>
          </w:tcPr>
          <w:p w14:paraId="3CD097CF" w14:textId="77777777" w:rsidR="0050585C" w:rsidRPr="0050585C" w:rsidRDefault="0050585C" w:rsidP="008E05BE">
            <w:pPr>
              <w:spacing w:line="360" w:lineRule="exact"/>
              <w:jc w:val="center"/>
              <w:rPr>
                <w:rFonts w:ascii="仿宋_GB2312" w:eastAsia="仿宋_GB2312" w:hAnsiTheme="majorEastAsia"/>
                <w:sz w:val="24"/>
                <w:szCs w:val="24"/>
              </w:rPr>
            </w:pPr>
          </w:p>
        </w:tc>
        <w:tc>
          <w:tcPr>
            <w:tcW w:w="1418" w:type="dxa"/>
            <w:vAlign w:val="center"/>
          </w:tcPr>
          <w:p w14:paraId="295CC368" w14:textId="77777777" w:rsidR="0050585C" w:rsidRPr="0050585C" w:rsidRDefault="0050585C" w:rsidP="008E05BE">
            <w:pPr>
              <w:spacing w:line="44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园林类</w:t>
            </w:r>
          </w:p>
        </w:tc>
        <w:tc>
          <w:tcPr>
            <w:tcW w:w="6038" w:type="dxa"/>
            <w:vAlign w:val="center"/>
          </w:tcPr>
          <w:p w14:paraId="66C13323" w14:textId="77777777" w:rsidR="0050585C" w:rsidRPr="0050585C" w:rsidRDefault="0050585C" w:rsidP="0050585C">
            <w:pPr>
              <w:spacing w:line="380" w:lineRule="exact"/>
              <w:rPr>
                <w:rFonts w:ascii="仿宋_GB2312" w:eastAsia="仿宋_GB2312" w:hAnsiTheme="majorEastAsia"/>
                <w:sz w:val="24"/>
                <w:szCs w:val="24"/>
              </w:rPr>
            </w:pPr>
            <w:r w:rsidRPr="0050585C">
              <w:rPr>
                <w:rFonts w:ascii="仿宋_GB2312" w:eastAsia="仿宋_GB2312" w:hAnsiTheme="majorEastAsia" w:hint="eastAsia"/>
                <w:sz w:val="24"/>
                <w:szCs w:val="24"/>
              </w:rPr>
              <w:t>动物园、植物园、游乐场等室内建筑，旅游景点建筑等</w:t>
            </w:r>
          </w:p>
        </w:tc>
      </w:tr>
      <w:tr w:rsidR="0050585C" w:rsidRPr="0050585C" w14:paraId="455D3208" w14:textId="77777777" w:rsidTr="008E05BE">
        <w:tc>
          <w:tcPr>
            <w:tcW w:w="1242" w:type="dxa"/>
            <w:vMerge/>
            <w:vAlign w:val="center"/>
          </w:tcPr>
          <w:p w14:paraId="00D5D725" w14:textId="77777777" w:rsidR="0050585C" w:rsidRPr="0050585C" w:rsidRDefault="0050585C" w:rsidP="008E05BE">
            <w:pPr>
              <w:spacing w:line="360" w:lineRule="exact"/>
              <w:jc w:val="center"/>
              <w:rPr>
                <w:rFonts w:ascii="仿宋_GB2312" w:eastAsia="仿宋_GB2312" w:hAnsiTheme="majorEastAsia"/>
                <w:sz w:val="24"/>
                <w:szCs w:val="24"/>
              </w:rPr>
            </w:pPr>
          </w:p>
        </w:tc>
        <w:tc>
          <w:tcPr>
            <w:tcW w:w="1418" w:type="dxa"/>
            <w:vAlign w:val="center"/>
          </w:tcPr>
          <w:p w14:paraId="26AB5FFD" w14:textId="77777777" w:rsidR="0050585C" w:rsidRPr="0050585C" w:rsidRDefault="0050585C" w:rsidP="008E05BE">
            <w:pPr>
              <w:spacing w:line="44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综合类</w:t>
            </w:r>
          </w:p>
        </w:tc>
        <w:tc>
          <w:tcPr>
            <w:tcW w:w="6038" w:type="dxa"/>
            <w:vAlign w:val="center"/>
          </w:tcPr>
          <w:p w14:paraId="178E3392" w14:textId="77777777" w:rsidR="0050585C" w:rsidRPr="0050585C" w:rsidRDefault="0050585C" w:rsidP="0050585C">
            <w:pPr>
              <w:spacing w:line="4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多功能综合大楼、商住楼、商务楼等</w:t>
            </w:r>
          </w:p>
        </w:tc>
      </w:tr>
      <w:tr w:rsidR="0050585C" w:rsidRPr="0050585C" w14:paraId="48D9E4CB" w14:textId="77777777" w:rsidTr="008E05BE">
        <w:tc>
          <w:tcPr>
            <w:tcW w:w="1242" w:type="dxa"/>
            <w:vMerge/>
            <w:vAlign w:val="center"/>
          </w:tcPr>
          <w:p w14:paraId="235531C4" w14:textId="77777777" w:rsidR="0050585C" w:rsidRPr="0050585C" w:rsidRDefault="0050585C" w:rsidP="008E05BE">
            <w:pPr>
              <w:spacing w:line="360" w:lineRule="exact"/>
              <w:jc w:val="center"/>
              <w:rPr>
                <w:rFonts w:ascii="仿宋_GB2312" w:eastAsia="仿宋_GB2312" w:hAnsiTheme="majorEastAsia"/>
                <w:sz w:val="24"/>
                <w:szCs w:val="24"/>
              </w:rPr>
            </w:pPr>
          </w:p>
        </w:tc>
        <w:tc>
          <w:tcPr>
            <w:tcW w:w="1418" w:type="dxa"/>
            <w:vAlign w:val="center"/>
          </w:tcPr>
          <w:p w14:paraId="1662E7B3" w14:textId="77777777" w:rsidR="0050585C" w:rsidRPr="0050585C" w:rsidRDefault="0050585C" w:rsidP="008E05BE">
            <w:pPr>
              <w:spacing w:line="44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生活服务类</w:t>
            </w:r>
          </w:p>
        </w:tc>
        <w:tc>
          <w:tcPr>
            <w:tcW w:w="6038" w:type="dxa"/>
            <w:vAlign w:val="center"/>
          </w:tcPr>
          <w:p w14:paraId="6B5F7A0B" w14:textId="77777777" w:rsidR="0050585C" w:rsidRPr="0050585C" w:rsidRDefault="0050585C" w:rsidP="0050585C">
            <w:pPr>
              <w:spacing w:line="440" w:lineRule="exact"/>
              <w:rPr>
                <w:rFonts w:ascii="仿宋_GB2312" w:eastAsia="仿宋_GB2312" w:hAnsiTheme="majorEastAsia"/>
                <w:sz w:val="24"/>
                <w:szCs w:val="24"/>
              </w:rPr>
            </w:pPr>
            <w:r w:rsidRPr="0050585C">
              <w:rPr>
                <w:rFonts w:ascii="仿宋_GB2312" w:eastAsia="仿宋_GB2312" w:hAnsiTheme="majorEastAsia" w:hint="eastAsia"/>
                <w:sz w:val="24"/>
                <w:szCs w:val="24"/>
              </w:rPr>
              <w:t>食堂、浴室（澡堂）、菜场等</w:t>
            </w:r>
          </w:p>
        </w:tc>
      </w:tr>
    </w:tbl>
    <w:p w14:paraId="6A2B0FB1" w14:textId="77777777" w:rsidR="0050585C" w:rsidRPr="0050585C" w:rsidRDefault="0050585C" w:rsidP="0050585C">
      <w:pPr>
        <w:spacing w:line="400" w:lineRule="exact"/>
        <w:ind w:left="960" w:hangingChars="400" w:hanging="960"/>
        <w:rPr>
          <w:rFonts w:ascii="仿宋_GB2312" w:eastAsia="仿宋_GB2312" w:hAnsiTheme="minorEastAsia"/>
          <w:sz w:val="24"/>
          <w:szCs w:val="24"/>
        </w:rPr>
      </w:pPr>
      <w:r w:rsidRPr="0050585C">
        <w:rPr>
          <w:rFonts w:ascii="仿宋_GB2312" w:eastAsia="仿宋_GB2312" w:hAnsiTheme="minorEastAsia" w:hint="eastAsia"/>
          <w:sz w:val="24"/>
          <w:szCs w:val="24"/>
        </w:rPr>
        <w:t>备注：1.民用建筑类型包括且不限于以上所列的建筑类型，无法划分类别的建设项目，由市州人防主管部门参照同类建筑类型进行认定、公告并报省人防办备案。</w:t>
      </w:r>
    </w:p>
    <w:p w14:paraId="1105F23D" w14:textId="77777777" w:rsidR="0050585C" w:rsidRPr="0050585C" w:rsidRDefault="0050585C" w:rsidP="0050585C">
      <w:pPr>
        <w:spacing w:line="400" w:lineRule="exact"/>
        <w:ind w:leftChars="342" w:left="958" w:hangingChars="100" w:hanging="240"/>
        <w:rPr>
          <w:rFonts w:ascii="仿宋_GB2312" w:eastAsia="仿宋_GB2312" w:hAnsiTheme="minorEastAsia"/>
          <w:sz w:val="24"/>
          <w:szCs w:val="24"/>
        </w:rPr>
      </w:pPr>
      <w:r w:rsidRPr="0050585C">
        <w:rPr>
          <w:rFonts w:ascii="仿宋_GB2312" w:eastAsia="仿宋_GB2312" w:hAnsiTheme="minorEastAsia" w:hint="eastAsia"/>
          <w:sz w:val="24"/>
          <w:szCs w:val="24"/>
        </w:rPr>
        <w:t>2.工业建设项目中的居住、办公、会议、接待、展览（展示）等非生产性用房，属于修建防空地下室范围。</w:t>
      </w:r>
    </w:p>
    <w:p w14:paraId="2C2AC815" w14:textId="77777777" w:rsidR="0050585C" w:rsidRPr="0050585C" w:rsidRDefault="0050585C" w:rsidP="0050585C">
      <w:pPr>
        <w:spacing w:line="600" w:lineRule="exact"/>
        <w:rPr>
          <w:rFonts w:ascii="仿宋_GB2312" w:eastAsia="仿宋_GB2312" w:hAnsiTheme="majorEastAsia"/>
          <w:sz w:val="32"/>
          <w:szCs w:val="32"/>
        </w:rPr>
      </w:pPr>
    </w:p>
    <w:p w14:paraId="004A90C5" w14:textId="77777777" w:rsidR="0050585C" w:rsidRPr="0050585C" w:rsidRDefault="0050585C" w:rsidP="0050585C">
      <w:pPr>
        <w:spacing w:line="600" w:lineRule="exact"/>
        <w:rPr>
          <w:rFonts w:ascii="仿宋_GB2312" w:eastAsia="仿宋_GB2312"/>
          <w:sz w:val="44"/>
          <w:szCs w:val="44"/>
        </w:rPr>
      </w:pPr>
      <w:r w:rsidRPr="0050585C">
        <w:rPr>
          <w:rFonts w:ascii="仿宋_GB2312" w:eastAsia="仿宋_GB2312" w:hAnsiTheme="majorEastAsia" w:hint="eastAsia"/>
          <w:sz w:val="32"/>
          <w:szCs w:val="32"/>
        </w:rPr>
        <w:lastRenderedPageBreak/>
        <w:t>附件2</w:t>
      </w:r>
    </w:p>
    <w:p w14:paraId="47A07F74" w14:textId="77777777" w:rsidR="0050585C" w:rsidRPr="0050585C" w:rsidRDefault="0050585C" w:rsidP="0050585C">
      <w:pPr>
        <w:spacing w:afterLines="50" w:after="120" w:line="600" w:lineRule="exact"/>
        <w:jc w:val="center"/>
        <w:rPr>
          <w:rFonts w:ascii="方正小标宋简体" w:eastAsia="方正小标宋简体"/>
          <w:sz w:val="36"/>
          <w:szCs w:val="36"/>
        </w:rPr>
      </w:pPr>
      <w:r w:rsidRPr="0050585C">
        <w:rPr>
          <w:rFonts w:ascii="方正小标宋简体" w:eastAsia="方正小标宋简体" w:hint="eastAsia"/>
          <w:sz w:val="36"/>
          <w:szCs w:val="36"/>
        </w:rPr>
        <w:t>不需要修建防空地下室的建（构）筑物</w:t>
      </w:r>
    </w:p>
    <w:tbl>
      <w:tblPr>
        <w:tblStyle w:val="a9"/>
        <w:tblW w:w="0" w:type="auto"/>
        <w:tblLook w:val="04A0" w:firstRow="1" w:lastRow="0" w:firstColumn="1" w:lastColumn="0" w:noHBand="0" w:noVBand="1"/>
      </w:tblPr>
      <w:tblGrid>
        <w:gridCol w:w="2193"/>
        <w:gridCol w:w="6527"/>
      </w:tblGrid>
      <w:tr w:rsidR="0050585C" w:rsidRPr="0050585C" w14:paraId="7B714E1A" w14:textId="77777777" w:rsidTr="008E05BE">
        <w:tc>
          <w:tcPr>
            <w:tcW w:w="2235" w:type="dxa"/>
            <w:vAlign w:val="center"/>
          </w:tcPr>
          <w:p w14:paraId="73464D38" w14:textId="77777777" w:rsidR="0050585C" w:rsidRPr="0050585C" w:rsidRDefault="0050585C" w:rsidP="008E05BE">
            <w:pPr>
              <w:spacing w:beforeLines="50" w:before="120" w:afterLines="50" w:after="120" w:line="440" w:lineRule="exact"/>
              <w:jc w:val="center"/>
              <w:rPr>
                <w:rFonts w:asciiTheme="majorEastAsia" w:eastAsiaTheme="majorEastAsia" w:hAnsiTheme="majorEastAsia"/>
                <w:b/>
                <w:sz w:val="24"/>
                <w:szCs w:val="24"/>
              </w:rPr>
            </w:pPr>
            <w:r w:rsidRPr="0050585C">
              <w:rPr>
                <w:rFonts w:asciiTheme="majorEastAsia" w:eastAsiaTheme="majorEastAsia" w:hAnsiTheme="majorEastAsia" w:hint="eastAsia"/>
                <w:b/>
                <w:sz w:val="24"/>
                <w:szCs w:val="24"/>
              </w:rPr>
              <w:t>项 目 类 别</w:t>
            </w:r>
          </w:p>
        </w:tc>
        <w:tc>
          <w:tcPr>
            <w:tcW w:w="6711" w:type="dxa"/>
            <w:vAlign w:val="center"/>
          </w:tcPr>
          <w:p w14:paraId="6B0D61E4" w14:textId="77777777" w:rsidR="0050585C" w:rsidRPr="0050585C" w:rsidRDefault="0050585C" w:rsidP="008E05BE">
            <w:pPr>
              <w:widowControl/>
              <w:spacing w:line="440" w:lineRule="exact"/>
              <w:jc w:val="center"/>
              <w:rPr>
                <w:rFonts w:asciiTheme="majorEastAsia" w:eastAsiaTheme="majorEastAsia" w:hAnsiTheme="majorEastAsia" w:cs="宋体"/>
                <w:b/>
                <w:color w:val="333333"/>
                <w:kern w:val="0"/>
                <w:sz w:val="24"/>
                <w:szCs w:val="24"/>
              </w:rPr>
            </w:pPr>
            <w:r w:rsidRPr="0050585C">
              <w:rPr>
                <w:rFonts w:asciiTheme="majorEastAsia" w:eastAsiaTheme="majorEastAsia" w:hAnsiTheme="majorEastAsia" w:cs="宋体" w:hint="eastAsia"/>
                <w:b/>
                <w:color w:val="333333"/>
                <w:kern w:val="0"/>
                <w:sz w:val="24"/>
                <w:szCs w:val="24"/>
              </w:rPr>
              <w:t>典型建（构）筑物</w:t>
            </w:r>
          </w:p>
        </w:tc>
      </w:tr>
      <w:tr w:rsidR="0050585C" w:rsidRPr="0050585C" w14:paraId="7067675C" w14:textId="77777777" w:rsidTr="008E05BE">
        <w:tc>
          <w:tcPr>
            <w:tcW w:w="2235" w:type="dxa"/>
            <w:vAlign w:val="center"/>
          </w:tcPr>
          <w:p w14:paraId="44CE3966" w14:textId="77777777" w:rsidR="0050585C" w:rsidRPr="0050585C" w:rsidRDefault="0050585C" w:rsidP="008E05BE">
            <w:pPr>
              <w:spacing w:line="52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工业建设项目中的生产性建筑</w:t>
            </w:r>
          </w:p>
        </w:tc>
        <w:tc>
          <w:tcPr>
            <w:tcW w:w="6711" w:type="dxa"/>
            <w:vAlign w:val="center"/>
          </w:tcPr>
          <w:p w14:paraId="367CE4EF" w14:textId="77777777" w:rsidR="0050585C" w:rsidRPr="0050585C" w:rsidRDefault="0050585C" w:rsidP="0050585C">
            <w:pPr>
              <w:widowControl/>
              <w:spacing w:line="52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除工业建设项目中的办公（办公、会议、接待、展览室）、宿舍（住宅、宿舍）外的生产厂房及其配套设施，包括生产车间、、生产制造监控用房和机房、产品检验验收用房、食堂、厂房附属更衣淋浴用房、厂房附属仓库以及配电、水泵、蒸汽等配套设备用房等</w:t>
            </w:r>
          </w:p>
        </w:tc>
      </w:tr>
      <w:tr w:rsidR="0050585C" w:rsidRPr="0050585C" w14:paraId="3F92F5BB" w14:textId="77777777" w:rsidTr="008E05BE">
        <w:tc>
          <w:tcPr>
            <w:tcW w:w="2235" w:type="dxa"/>
            <w:vAlign w:val="center"/>
          </w:tcPr>
          <w:p w14:paraId="49F519A6" w14:textId="77777777" w:rsidR="0050585C" w:rsidRPr="0050585C" w:rsidRDefault="0050585C" w:rsidP="008E05BE">
            <w:pPr>
              <w:spacing w:line="520" w:lineRule="exact"/>
              <w:jc w:val="center"/>
              <w:rPr>
                <w:rFonts w:ascii="仿宋_GB2312" w:eastAsia="仿宋_GB2312" w:hAnsiTheme="majorEastAsia"/>
                <w:sz w:val="24"/>
                <w:szCs w:val="24"/>
              </w:rPr>
            </w:pPr>
            <w:r w:rsidRPr="0050585C">
              <w:rPr>
                <w:rFonts w:ascii="仿宋_GB2312" w:eastAsia="仿宋_GB2312" w:hAnsiTheme="majorEastAsia" w:hint="eastAsia"/>
                <w:sz w:val="24"/>
                <w:szCs w:val="24"/>
              </w:rPr>
              <w:t>物流仓库</w:t>
            </w:r>
          </w:p>
        </w:tc>
        <w:tc>
          <w:tcPr>
            <w:tcW w:w="6711" w:type="dxa"/>
            <w:vAlign w:val="center"/>
          </w:tcPr>
          <w:p w14:paraId="5AE5DE6E" w14:textId="77777777" w:rsidR="0050585C" w:rsidRPr="0050585C" w:rsidRDefault="0050585C" w:rsidP="0050585C">
            <w:pPr>
              <w:widowControl/>
              <w:shd w:val="clear" w:color="auto" w:fill="FFFFFF"/>
              <w:spacing w:line="520" w:lineRule="exact"/>
              <w:rPr>
                <w:rFonts w:ascii="仿宋_GB2312" w:eastAsia="仿宋_GB2312" w:hAnsiTheme="majorEastAsia" w:cs="宋体"/>
                <w:kern w:val="0"/>
                <w:sz w:val="24"/>
                <w:szCs w:val="24"/>
              </w:rPr>
            </w:pPr>
            <w:r w:rsidRPr="0050585C">
              <w:rPr>
                <w:rFonts w:ascii="仿宋_GB2312" w:eastAsia="仿宋_GB2312" w:hAnsiTheme="majorEastAsia" w:cs="Calibri" w:hint="eastAsia"/>
                <w:color w:val="333333"/>
                <w:kern w:val="0"/>
                <w:sz w:val="24"/>
                <w:szCs w:val="24"/>
              </w:rPr>
              <w:t>物流仓储用房</w:t>
            </w:r>
          </w:p>
        </w:tc>
      </w:tr>
      <w:tr w:rsidR="0050585C" w:rsidRPr="0050585C" w14:paraId="0395EE2F" w14:textId="77777777" w:rsidTr="008E05BE">
        <w:tc>
          <w:tcPr>
            <w:tcW w:w="2235" w:type="dxa"/>
            <w:vAlign w:val="center"/>
          </w:tcPr>
          <w:p w14:paraId="03E9E3A0" w14:textId="77777777" w:rsidR="0050585C" w:rsidRPr="0050585C" w:rsidRDefault="0050585C" w:rsidP="008E05BE">
            <w:pPr>
              <w:spacing w:line="520" w:lineRule="exact"/>
              <w:jc w:val="center"/>
              <w:rPr>
                <w:rFonts w:ascii="仿宋_GB2312" w:eastAsia="仿宋_GB2312" w:hAnsiTheme="majorEastAsia"/>
                <w:sz w:val="24"/>
                <w:szCs w:val="24"/>
              </w:rPr>
            </w:pPr>
            <w:r w:rsidRPr="0050585C">
              <w:rPr>
                <w:rFonts w:ascii="仿宋_GB2312" w:eastAsia="仿宋_GB2312" w:hAnsiTheme="majorEastAsia" w:cs="Calibri" w:hint="eastAsia"/>
                <w:color w:val="333333"/>
                <w:sz w:val="24"/>
                <w:szCs w:val="24"/>
              </w:rPr>
              <w:t>公益建筑</w:t>
            </w:r>
          </w:p>
        </w:tc>
        <w:tc>
          <w:tcPr>
            <w:tcW w:w="6711" w:type="dxa"/>
            <w:vAlign w:val="center"/>
          </w:tcPr>
          <w:p w14:paraId="3ECE18B0" w14:textId="77777777" w:rsidR="0050585C" w:rsidRPr="0050585C" w:rsidRDefault="0050585C" w:rsidP="0050585C">
            <w:pPr>
              <w:spacing w:line="520" w:lineRule="exact"/>
              <w:rPr>
                <w:rFonts w:ascii="仿宋_GB2312" w:eastAsia="仿宋_GB2312" w:hAnsiTheme="majorEastAsia"/>
                <w:sz w:val="24"/>
                <w:szCs w:val="24"/>
              </w:rPr>
            </w:pPr>
            <w:r w:rsidRPr="0050585C">
              <w:rPr>
                <w:rFonts w:ascii="仿宋_GB2312" w:eastAsia="仿宋_GB2312" w:hAnsiTheme="majorEastAsia" w:cs="Calibri" w:hint="eastAsia"/>
                <w:color w:val="333333"/>
                <w:sz w:val="24"/>
                <w:szCs w:val="24"/>
              </w:rPr>
              <w:t>公共厕所、垃圾中转站、水泵房、消防站、变配电房（站）、开闭所、区域机房、纪念塔、殡葬设施</w:t>
            </w:r>
          </w:p>
        </w:tc>
      </w:tr>
      <w:tr w:rsidR="0050585C" w:rsidRPr="0050585C" w14:paraId="09B462C2" w14:textId="77777777" w:rsidTr="008E05BE">
        <w:tc>
          <w:tcPr>
            <w:tcW w:w="2235" w:type="dxa"/>
            <w:vAlign w:val="center"/>
          </w:tcPr>
          <w:p w14:paraId="29DF372D" w14:textId="77777777" w:rsidR="0050585C" w:rsidRPr="0050585C" w:rsidRDefault="0050585C" w:rsidP="008E05BE">
            <w:pPr>
              <w:spacing w:line="520" w:lineRule="exact"/>
              <w:jc w:val="center"/>
              <w:rPr>
                <w:rFonts w:ascii="仿宋_GB2312" w:eastAsia="仿宋_GB2312" w:hAnsiTheme="majorEastAsia"/>
                <w:sz w:val="24"/>
                <w:szCs w:val="24"/>
              </w:rPr>
            </w:pPr>
            <w:r w:rsidRPr="0050585C">
              <w:rPr>
                <w:rFonts w:ascii="仿宋_GB2312" w:eastAsia="仿宋_GB2312" w:hAnsiTheme="majorEastAsia" w:cs="Calibri" w:hint="eastAsia"/>
                <w:color w:val="333333"/>
                <w:sz w:val="24"/>
                <w:szCs w:val="24"/>
              </w:rPr>
              <w:t>特殊建（构）筑物；</w:t>
            </w:r>
          </w:p>
        </w:tc>
        <w:tc>
          <w:tcPr>
            <w:tcW w:w="6711" w:type="dxa"/>
            <w:vAlign w:val="center"/>
          </w:tcPr>
          <w:p w14:paraId="7354725E" w14:textId="77777777" w:rsidR="0050585C" w:rsidRPr="0050585C" w:rsidRDefault="0050585C" w:rsidP="0050585C">
            <w:pPr>
              <w:spacing w:line="520" w:lineRule="exact"/>
              <w:rPr>
                <w:rFonts w:ascii="仿宋_GB2312" w:eastAsia="仿宋_GB2312" w:hAnsiTheme="majorEastAsia"/>
                <w:sz w:val="24"/>
                <w:szCs w:val="24"/>
              </w:rPr>
            </w:pPr>
            <w:r w:rsidRPr="0050585C">
              <w:rPr>
                <w:rFonts w:ascii="仿宋_GB2312" w:eastAsia="仿宋_GB2312" w:hAnsiTheme="majorEastAsia" w:cs="Calibri" w:hint="eastAsia"/>
                <w:color w:val="333333"/>
                <w:sz w:val="24"/>
                <w:szCs w:val="24"/>
              </w:rPr>
              <w:t>围墙、发射塔、烟囱、水塔、露天泳池、老旧居民楼加装电梯、公共停车楼、独立车棚、独立的钢构车库</w:t>
            </w:r>
          </w:p>
        </w:tc>
      </w:tr>
    </w:tbl>
    <w:p w14:paraId="683D6173" w14:textId="77777777" w:rsidR="0050585C" w:rsidRPr="0050585C" w:rsidRDefault="0050585C" w:rsidP="0050585C">
      <w:pPr>
        <w:widowControl/>
        <w:spacing w:line="440" w:lineRule="exact"/>
        <w:ind w:leftChars="100" w:left="1170" w:hangingChars="400" w:hanging="960"/>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备注：1.不需要修建防空地下室的范围限于以上所列建（构）筑物类型。</w:t>
      </w:r>
    </w:p>
    <w:p w14:paraId="15D062BB" w14:textId="77777777" w:rsidR="0050585C" w:rsidRPr="0050585C" w:rsidRDefault="0050585C" w:rsidP="0050585C">
      <w:pPr>
        <w:widowControl/>
        <w:spacing w:line="440" w:lineRule="exact"/>
        <w:ind w:leftChars="100" w:left="1170" w:hangingChars="400" w:hanging="960"/>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 xml:space="preserve">      2.</w:t>
      </w:r>
      <w:r w:rsidRPr="0050585C">
        <w:rPr>
          <w:rFonts w:ascii="仿宋_GB2312" w:eastAsia="仿宋_GB2312" w:hAnsiTheme="majorEastAsia" w:hint="eastAsia"/>
          <w:sz w:val="24"/>
          <w:szCs w:val="24"/>
        </w:rPr>
        <w:t>工业建设项目中的</w:t>
      </w:r>
      <w:r w:rsidRPr="0050585C">
        <w:rPr>
          <w:rFonts w:ascii="仿宋_GB2312" w:eastAsia="仿宋_GB2312" w:hAnsiTheme="majorEastAsia" w:cs="宋体" w:hint="eastAsia"/>
          <w:color w:val="333333"/>
          <w:kern w:val="0"/>
          <w:sz w:val="24"/>
          <w:szCs w:val="24"/>
        </w:rPr>
        <w:t>办公用房包括办公、会议、接待、展览（展示）等用房，宿舍包括住宅、宿舍（含倒班楼）等用房。</w:t>
      </w:r>
    </w:p>
    <w:p w14:paraId="76684D43" w14:textId="77777777" w:rsidR="0050585C" w:rsidRPr="0050585C" w:rsidRDefault="0050585C" w:rsidP="0050585C">
      <w:pPr>
        <w:widowControl/>
        <w:spacing w:line="440" w:lineRule="exact"/>
        <w:ind w:leftChars="100" w:left="1170" w:hangingChars="400" w:hanging="960"/>
        <w:rPr>
          <w:rFonts w:ascii="仿宋_GB2312" w:eastAsia="仿宋_GB2312"/>
          <w:sz w:val="24"/>
          <w:szCs w:val="24"/>
        </w:rPr>
      </w:pPr>
      <w:r w:rsidRPr="0050585C">
        <w:rPr>
          <w:rFonts w:ascii="仿宋_GB2312" w:eastAsia="仿宋_GB2312" w:hAnsiTheme="majorEastAsia" w:cs="宋体" w:hint="eastAsia"/>
          <w:color w:val="333333"/>
          <w:kern w:val="0"/>
          <w:sz w:val="24"/>
          <w:szCs w:val="24"/>
        </w:rPr>
        <w:t xml:space="preserve">      3.</w:t>
      </w:r>
      <w:r w:rsidRPr="0050585C">
        <w:rPr>
          <w:rFonts w:ascii="仿宋_GB2312" w:eastAsia="仿宋_GB2312" w:hint="eastAsia"/>
          <w:sz w:val="24"/>
          <w:szCs w:val="24"/>
        </w:rPr>
        <w:t>区域机房</w:t>
      </w:r>
      <w:r w:rsidRPr="0050585C">
        <w:rPr>
          <w:rFonts w:ascii="仿宋_GB2312" w:eastAsia="仿宋_GB2312" w:hAnsiTheme="majorEastAsia" w:cs="宋体" w:hint="eastAsia"/>
          <w:color w:val="333333"/>
          <w:kern w:val="0"/>
          <w:sz w:val="24"/>
          <w:szCs w:val="24"/>
        </w:rPr>
        <w:t>是指网络及通信公司用于对信息进行采集、加工、存储、传输、检索等处理的场所，包括主机房、辅助区、支持区，不包括办公建筑。</w:t>
      </w:r>
    </w:p>
    <w:p w14:paraId="1A68FF6C" w14:textId="77777777" w:rsidR="0050585C" w:rsidRPr="0050585C" w:rsidRDefault="0050585C" w:rsidP="0050585C">
      <w:pPr>
        <w:spacing w:line="600" w:lineRule="exact"/>
        <w:rPr>
          <w:rFonts w:ascii="方正小标宋简体" w:eastAsia="方正小标宋简体"/>
          <w:sz w:val="24"/>
          <w:szCs w:val="24"/>
        </w:rPr>
      </w:pPr>
    </w:p>
    <w:p w14:paraId="491BA448" w14:textId="77777777" w:rsidR="0050585C" w:rsidRPr="0050585C" w:rsidRDefault="0050585C" w:rsidP="0050585C">
      <w:pPr>
        <w:spacing w:line="600" w:lineRule="exact"/>
        <w:rPr>
          <w:rFonts w:ascii="方正小标宋简体" w:eastAsia="方正小标宋简体"/>
          <w:sz w:val="24"/>
          <w:szCs w:val="24"/>
        </w:rPr>
      </w:pPr>
    </w:p>
    <w:p w14:paraId="447A3406" w14:textId="77777777" w:rsidR="0050585C" w:rsidRPr="0050585C" w:rsidRDefault="0050585C" w:rsidP="0050585C">
      <w:pPr>
        <w:spacing w:line="600" w:lineRule="exact"/>
        <w:rPr>
          <w:rFonts w:ascii="方正小标宋简体" w:eastAsia="方正小标宋简体"/>
          <w:sz w:val="44"/>
          <w:szCs w:val="44"/>
        </w:rPr>
      </w:pPr>
    </w:p>
    <w:p w14:paraId="1F2AAA2A" w14:textId="77777777" w:rsidR="0050585C" w:rsidRPr="0050585C" w:rsidRDefault="0050585C" w:rsidP="0050585C">
      <w:pPr>
        <w:spacing w:line="600" w:lineRule="exact"/>
        <w:rPr>
          <w:rFonts w:ascii="方正小标宋简体" w:eastAsia="方正小标宋简体"/>
          <w:sz w:val="44"/>
          <w:szCs w:val="44"/>
        </w:rPr>
      </w:pPr>
    </w:p>
    <w:p w14:paraId="42CEDAE2" w14:textId="77777777" w:rsidR="0050585C" w:rsidRPr="0050585C" w:rsidRDefault="0050585C" w:rsidP="0050585C">
      <w:pPr>
        <w:spacing w:line="600" w:lineRule="exact"/>
        <w:rPr>
          <w:rFonts w:ascii="方正小标宋简体" w:eastAsia="方正小标宋简体"/>
          <w:sz w:val="44"/>
          <w:szCs w:val="44"/>
        </w:rPr>
      </w:pPr>
    </w:p>
    <w:p w14:paraId="14AFF0D6" w14:textId="77777777" w:rsidR="0050585C" w:rsidRPr="0050585C" w:rsidRDefault="0050585C" w:rsidP="0050585C">
      <w:pPr>
        <w:spacing w:line="600" w:lineRule="exact"/>
        <w:rPr>
          <w:rFonts w:ascii="方正小标宋简体" w:eastAsia="方正小标宋简体"/>
          <w:sz w:val="44"/>
          <w:szCs w:val="44"/>
        </w:rPr>
      </w:pPr>
    </w:p>
    <w:p w14:paraId="3CB70853" w14:textId="77777777" w:rsidR="0050585C" w:rsidRPr="0050585C" w:rsidRDefault="0050585C" w:rsidP="0050585C">
      <w:pPr>
        <w:spacing w:line="600" w:lineRule="exact"/>
        <w:rPr>
          <w:rFonts w:ascii="方正小标宋简体" w:eastAsia="方正小标宋简体"/>
          <w:sz w:val="44"/>
          <w:szCs w:val="44"/>
        </w:rPr>
      </w:pPr>
    </w:p>
    <w:p w14:paraId="54C73609" w14:textId="77777777" w:rsidR="0050585C" w:rsidRPr="0050585C" w:rsidRDefault="0050585C" w:rsidP="0050585C">
      <w:pPr>
        <w:spacing w:line="600" w:lineRule="exact"/>
        <w:rPr>
          <w:rFonts w:ascii="仿宋_GB2312" w:eastAsia="仿宋_GB2312"/>
          <w:sz w:val="32"/>
          <w:szCs w:val="32"/>
        </w:rPr>
      </w:pPr>
      <w:r w:rsidRPr="0050585C">
        <w:rPr>
          <w:rFonts w:ascii="仿宋_GB2312" w:eastAsia="仿宋_GB2312" w:hint="eastAsia"/>
          <w:sz w:val="32"/>
          <w:szCs w:val="32"/>
        </w:rPr>
        <w:lastRenderedPageBreak/>
        <w:t>附件3</w:t>
      </w:r>
    </w:p>
    <w:p w14:paraId="7970E7F5" w14:textId="77777777" w:rsidR="0050585C" w:rsidRPr="0050585C" w:rsidRDefault="0050585C" w:rsidP="0050585C">
      <w:pPr>
        <w:spacing w:line="600" w:lineRule="exact"/>
        <w:jc w:val="center"/>
        <w:rPr>
          <w:rFonts w:ascii="方正小标宋简体" w:eastAsia="方正小标宋简体"/>
          <w:sz w:val="44"/>
          <w:szCs w:val="44"/>
        </w:rPr>
      </w:pPr>
      <w:r w:rsidRPr="0050585C">
        <w:rPr>
          <w:rFonts w:ascii="方正小标宋简体" w:eastAsia="方正小标宋简体" w:hint="eastAsia"/>
          <w:sz w:val="44"/>
          <w:szCs w:val="44"/>
        </w:rPr>
        <w:t>居住建筑及其他公共建筑</w:t>
      </w:r>
    </w:p>
    <w:p w14:paraId="7B7FA965" w14:textId="77777777" w:rsidR="0050585C" w:rsidRPr="0050585C" w:rsidRDefault="0050585C" w:rsidP="0050585C">
      <w:pPr>
        <w:spacing w:afterLines="50" w:after="120" w:line="600" w:lineRule="exact"/>
        <w:jc w:val="center"/>
        <w:rPr>
          <w:rFonts w:ascii="方正小标宋简体" w:eastAsia="方正小标宋简体"/>
          <w:sz w:val="44"/>
          <w:szCs w:val="44"/>
        </w:rPr>
      </w:pPr>
      <w:r w:rsidRPr="0050585C">
        <w:rPr>
          <w:rFonts w:ascii="方正小标宋简体" w:eastAsia="方正小标宋简体" w:hint="eastAsia"/>
          <w:sz w:val="44"/>
          <w:szCs w:val="44"/>
        </w:rPr>
        <w:t>防空地下室战时功能配建要求</w:t>
      </w:r>
    </w:p>
    <w:tbl>
      <w:tblPr>
        <w:tblpPr w:leftFromText="180" w:rightFromText="180" w:vertAnchor="text" w:horzAnchor="margin" w:tblpXSpec="center" w:tblpY="137"/>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36"/>
        <w:gridCol w:w="1999"/>
        <w:gridCol w:w="2268"/>
        <w:gridCol w:w="2410"/>
      </w:tblGrid>
      <w:tr w:rsidR="0050585C" w:rsidRPr="0050585C" w14:paraId="693FDA00" w14:textId="77777777" w:rsidTr="0011205E">
        <w:trPr>
          <w:trHeight w:val="1116"/>
        </w:trPr>
        <w:tc>
          <w:tcPr>
            <w:tcW w:w="2836" w:type="dxa"/>
            <w:shd w:val="clear" w:color="auto" w:fill="FFFFFF"/>
            <w:vAlign w:val="center"/>
          </w:tcPr>
          <w:p w14:paraId="6B929095" w14:textId="77777777" w:rsidR="0050585C" w:rsidRPr="0050585C" w:rsidRDefault="0050585C" w:rsidP="0050585C">
            <w:pPr>
              <w:ind w:leftChars="328" w:left="689" w:firstLineChars="49" w:firstLine="118"/>
              <w:rPr>
                <w:rFonts w:asciiTheme="majorEastAsia" w:eastAsiaTheme="majorEastAsia" w:hAnsiTheme="majorEastAsia" w:cs="Times New Roman"/>
                <w:b/>
                <w:kern w:val="0"/>
                <w:sz w:val="24"/>
                <w:szCs w:val="24"/>
              </w:rPr>
            </w:pPr>
            <w:r w:rsidRPr="0050585C">
              <w:rPr>
                <w:rFonts w:asciiTheme="majorEastAsia" w:eastAsiaTheme="majorEastAsia" w:hAnsiTheme="majorEastAsia" w:cs="Times New Roman"/>
                <w:b/>
                <w:noProof/>
                <w:kern w:val="0"/>
                <w:sz w:val="24"/>
                <w:szCs w:val="24"/>
              </w:rPr>
              <mc:AlternateContent>
                <mc:Choice Requires="wps">
                  <w:drawing>
                    <wp:anchor distT="0" distB="0" distL="114300" distR="114300" simplePos="0" relativeHeight="251661312" behindDoc="0" locked="0" layoutInCell="1" allowOverlap="1" wp14:anchorId="44019FE5" wp14:editId="0D5FF97F">
                      <wp:simplePos x="0" y="0"/>
                      <wp:positionH relativeFrom="column">
                        <wp:posOffset>15240</wp:posOffset>
                      </wp:positionH>
                      <wp:positionV relativeFrom="paragraph">
                        <wp:posOffset>7620</wp:posOffset>
                      </wp:positionV>
                      <wp:extent cx="1790700" cy="733425"/>
                      <wp:effectExtent l="0" t="0" r="19050" b="28575"/>
                      <wp:wrapNone/>
                      <wp:docPr id="2" name="直接连接符 2"/>
                      <wp:cNvGraphicFramePr/>
                      <a:graphic xmlns:a="http://schemas.openxmlformats.org/drawingml/2006/main">
                        <a:graphicData uri="http://schemas.microsoft.com/office/word/2010/wordprocessingShape">
                          <wps:wsp>
                            <wps:cNvCnPr/>
                            <wps:spPr>
                              <a:xfrm>
                                <a:off x="0" y="0"/>
                                <a:ext cx="1790700" cy="7334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09CB7B"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6pt" to="142.2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" strokecolor="#4a7ebb"/>
                  </w:pict>
                </mc:Fallback>
              </mc:AlternateContent>
            </w:r>
            <w:r w:rsidRPr="0050585C">
              <w:rPr>
                <w:rFonts w:asciiTheme="majorEastAsia" w:eastAsiaTheme="majorEastAsia" w:hAnsiTheme="majorEastAsia" w:cs="Times New Roman" w:hint="eastAsia"/>
                <w:b/>
                <w:kern w:val="0"/>
                <w:sz w:val="24"/>
                <w:szCs w:val="24"/>
              </w:rPr>
              <w:t>应建防空地下室</w:t>
            </w:r>
          </w:p>
          <w:p w14:paraId="70C19EEF" w14:textId="77777777" w:rsidR="0050585C" w:rsidRPr="0050585C" w:rsidRDefault="0050585C" w:rsidP="0050585C">
            <w:pPr>
              <w:ind w:firstLineChars="539" w:firstLine="1299"/>
              <w:rPr>
                <w:rFonts w:asciiTheme="majorEastAsia" w:eastAsiaTheme="majorEastAsia" w:hAnsiTheme="majorEastAsia" w:cs="Times New Roman"/>
                <w:b/>
                <w:kern w:val="0"/>
                <w:sz w:val="24"/>
                <w:szCs w:val="24"/>
              </w:rPr>
            </w:pPr>
            <w:r w:rsidRPr="0050585C">
              <w:rPr>
                <w:rFonts w:asciiTheme="majorEastAsia" w:eastAsiaTheme="majorEastAsia" w:hAnsiTheme="majorEastAsia" w:cs="Times New Roman" w:hint="eastAsia"/>
                <w:b/>
                <w:kern w:val="0"/>
                <w:sz w:val="24"/>
                <w:szCs w:val="24"/>
              </w:rPr>
              <w:t>面积（m²）S</w:t>
            </w:r>
          </w:p>
          <w:p w14:paraId="4EFB2BF0" w14:textId="77777777" w:rsidR="0050585C" w:rsidRPr="0050585C" w:rsidRDefault="0050585C" w:rsidP="0050585C">
            <w:pPr>
              <w:rPr>
                <w:rFonts w:asciiTheme="majorEastAsia" w:eastAsiaTheme="majorEastAsia" w:hAnsiTheme="majorEastAsia" w:cs="Times New Roman"/>
                <w:b/>
                <w:kern w:val="0"/>
                <w:sz w:val="24"/>
                <w:szCs w:val="24"/>
              </w:rPr>
            </w:pPr>
            <w:r w:rsidRPr="0050585C">
              <w:rPr>
                <w:rFonts w:asciiTheme="majorEastAsia" w:eastAsiaTheme="majorEastAsia" w:hAnsiTheme="majorEastAsia" w:cs="Times New Roman" w:hint="eastAsia"/>
                <w:b/>
                <w:kern w:val="0"/>
                <w:sz w:val="24"/>
                <w:szCs w:val="24"/>
              </w:rPr>
              <w:t>配建指标</w:t>
            </w:r>
          </w:p>
        </w:tc>
        <w:tc>
          <w:tcPr>
            <w:tcW w:w="1999" w:type="dxa"/>
            <w:shd w:val="clear" w:color="auto" w:fill="FFFFFF"/>
            <w:tcMar>
              <w:top w:w="0" w:type="dxa"/>
              <w:left w:w="108" w:type="dxa"/>
              <w:bottom w:w="0" w:type="dxa"/>
              <w:right w:w="108" w:type="dxa"/>
            </w:tcMar>
            <w:vAlign w:val="center"/>
            <w:hideMark/>
          </w:tcPr>
          <w:p w14:paraId="14D16C6F" w14:textId="77777777" w:rsidR="0050585C" w:rsidRPr="0050585C" w:rsidRDefault="0050585C" w:rsidP="0050585C">
            <w:pPr>
              <w:spacing w:line="320" w:lineRule="exact"/>
              <w:jc w:val="center"/>
              <w:rPr>
                <w:rFonts w:asciiTheme="majorEastAsia" w:eastAsiaTheme="majorEastAsia" w:hAnsiTheme="majorEastAsia" w:cs="Times New Roman"/>
                <w:b/>
                <w:kern w:val="0"/>
                <w:sz w:val="24"/>
                <w:szCs w:val="24"/>
              </w:rPr>
            </w:pPr>
            <w:r w:rsidRPr="0050585C">
              <w:rPr>
                <w:rFonts w:asciiTheme="majorEastAsia" w:eastAsiaTheme="majorEastAsia" w:hAnsiTheme="majorEastAsia" w:cs="Times New Roman" w:hint="eastAsia"/>
                <w:b/>
                <w:kern w:val="0"/>
                <w:sz w:val="24"/>
                <w:szCs w:val="24"/>
              </w:rPr>
              <w:t>1000＜S＜5000</w:t>
            </w:r>
          </w:p>
        </w:tc>
        <w:tc>
          <w:tcPr>
            <w:tcW w:w="2268" w:type="dxa"/>
            <w:shd w:val="clear" w:color="auto" w:fill="FFFFFF"/>
            <w:tcMar>
              <w:top w:w="0" w:type="dxa"/>
              <w:left w:w="108" w:type="dxa"/>
              <w:bottom w:w="0" w:type="dxa"/>
              <w:right w:w="108" w:type="dxa"/>
            </w:tcMar>
            <w:vAlign w:val="center"/>
            <w:hideMark/>
          </w:tcPr>
          <w:p w14:paraId="4139946C" w14:textId="77777777" w:rsidR="0050585C" w:rsidRPr="0050585C" w:rsidRDefault="0050585C" w:rsidP="0050585C">
            <w:pPr>
              <w:spacing w:line="320" w:lineRule="exact"/>
              <w:jc w:val="center"/>
              <w:rPr>
                <w:rFonts w:asciiTheme="majorEastAsia" w:eastAsiaTheme="majorEastAsia" w:hAnsiTheme="majorEastAsia" w:cs="Times New Roman"/>
                <w:b/>
                <w:kern w:val="0"/>
                <w:sz w:val="24"/>
                <w:szCs w:val="24"/>
              </w:rPr>
            </w:pPr>
            <w:r w:rsidRPr="0050585C">
              <w:rPr>
                <w:rFonts w:asciiTheme="majorEastAsia" w:eastAsiaTheme="majorEastAsia" w:hAnsiTheme="majorEastAsia" w:cs="Times New Roman" w:hint="eastAsia"/>
                <w:b/>
                <w:kern w:val="0"/>
                <w:sz w:val="24"/>
                <w:szCs w:val="24"/>
              </w:rPr>
              <w:t>5000≤S＜22500</w:t>
            </w:r>
          </w:p>
        </w:tc>
        <w:tc>
          <w:tcPr>
            <w:tcW w:w="2410" w:type="dxa"/>
            <w:shd w:val="clear" w:color="auto" w:fill="FFFFFF"/>
            <w:tcMar>
              <w:top w:w="0" w:type="dxa"/>
              <w:left w:w="108" w:type="dxa"/>
              <w:bottom w:w="0" w:type="dxa"/>
              <w:right w:w="108" w:type="dxa"/>
            </w:tcMar>
            <w:vAlign w:val="center"/>
            <w:hideMark/>
          </w:tcPr>
          <w:p w14:paraId="58FFD29E" w14:textId="77777777" w:rsidR="0050585C" w:rsidRPr="0050585C" w:rsidRDefault="0050585C" w:rsidP="0050585C">
            <w:pPr>
              <w:spacing w:line="320" w:lineRule="exact"/>
              <w:jc w:val="center"/>
              <w:rPr>
                <w:rFonts w:asciiTheme="majorEastAsia" w:eastAsiaTheme="majorEastAsia" w:hAnsiTheme="majorEastAsia" w:cs="Times New Roman"/>
                <w:b/>
                <w:kern w:val="0"/>
                <w:sz w:val="24"/>
                <w:szCs w:val="24"/>
              </w:rPr>
            </w:pPr>
            <w:r w:rsidRPr="0050585C">
              <w:rPr>
                <w:rFonts w:asciiTheme="majorEastAsia" w:eastAsiaTheme="majorEastAsia" w:hAnsiTheme="majorEastAsia" w:cs="Times New Roman" w:hint="eastAsia"/>
                <w:b/>
                <w:kern w:val="0"/>
                <w:sz w:val="24"/>
                <w:szCs w:val="24"/>
              </w:rPr>
              <w:t>S≥22500</w:t>
            </w:r>
          </w:p>
        </w:tc>
      </w:tr>
      <w:tr w:rsidR="0050585C" w:rsidRPr="0050585C" w14:paraId="5F683290" w14:textId="77777777" w:rsidTr="003559FF">
        <w:trPr>
          <w:trHeight w:val="624"/>
        </w:trPr>
        <w:tc>
          <w:tcPr>
            <w:tcW w:w="2836" w:type="dxa"/>
            <w:shd w:val="clear" w:color="auto" w:fill="FFFFFF"/>
            <w:tcMar>
              <w:top w:w="0" w:type="dxa"/>
              <w:left w:w="108" w:type="dxa"/>
              <w:bottom w:w="0" w:type="dxa"/>
              <w:right w:w="108" w:type="dxa"/>
            </w:tcMar>
            <w:vAlign w:val="center"/>
            <w:hideMark/>
          </w:tcPr>
          <w:p w14:paraId="519B33B3" w14:textId="77777777" w:rsidR="0050585C" w:rsidRPr="0050585C" w:rsidRDefault="0050585C" w:rsidP="003559FF">
            <w:pPr>
              <w:spacing w:line="320" w:lineRule="exact"/>
              <w:jc w:val="center"/>
              <w:rPr>
                <w:rFonts w:asciiTheme="majorEastAsia" w:eastAsiaTheme="majorEastAsia" w:hAnsiTheme="majorEastAsia" w:cs="Times New Roman"/>
                <w:kern w:val="0"/>
                <w:sz w:val="24"/>
                <w:szCs w:val="24"/>
              </w:rPr>
            </w:pPr>
            <w:r w:rsidRPr="0050585C">
              <w:rPr>
                <w:rFonts w:asciiTheme="majorEastAsia" w:eastAsiaTheme="majorEastAsia" w:hAnsiTheme="majorEastAsia" w:cs="Times New Roman" w:hint="eastAsia"/>
                <w:b/>
                <w:kern w:val="0"/>
                <w:sz w:val="24"/>
                <w:szCs w:val="24"/>
              </w:rPr>
              <w:t>人员掩蔽部</w:t>
            </w:r>
          </w:p>
        </w:tc>
        <w:tc>
          <w:tcPr>
            <w:tcW w:w="1999" w:type="dxa"/>
            <w:shd w:val="clear" w:color="auto" w:fill="FFFFFF"/>
            <w:tcMar>
              <w:top w:w="0" w:type="dxa"/>
              <w:left w:w="108" w:type="dxa"/>
              <w:bottom w:w="0" w:type="dxa"/>
              <w:right w:w="108" w:type="dxa"/>
            </w:tcMar>
            <w:vAlign w:val="center"/>
            <w:hideMark/>
          </w:tcPr>
          <w:p w14:paraId="4A1B43FA"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市、县（市、区）配建，100%</w:t>
            </w:r>
          </w:p>
        </w:tc>
        <w:tc>
          <w:tcPr>
            <w:tcW w:w="2268" w:type="dxa"/>
            <w:shd w:val="clear" w:color="auto" w:fill="FFFFFF"/>
            <w:tcMar>
              <w:top w:w="0" w:type="dxa"/>
              <w:left w:w="108" w:type="dxa"/>
              <w:bottom w:w="0" w:type="dxa"/>
              <w:right w:w="108" w:type="dxa"/>
            </w:tcMar>
            <w:vAlign w:val="center"/>
            <w:hideMark/>
          </w:tcPr>
          <w:p w14:paraId="130BA185"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市、县（市、区）</w:t>
            </w:r>
          </w:p>
          <w:p w14:paraId="40401AAC"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配建，≥71%</w:t>
            </w:r>
          </w:p>
        </w:tc>
        <w:tc>
          <w:tcPr>
            <w:tcW w:w="2410" w:type="dxa"/>
            <w:shd w:val="clear" w:color="auto" w:fill="FFFFFF"/>
            <w:tcMar>
              <w:top w:w="0" w:type="dxa"/>
              <w:left w:w="108" w:type="dxa"/>
              <w:bottom w:w="0" w:type="dxa"/>
              <w:right w:w="108" w:type="dxa"/>
            </w:tcMar>
            <w:vAlign w:val="center"/>
            <w:hideMark/>
          </w:tcPr>
          <w:p w14:paraId="764C0A87"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市、县（市、区）</w:t>
            </w:r>
          </w:p>
          <w:p w14:paraId="5E3CD946"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配建，≥72%</w:t>
            </w:r>
          </w:p>
        </w:tc>
      </w:tr>
      <w:tr w:rsidR="0050585C" w:rsidRPr="0050585C" w14:paraId="23C9D79C" w14:textId="77777777" w:rsidTr="003559FF">
        <w:trPr>
          <w:trHeight w:val="624"/>
        </w:trPr>
        <w:tc>
          <w:tcPr>
            <w:tcW w:w="2836" w:type="dxa"/>
            <w:shd w:val="clear" w:color="auto" w:fill="FFFFFF"/>
            <w:tcMar>
              <w:top w:w="0" w:type="dxa"/>
              <w:left w:w="108" w:type="dxa"/>
              <w:bottom w:w="0" w:type="dxa"/>
              <w:right w:w="108" w:type="dxa"/>
            </w:tcMar>
            <w:vAlign w:val="center"/>
          </w:tcPr>
          <w:p w14:paraId="3B6899E0" w14:textId="77777777" w:rsidR="0050585C" w:rsidRPr="0050585C" w:rsidRDefault="0050585C" w:rsidP="003559FF">
            <w:pPr>
              <w:spacing w:line="320" w:lineRule="exact"/>
              <w:jc w:val="center"/>
              <w:rPr>
                <w:rFonts w:asciiTheme="majorEastAsia" w:eastAsiaTheme="majorEastAsia" w:hAnsiTheme="majorEastAsia" w:cs="Times New Roman"/>
                <w:kern w:val="0"/>
                <w:sz w:val="24"/>
                <w:szCs w:val="24"/>
              </w:rPr>
            </w:pPr>
            <w:r w:rsidRPr="0050585C">
              <w:rPr>
                <w:rFonts w:asciiTheme="majorEastAsia" w:eastAsiaTheme="majorEastAsia" w:hAnsiTheme="majorEastAsia" w:cs="Times New Roman" w:hint="eastAsia"/>
                <w:b/>
                <w:kern w:val="0"/>
                <w:sz w:val="24"/>
                <w:szCs w:val="24"/>
              </w:rPr>
              <w:t>人防电站</w:t>
            </w:r>
          </w:p>
        </w:tc>
        <w:tc>
          <w:tcPr>
            <w:tcW w:w="1999" w:type="dxa"/>
            <w:shd w:val="clear" w:color="auto" w:fill="FFFFFF"/>
            <w:tcMar>
              <w:top w:w="0" w:type="dxa"/>
              <w:left w:w="108" w:type="dxa"/>
              <w:bottom w:w="0" w:type="dxa"/>
              <w:right w:w="108" w:type="dxa"/>
            </w:tcMar>
            <w:vAlign w:val="center"/>
          </w:tcPr>
          <w:p w14:paraId="36E3FEDE"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不配建</w:t>
            </w:r>
          </w:p>
        </w:tc>
        <w:tc>
          <w:tcPr>
            <w:tcW w:w="2268" w:type="dxa"/>
            <w:shd w:val="clear" w:color="auto" w:fill="FFFFFF"/>
            <w:tcMar>
              <w:top w:w="0" w:type="dxa"/>
              <w:left w:w="108" w:type="dxa"/>
              <w:bottom w:w="0" w:type="dxa"/>
              <w:right w:w="108" w:type="dxa"/>
            </w:tcMar>
            <w:vAlign w:val="center"/>
          </w:tcPr>
          <w:p w14:paraId="63B551FA"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市、县（市、区）</w:t>
            </w:r>
          </w:p>
          <w:p w14:paraId="3E16E107"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配建</w:t>
            </w:r>
          </w:p>
        </w:tc>
        <w:tc>
          <w:tcPr>
            <w:tcW w:w="2410" w:type="dxa"/>
            <w:shd w:val="clear" w:color="auto" w:fill="FFFFFF"/>
            <w:tcMar>
              <w:top w:w="0" w:type="dxa"/>
              <w:left w:w="108" w:type="dxa"/>
              <w:bottom w:w="0" w:type="dxa"/>
              <w:right w:w="108" w:type="dxa"/>
            </w:tcMar>
            <w:vAlign w:val="center"/>
          </w:tcPr>
          <w:p w14:paraId="0EC39107"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市、县（市、区）</w:t>
            </w:r>
          </w:p>
          <w:p w14:paraId="7F9F77F4"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配建</w:t>
            </w:r>
          </w:p>
        </w:tc>
      </w:tr>
      <w:tr w:rsidR="0050585C" w:rsidRPr="0050585C" w14:paraId="1C029B34" w14:textId="77777777" w:rsidTr="003559FF">
        <w:trPr>
          <w:trHeight w:val="624"/>
        </w:trPr>
        <w:tc>
          <w:tcPr>
            <w:tcW w:w="2836" w:type="dxa"/>
            <w:shd w:val="clear" w:color="auto" w:fill="FFFFFF"/>
            <w:tcMar>
              <w:top w:w="0" w:type="dxa"/>
              <w:left w:w="108" w:type="dxa"/>
              <w:bottom w:w="0" w:type="dxa"/>
              <w:right w:w="108" w:type="dxa"/>
            </w:tcMar>
            <w:vAlign w:val="center"/>
            <w:hideMark/>
          </w:tcPr>
          <w:p w14:paraId="11613AD7" w14:textId="77777777" w:rsidR="0050585C" w:rsidRPr="0050585C" w:rsidRDefault="0050585C" w:rsidP="003559FF">
            <w:pPr>
              <w:spacing w:line="320" w:lineRule="exact"/>
              <w:jc w:val="center"/>
              <w:rPr>
                <w:rFonts w:asciiTheme="majorEastAsia" w:eastAsiaTheme="majorEastAsia" w:hAnsiTheme="majorEastAsia" w:cs="Times New Roman"/>
                <w:b/>
                <w:kern w:val="0"/>
                <w:sz w:val="24"/>
                <w:szCs w:val="24"/>
              </w:rPr>
            </w:pPr>
            <w:r w:rsidRPr="0050585C">
              <w:rPr>
                <w:rFonts w:asciiTheme="majorEastAsia" w:eastAsiaTheme="majorEastAsia" w:hAnsiTheme="majorEastAsia" w:cs="Times New Roman" w:hint="eastAsia"/>
                <w:b/>
                <w:kern w:val="0"/>
                <w:sz w:val="24"/>
                <w:szCs w:val="24"/>
              </w:rPr>
              <w:t>人防专业队队员和</w:t>
            </w:r>
          </w:p>
          <w:p w14:paraId="5A1B024D" w14:textId="77777777" w:rsidR="0050585C" w:rsidRPr="0050585C" w:rsidRDefault="0050585C" w:rsidP="003559FF">
            <w:pPr>
              <w:spacing w:line="320" w:lineRule="exact"/>
              <w:jc w:val="center"/>
              <w:rPr>
                <w:rFonts w:asciiTheme="majorEastAsia" w:eastAsiaTheme="majorEastAsia" w:hAnsiTheme="majorEastAsia" w:cs="Times New Roman"/>
                <w:kern w:val="0"/>
                <w:sz w:val="24"/>
                <w:szCs w:val="24"/>
              </w:rPr>
            </w:pPr>
            <w:r w:rsidRPr="0050585C">
              <w:rPr>
                <w:rFonts w:asciiTheme="majorEastAsia" w:eastAsiaTheme="majorEastAsia" w:hAnsiTheme="majorEastAsia" w:cs="Times New Roman" w:hint="eastAsia"/>
                <w:b/>
                <w:kern w:val="0"/>
                <w:sz w:val="24"/>
                <w:szCs w:val="24"/>
              </w:rPr>
              <w:t>装备掩蔽部</w:t>
            </w:r>
          </w:p>
        </w:tc>
        <w:tc>
          <w:tcPr>
            <w:tcW w:w="1999" w:type="dxa"/>
            <w:shd w:val="clear" w:color="auto" w:fill="FFFFFF"/>
            <w:tcMar>
              <w:top w:w="0" w:type="dxa"/>
              <w:left w:w="108" w:type="dxa"/>
              <w:bottom w:w="0" w:type="dxa"/>
              <w:right w:w="108" w:type="dxa"/>
            </w:tcMar>
            <w:vAlign w:val="center"/>
            <w:hideMark/>
          </w:tcPr>
          <w:p w14:paraId="593426A7"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不配建</w:t>
            </w:r>
          </w:p>
        </w:tc>
        <w:tc>
          <w:tcPr>
            <w:tcW w:w="2268" w:type="dxa"/>
            <w:shd w:val="clear" w:color="auto" w:fill="FFFFFF"/>
            <w:tcMar>
              <w:top w:w="0" w:type="dxa"/>
              <w:left w:w="108" w:type="dxa"/>
              <w:bottom w:w="0" w:type="dxa"/>
              <w:right w:w="108" w:type="dxa"/>
            </w:tcMar>
            <w:vAlign w:val="center"/>
            <w:hideMark/>
          </w:tcPr>
          <w:p w14:paraId="40BBB6F9"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国家人防重点城市配建</w:t>
            </w:r>
          </w:p>
        </w:tc>
        <w:tc>
          <w:tcPr>
            <w:tcW w:w="2410" w:type="dxa"/>
            <w:shd w:val="clear" w:color="auto" w:fill="FFFFFF"/>
            <w:tcMar>
              <w:top w:w="0" w:type="dxa"/>
              <w:left w:w="108" w:type="dxa"/>
              <w:bottom w:w="0" w:type="dxa"/>
              <w:right w:w="108" w:type="dxa"/>
            </w:tcMar>
            <w:vAlign w:val="center"/>
            <w:hideMark/>
          </w:tcPr>
          <w:p w14:paraId="7C675448"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市、县（市、区）</w:t>
            </w:r>
          </w:p>
          <w:p w14:paraId="23194897"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配建</w:t>
            </w:r>
          </w:p>
        </w:tc>
      </w:tr>
      <w:tr w:rsidR="0050585C" w:rsidRPr="0050585C" w14:paraId="56A47C2E" w14:textId="77777777" w:rsidTr="003559FF">
        <w:trPr>
          <w:trHeight w:val="624"/>
        </w:trPr>
        <w:tc>
          <w:tcPr>
            <w:tcW w:w="2836" w:type="dxa"/>
            <w:shd w:val="clear" w:color="auto" w:fill="FFFFFF"/>
            <w:tcMar>
              <w:top w:w="0" w:type="dxa"/>
              <w:left w:w="108" w:type="dxa"/>
              <w:bottom w:w="0" w:type="dxa"/>
              <w:right w:w="108" w:type="dxa"/>
            </w:tcMar>
            <w:vAlign w:val="center"/>
          </w:tcPr>
          <w:p w14:paraId="2B08E545" w14:textId="77777777" w:rsidR="0050585C" w:rsidRPr="0050585C" w:rsidRDefault="0050585C" w:rsidP="003559FF">
            <w:pPr>
              <w:spacing w:line="320" w:lineRule="exact"/>
              <w:jc w:val="center"/>
              <w:rPr>
                <w:rFonts w:asciiTheme="majorEastAsia" w:eastAsiaTheme="majorEastAsia" w:hAnsiTheme="majorEastAsia" w:cs="Times New Roman"/>
                <w:kern w:val="0"/>
                <w:sz w:val="24"/>
                <w:szCs w:val="24"/>
              </w:rPr>
            </w:pPr>
            <w:r w:rsidRPr="0050585C">
              <w:rPr>
                <w:rFonts w:asciiTheme="majorEastAsia" w:eastAsiaTheme="majorEastAsia" w:hAnsiTheme="majorEastAsia" w:cs="Times New Roman" w:hint="eastAsia"/>
                <w:b/>
                <w:kern w:val="0"/>
                <w:sz w:val="24"/>
                <w:szCs w:val="24"/>
              </w:rPr>
              <w:t>人防物资库等配套工程</w:t>
            </w:r>
          </w:p>
        </w:tc>
        <w:tc>
          <w:tcPr>
            <w:tcW w:w="1999" w:type="dxa"/>
            <w:shd w:val="clear" w:color="auto" w:fill="FFFFFF"/>
            <w:tcMar>
              <w:top w:w="0" w:type="dxa"/>
              <w:left w:w="108" w:type="dxa"/>
              <w:bottom w:w="0" w:type="dxa"/>
              <w:right w:w="108" w:type="dxa"/>
            </w:tcMar>
            <w:vAlign w:val="center"/>
          </w:tcPr>
          <w:p w14:paraId="0F505792"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不配建</w:t>
            </w:r>
          </w:p>
        </w:tc>
        <w:tc>
          <w:tcPr>
            <w:tcW w:w="2268" w:type="dxa"/>
            <w:shd w:val="clear" w:color="auto" w:fill="FFFFFF"/>
            <w:tcMar>
              <w:top w:w="0" w:type="dxa"/>
              <w:left w:w="108" w:type="dxa"/>
              <w:bottom w:w="0" w:type="dxa"/>
              <w:right w:w="108" w:type="dxa"/>
            </w:tcMar>
            <w:vAlign w:val="center"/>
          </w:tcPr>
          <w:p w14:paraId="183C24CE"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国家人防重点城市配建</w:t>
            </w:r>
          </w:p>
        </w:tc>
        <w:tc>
          <w:tcPr>
            <w:tcW w:w="2410" w:type="dxa"/>
            <w:shd w:val="clear" w:color="auto" w:fill="FFFFFF"/>
            <w:tcMar>
              <w:top w:w="0" w:type="dxa"/>
              <w:left w:w="108" w:type="dxa"/>
              <w:bottom w:w="0" w:type="dxa"/>
              <w:right w:w="108" w:type="dxa"/>
            </w:tcMar>
            <w:vAlign w:val="center"/>
          </w:tcPr>
          <w:p w14:paraId="565C9F1E"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市、县（市、区）</w:t>
            </w:r>
          </w:p>
          <w:p w14:paraId="3A512926" w14:textId="77777777" w:rsidR="0050585C" w:rsidRPr="0050585C" w:rsidRDefault="0050585C" w:rsidP="0050585C">
            <w:pPr>
              <w:spacing w:line="320" w:lineRule="exact"/>
              <w:jc w:val="center"/>
              <w:rPr>
                <w:rFonts w:ascii="仿宋_GB2312" w:eastAsia="仿宋_GB2312" w:hAnsiTheme="majorEastAsia" w:cs="Times New Roman"/>
                <w:kern w:val="0"/>
                <w:sz w:val="24"/>
                <w:szCs w:val="24"/>
              </w:rPr>
            </w:pPr>
            <w:r w:rsidRPr="0050585C">
              <w:rPr>
                <w:rFonts w:ascii="仿宋_GB2312" w:eastAsia="仿宋_GB2312" w:hAnsiTheme="majorEastAsia" w:cs="Times New Roman" w:hint="eastAsia"/>
                <w:kern w:val="0"/>
                <w:sz w:val="24"/>
                <w:szCs w:val="24"/>
              </w:rPr>
              <w:t>配建</w:t>
            </w:r>
          </w:p>
        </w:tc>
      </w:tr>
    </w:tbl>
    <w:p w14:paraId="7F3CE7B2" w14:textId="77777777" w:rsidR="0050585C" w:rsidRPr="0050585C" w:rsidRDefault="0050585C" w:rsidP="0050585C">
      <w:pPr>
        <w:rPr>
          <w:rFonts w:asciiTheme="minorEastAsia" w:hAnsiTheme="minorEastAsia"/>
          <w:sz w:val="28"/>
          <w:szCs w:val="28"/>
        </w:rPr>
      </w:pPr>
    </w:p>
    <w:p w14:paraId="5E918296" w14:textId="77777777" w:rsidR="0050585C" w:rsidRPr="0050585C" w:rsidRDefault="0050585C" w:rsidP="0050585C">
      <w:pPr>
        <w:ind w:left="480" w:hangingChars="200" w:hanging="480"/>
        <w:rPr>
          <w:rFonts w:asciiTheme="minorEastAsia" w:hAnsiTheme="minorEastAsia"/>
          <w:sz w:val="24"/>
          <w:szCs w:val="24"/>
        </w:rPr>
      </w:pPr>
      <w:r w:rsidRPr="0050585C">
        <w:rPr>
          <w:rFonts w:asciiTheme="minorEastAsia" w:hAnsiTheme="minorEastAsia" w:hint="eastAsia"/>
          <w:sz w:val="24"/>
          <w:szCs w:val="24"/>
        </w:rPr>
        <w:t>注：1.其他公用建筑指除第四条第（一）（二）（三）项以外的公共建筑；</w:t>
      </w:r>
    </w:p>
    <w:p w14:paraId="0F4B9621" w14:textId="77777777" w:rsidR="0050585C" w:rsidRPr="0050585C" w:rsidRDefault="0050585C" w:rsidP="0050585C">
      <w:pPr>
        <w:ind w:leftChars="228" w:left="479"/>
        <w:rPr>
          <w:rFonts w:asciiTheme="minorEastAsia" w:hAnsiTheme="minorEastAsia"/>
          <w:sz w:val="24"/>
          <w:szCs w:val="24"/>
        </w:rPr>
      </w:pPr>
      <w:r w:rsidRPr="0050585C">
        <w:rPr>
          <w:rFonts w:asciiTheme="minorEastAsia" w:hAnsiTheme="minorEastAsia" w:hint="eastAsia"/>
          <w:sz w:val="24"/>
          <w:szCs w:val="24"/>
        </w:rPr>
        <w:t>2.各市州、县市区防空地下室战时功能具体配建比例，由市州人防主管部门予以确定。</w:t>
      </w:r>
    </w:p>
    <w:p w14:paraId="61CB1719" w14:textId="77777777" w:rsidR="0050585C" w:rsidRPr="0050585C" w:rsidRDefault="0050585C" w:rsidP="0050585C">
      <w:pPr>
        <w:rPr>
          <w:rFonts w:ascii="仿宋_GB2312" w:eastAsia="仿宋_GB2312"/>
          <w:sz w:val="32"/>
          <w:szCs w:val="32"/>
        </w:rPr>
      </w:pPr>
    </w:p>
    <w:p w14:paraId="4742133E" w14:textId="77777777" w:rsidR="0050585C" w:rsidRPr="0050585C" w:rsidRDefault="0050585C" w:rsidP="0050585C">
      <w:pPr>
        <w:rPr>
          <w:rFonts w:ascii="仿宋_GB2312" w:eastAsia="仿宋_GB2312"/>
          <w:sz w:val="32"/>
          <w:szCs w:val="32"/>
        </w:rPr>
      </w:pPr>
    </w:p>
    <w:p w14:paraId="4CE90059" w14:textId="77777777" w:rsidR="0050585C" w:rsidRPr="0050585C" w:rsidRDefault="0050585C" w:rsidP="0050585C">
      <w:pPr>
        <w:rPr>
          <w:rFonts w:ascii="仿宋_GB2312" w:eastAsia="仿宋_GB2312"/>
          <w:sz w:val="32"/>
          <w:szCs w:val="32"/>
        </w:rPr>
      </w:pPr>
    </w:p>
    <w:p w14:paraId="21BF3378" w14:textId="77777777" w:rsidR="0050585C" w:rsidRPr="0050585C" w:rsidRDefault="0050585C" w:rsidP="0050585C">
      <w:pPr>
        <w:rPr>
          <w:rFonts w:ascii="仿宋_GB2312" w:eastAsia="仿宋_GB2312"/>
          <w:sz w:val="32"/>
          <w:szCs w:val="32"/>
        </w:rPr>
      </w:pPr>
    </w:p>
    <w:p w14:paraId="3F2653F7" w14:textId="77777777" w:rsidR="0050585C" w:rsidRPr="0050585C" w:rsidRDefault="0050585C" w:rsidP="0050585C">
      <w:pPr>
        <w:rPr>
          <w:rFonts w:ascii="仿宋_GB2312" w:eastAsia="仿宋_GB2312"/>
          <w:sz w:val="32"/>
          <w:szCs w:val="32"/>
        </w:rPr>
      </w:pPr>
    </w:p>
    <w:p w14:paraId="3C700E9C" w14:textId="77777777" w:rsidR="0050585C" w:rsidRPr="0050585C" w:rsidRDefault="0050585C" w:rsidP="0050585C">
      <w:pPr>
        <w:rPr>
          <w:rFonts w:ascii="仿宋_GB2312" w:eastAsia="仿宋_GB2312"/>
          <w:sz w:val="32"/>
          <w:szCs w:val="32"/>
        </w:rPr>
      </w:pPr>
    </w:p>
    <w:p w14:paraId="31ED5562" w14:textId="77777777" w:rsidR="0050585C" w:rsidRPr="0050585C" w:rsidRDefault="0050585C" w:rsidP="0050585C">
      <w:pPr>
        <w:rPr>
          <w:rFonts w:ascii="仿宋_GB2312" w:eastAsia="仿宋_GB2312"/>
          <w:sz w:val="32"/>
          <w:szCs w:val="32"/>
        </w:rPr>
      </w:pPr>
    </w:p>
    <w:p w14:paraId="78F15ADA" w14:textId="77777777" w:rsidR="0050585C" w:rsidRPr="0050585C" w:rsidRDefault="0050585C" w:rsidP="0050585C">
      <w:pPr>
        <w:rPr>
          <w:rFonts w:ascii="仿宋_GB2312" w:eastAsia="仿宋_GB2312"/>
          <w:sz w:val="32"/>
          <w:szCs w:val="32"/>
        </w:rPr>
      </w:pPr>
    </w:p>
    <w:p w14:paraId="5E375D9F" w14:textId="77777777" w:rsidR="0050585C" w:rsidRPr="0050585C" w:rsidRDefault="0050585C" w:rsidP="0050585C">
      <w:pPr>
        <w:rPr>
          <w:rFonts w:ascii="仿宋_GB2312" w:eastAsia="仿宋_GB2312"/>
          <w:sz w:val="32"/>
          <w:szCs w:val="32"/>
        </w:rPr>
      </w:pPr>
    </w:p>
    <w:p w14:paraId="0D0F837E" w14:textId="77777777" w:rsidR="0050585C" w:rsidRPr="0050585C" w:rsidRDefault="0050585C" w:rsidP="0050585C">
      <w:pPr>
        <w:rPr>
          <w:rFonts w:ascii="仿宋_GB2312" w:eastAsia="仿宋_GB2312"/>
          <w:sz w:val="32"/>
          <w:szCs w:val="32"/>
        </w:rPr>
      </w:pPr>
    </w:p>
    <w:p w14:paraId="27342D60" w14:textId="77777777" w:rsidR="0050585C" w:rsidRPr="0050585C" w:rsidRDefault="0050585C" w:rsidP="0050585C">
      <w:pPr>
        <w:rPr>
          <w:rFonts w:ascii="仿宋_GB2312" w:eastAsia="仿宋_GB2312"/>
          <w:sz w:val="32"/>
          <w:szCs w:val="32"/>
        </w:rPr>
      </w:pPr>
    </w:p>
    <w:p w14:paraId="17BD82FC" w14:textId="77777777" w:rsidR="0050585C" w:rsidRPr="0050585C" w:rsidRDefault="0050585C" w:rsidP="0050585C">
      <w:pPr>
        <w:rPr>
          <w:rFonts w:ascii="仿宋_GB2312" w:eastAsia="仿宋_GB2312"/>
          <w:sz w:val="32"/>
          <w:szCs w:val="32"/>
        </w:rPr>
        <w:sectPr w:rsidR="0050585C" w:rsidRPr="0050585C" w:rsidSect="000F613C">
          <w:pgSz w:w="11906" w:h="16838"/>
          <w:pgMar w:top="1440" w:right="1588" w:bottom="1440" w:left="1588" w:header="851" w:footer="992" w:gutter="0"/>
          <w:pgNumType w:fmt="numberInDash"/>
          <w:cols w:space="425"/>
          <w:docGrid w:linePitch="312"/>
        </w:sectPr>
      </w:pPr>
    </w:p>
    <w:p w14:paraId="5C56BF7B" w14:textId="77777777" w:rsidR="0050585C" w:rsidRPr="0050585C" w:rsidRDefault="0050585C" w:rsidP="0050585C">
      <w:pPr>
        <w:rPr>
          <w:rFonts w:ascii="仿宋_GB2312" w:eastAsia="仿宋_GB2312"/>
          <w:sz w:val="32"/>
          <w:szCs w:val="32"/>
        </w:rPr>
      </w:pPr>
      <w:r w:rsidRPr="0050585C">
        <w:rPr>
          <w:rFonts w:ascii="仿宋_GB2312" w:eastAsia="仿宋_GB2312" w:hint="eastAsia"/>
          <w:sz w:val="32"/>
          <w:szCs w:val="32"/>
        </w:rPr>
        <w:lastRenderedPageBreak/>
        <w:t>附件4</w:t>
      </w:r>
    </w:p>
    <w:p w14:paraId="06FCCBE5" w14:textId="77777777" w:rsidR="0050585C" w:rsidRPr="0050585C" w:rsidRDefault="0050585C" w:rsidP="0050585C">
      <w:pPr>
        <w:spacing w:afterLines="50" w:after="120"/>
        <w:jc w:val="center"/>
        <w:rPr>
          <w:rFonts w:ascii="方正大标宋_GBK" w:eastAsia="方正大标宋_GBK"/>
          <w:sz w:val="36"/>
          <w:szCs w:val="36"/>
        </w:rPr>
      </w:pPr>
      <w:r w:rsidRPr="0050585C">
        <w:rPr>
          <w:rFonts w:ascii="方正大标宋_GBK" w:eastAsia="方正大标宋_GBK" w:hint="eastAsia"/>
          <w:sz w:val="36"/>
          <w:szCs w:val="36"/>
        </w:rPr>
        <w:t>防空地下室易地建设审批条件评判参考表</w:t>
      </w:r>
    </w:p>
    <w:tbl>
      <w:tblPr>
        <w:tblStyle w:val="a9"/>
        <w:tblW w:w="14709" w:type="dxa"/>
        <w:tblLook w:val="04A0" w:firstRow="1" w:lastRow="0" w:firstColumn="1" w:lastColumn="0" w:noHBand="0" w:noVBand="1"/>
      </w:tblPr>
      <w:tblGrid>
        <w:gridCol w:w="2518"/>
        <w:gridCol w:w="3260"/>
        <w:gridCol w:w="2694"/>
        <w:gridCol w:w="6237"/>
      </w:tblGrid>
      <w:tr w:rsidR="0050585C" w:rsidRPr="0050585C" w14:paraId="2AE20FA5" w14:textId="77777777" w:rsidTr="009A1ADF">
        <w:trPr>
          <w:trHeight w:val="480"/>
        </w:trPr>
        <w:tc>
          <w:tcPr>
            <w:tcW w:w="2518" w:type="dxa"/>
            <w:vAlign w:val="center"/>
          </w:tcPr>
          <w:p w14:paraId="2B26CD7C" w14:textId="77777777" w:rsidR="0050585C" w:rsidRPr="0050585C" w:rsidRDefault="0050585C" w:rsidP="00562EAC">
            <w:pPr>
              <w:spacing w:line="320" w:lineRule="exact"/>
              <w:jc w:val="center"/>
              <w:rPr>
                <w:rFonts w:asciiTheme="majorEastAsia" w:eastAsiaTheme="majorEastAsia" w:hAnsiTheme="majorEastAsia"/>
                <w:b/>
                <w:sz w:val="24"/>
                <w:szCs w:val="24"/>
              </w:rPr>
            </w:pPr>
            <w:r w:rsidRPr="0050585C">
              <w:rPr>
                <w:rFonts w:asciiTheme="majorEastAsia" w:eastAsiaTheme="majorEastAsia" w:hAnsiTheme="majorEastAsia" w:hint="eastAsia"/>
                <w:b/>
                <w:sz w:val="24"/>
                <w:szCs w:val="24"/>
              </w:rPr>
              <w:t>易地建设条件</w:t>
            </w:r>
          </w:p>
        </w:tc>
        <w:tc>
          <w:tcPr>
            <w:tcW w:w="3260" w:type="dxa"/>
            <w:vAlign w:val="center"/>
          </w:tcPr>
          <w:p w14:paraId="0AA5D7DB" w14:textId="77777777" w:rsidR="0050585C" w:rsidRPr="0050585C" w:rsidRDefault="0050585C" w:rsidP="00562EAC">
            <w:pPr>
              <w:spacing w:beforeLines="50" w:before="120" w:afterLines="50" w:after="120" w:line="320" w:lineRule="exact"/>
              <w:jc w:val="center"/>
              <w:rPr>
                <w:rFonts w:asciiTheme="majorEastAsia" w:eastAsiaTheme="majorEastAsia" w:hAnsiTheme="majorEastAsia"/>
                <w:b/>
                <w:sz w:val="24"/>
                <w:szCs w:val="24"/>
              </w:rPr>
            </w:pPr>
            <w:r w:rsidRPr="0050585C">
              <w:rPr>
                <w:rFonts w:asciiTheme="majorEastAsia" w:eastAsiaTheme="majorEastAsia" w:hAnsiTheme="majorEastAsia" w:hint="eastAsia"/>
                <w:b/>
                <w:sz w:val="24"/>
                <w:szCs w:val="24"/>
              </w:rPr>
              <w:t>涉及项目范围</w:t>
            </w:r>
          </w:p>
        </w:tc>
        <w:tc>
          <w:tcPr>
            <w:tcW w:w="2694" w:type="dxa"/>
            <w:vAlign w:val="center"/>
          </w:tcPr>
          <w:p w14:paraId="17569CD1" w14:textId="77777777" w:rsidR="0050585C" w:rsidRPr="0050585C" w:rsidRDefault="0050585C" w:rsidP="00562EAC">
            <w:pPr>
              <w:spacing w:line="320" w:lineRule="exact"/>
              <w:jc w:val="center"/>
              <w:rPr>
                <w:rFonts w:asciiTheme="majorEastAsia" w:eastAsiaTheme="majorEastAsia" w:hAnsiTheme="majorEastAsia"/>
                <w:b/>
                <w:sz w:val="24"/>
                <w:szCs w:val="24"/>
              </w:rPr>
            </w:pPr>
            <w:r w:rsidRPr="0050585C">
              <w:rPr>
                <w:rFonts w:asciiTheme="majorEastAsia" w:eastAsiaTheme="majorEastAsia" w:hAnsiTheme="majorEastAsia" w:hint="eastAsia"/>
                <w:b/>
                <w:sz w:val="24"/>
                <w:szCs w:val="24"/>
              </w:rPr>
              <w:t>提交的申请材料</w:t>
            </w:r>
          </w:p>
        </w:tc>
        <w:tc>
          <w:tcPr>
            <w:tcW w:w="6237" w:type="dxa"/>
            <w:vAlign w:val="center"/>
          </w:tcPr>
          <w:p w14:paraId="70CAB080" w14:textId="77777777" w:rsidR="0050585C" w:rsidRPr="0050585C" w:rsidRDefault="0050585C" w:rsidP="00562EAC">
            <w:pPr>
              <w:spacing w:line="320" w:lineRule="exact"/>
              <w:jc w:val="center"/>
              <w:rPr>
                <w:rFonts w:asciiTheme="majorEastAsia" w:eastAsiaTheme="majorEastAsia" w:hAnsiTheme="majorEastAsia"/>
                <w:b/>
                <w:sz w:val="24"/>
                <w:szCs w:val="24"/>
              </w:rPr>
            </w:pPr>
            <w:r w:rsidRPr="0050585C">
              <w:rPr>
                <w:rFonts w:asciiTheme="majorEastAsia" w:eastAsiaTheme="majorEastAsia" w:hAnsiTheme="majorEastAsia" w:hint="eastAsia"/>
                <w:b/>
                <w:sz w:val="24"/>
                <w:szCs w:val="24"/>
              </w:rPr>
              <w:t>评判方法</w:t>
            </w:r>
          </w:p>
        </w:tc>
      </w:tr>
      <w:tr w:rsidR="0050585C" w:rsidRPr="0050585C" w14:paraId="668DB830" w14:textId="77777777" w:rsidTr="009A1ADF">
        <w:tc>
          <w:tcPr>
            <w:tcW w:w="2518" w:type="dxa"/>
            <w:vAlign w:val="center"/>
          </w:tcPr>
          <w:p w14:paraId="3D7EEB35"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采用桩基且桩基承台顶面埋置深度小于三米或者不足规定的地下室空间净高的。</w:t>
            </w:r>
          </w:p>
        </w:tc>
        <w:tc>
          <w:tcPr>
            <w:tcW w:w="3260" w:type="dxa"/>
            <w:vAlign w:val="center"/>
          </w:tcPr>
          <w:p w14:paraId="491227EB"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基岩埋深较浅，且未规划普通地下室的。</w:t>
            </w:r>
          </w:p>
        </w:tc>
        <w:tc>
          <w:tcPr>
            <w:tcW w:w="2694" w:type="dxa"/>
            <w:vAlign w:val="center"/>
          </w:tcPr>
          <w:p w14:paraId="58925024"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地质勘察报告、建筑设计文件（含计算书）及设计单位出具的不能修建防空地下室的说明。</w:t>
            </w:r>
          </w:p>
        </w:tc>
        <w:tc>
          <w:tcPr>
            <w:tcW w:w="6237" w:type="dxa"/>
            <w:vAlign w:val="center"/>
          </w:tcPr>
          <w:p w14:paraId="001952E4"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地基可以满足桩基承台顶面埋置深度大于三米和地下室层高要求，且规划了普通地下室的，不予批准易地建设防空地下室。确因基岩埋深较浅，建设防空地下室经济很不合理的，批准易地建设防空地下室。</w:t>
            </w:r>
          </w:p>
        </w:tc>
      </w:tr>
      <w:tr w:rsidR="0050585C" w:rsidRPr="0050585C" w14:paraId="560E7A49" w14:textId="77777777" w:rsidTr="009A1ADF">
        <w:trPr>
          <w:trHeight w:val="1485"/>
        </w:trPr>
        <w:tc>
          <w:tcPr>
            <w:tcW w:w="2518" w:type="dxa"/>
            <w:vAlign w:val="center"/>
          </w:tcPr>
          <w:p w14:paraId="65DFEE97"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应建防空地下室建筑面积小于1000（含）平方米的。</w:t>
            </w:r>
          </w:p>
        </w:tc>
        <w:tc>
          <w:tcPr>
            <w:tcW w:w="3260" w:type="dxa"/>
            <w:vAlign w:val="center"/>
          </w:tcPr>
          <w:p w14:paraId="5AD10692"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以整个项目规划确定的建设指标计算出的应建防空地下室面积小于1000（含）平方米。</w:t>
            </w:r>
          </w:p>
        </w:tc>
        <w:tc>
          <w:tcPr>
            <w:tcW w:w="2694" w:type="dxa"/>
            <w:vMerge w:val="restart"/>
            <w:vAlign w:val="center"/>
          </w:tcPr>
          <w:p w14:paraId="1FF60893"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规划及建筑设计方案及设计单位出具的不能修建防空地下室的说明。</w:t>
            </w:r>
          </w:p>
        </w:tc>
        <w:tc>
          <w:tcPr>
            <w:tcW w:w="6237" w:type="dxa"/>
            <w:vAlign w:val="center"/>
          </w:tcPr>
          <w:p w14:paraId="3CB3BAB5"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 xml:space="preserve">以自然资源主管部门审查通过的规划及建筑设计方案为依据（不得拆分项目），当应建防空地下室面积小于1000（含）平方米的，批准易地建设防空地下室。 </w:t>
            </w:r>
          </w:p>
        </w:tc>
      </w:tr>
      <w:tr w:rsidR="0050585C" w:rsidRPr="0050585C" w14:paraId="5C607156" w14:textId="77777777" w:rsidTr="009A1ADF">
        <w:trPr>
          <w:trHeight w:val="1762"/>
        </w:trPr>
        <w:tc>
          <w:tcPr>
            <w:tcW w:w="2518" w:type="dxa"/>
            <w:vAlign w:val="center"/>
          </w:tcPr>
          <w:p w14:paraId="047615C5"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按规定标准应建防空地下室的面积小于地面建筑主楼首层的面积，且基础和结构处理困难的。</w:t>
            </w:r>
          </w:p>
        </w:tc>
        <w:tc>
          <w:tcPr>
            <w:tcW w:w="3260" w:type="dxa"/>
            <w:vAlign w:val="center"/>
          </w:tcPr>
          <w:p w14:paraId="412DD27A"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以整个项目规划确定的建设指标计算出的应建防空地下室面积小于1000（含）平方米且小于地面建筑主楼首层面积的。</w:t>
            </w:r>
          </w:p>
        </w:tc>
        <w:tc>
          <w:tcPr>
            <w:tcW w:w="2694" w:type="dxa"/>
            <w:vMerge/>
            <w:vAlign w:val="center"/>
          </w:tcPr>
          <w:p w14:paraId="15F056BC" w14:textId="77777777" w:rsidR="0050585C" w:rsidRPr="0050585C" w:rsidRDefault="0050585C" w:rsidP="009A1ADF">
            <w:pPr>
              <w:spacing w:line="340" w:lineRule="exact"/>
              <w:rPr>
                <w:rFonts w:ascii="仿宋_GB2312" w:eastAsia="仿宋_GB2312" w:hAnsiTheme="majorEastAsia"/>
                <w:sz w:val="24"/>
                <w:szCs w:val="24"/>
              </w:rPr>
            </w:pPr>
          </w:p>
        </w:tc>
        <w:tc>
          <w:tcPr>
            <w:tcW w:w="6237" w:type="dxa"/>
            <w:vAlign w:val="center"/>
          </w:tcPr>
          <w:p w14:paraId="403C178E"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当应建防空地下室面积大于1000平方米的，该建筑设计的普通地下室面积大于应建防空地下室面积，不予批准易地建设防空地下室；当该建筑设计的普通地下室小于应建防空地下室面积，应当优先安排建设防空地下室，不足部分批准易地建设。该建筑未规划普通地下室，且修建防空地下室基础和结构处理困难的，批准易地建设防空地下室。</w:t>
            </w:r>
          </w:p>
        </w:tc>
      </w:tr>
      <w:tr w:rsidR="0050585C" w:rsidRPr="0050585C" w14:paraId="104CEDA8" w14:textId="77777777" w:rsidTr="009A1ADF">
        <w:tc>
          <w:tcPr>
            <w:tcW w:w="2518" w:type="dxa"/>
            <w:vAlign w:val="center"/>
          </w:tcPr>
          <w:p w14:paraId="7AE8C668"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因流沙、暗河等地质条件限制不宜修建的。</w:t>
            </w:r>
          </w:p>
        </w:tc>
        <w:tc>
          <w:tcPr>
            <w:tcW w:w="3260" w:type="dxa"/>
            <w:vAlign w:val="center"/>
          </w:tcPr>
          <w:p w14:paraId="4F107FA3"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存在流沙、暗河、溶洞等地质条件限制，且未规划普通地下室的。</w:t>
            </w:r>
          </w:p>
        </w:tc>
        <w:tc>
          <w:tcPr>
            <w:tcW w:w="2694" w:type="dxa"/>
            <w:vAlign w:val="center"/>
          </w:tcPr>
          <w:p w14:paraId="46FD73CB"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地质勘察报告、建筑设计文件（含计算书）及设计单位出具的不能修建防空地下室的说明。</w:t>
            </w:r>
          </w:p>
        </w:tc>
        <w:tc>
          <w:tcPr>
            <w:tcW w:w="6237" w:type="dxa"/>
            <w:vAlign w:val="center"/>
          </w:tcPr>
          <w:p w14:paraId="04501BF3"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场地内部分区域存在流沙、暗河、溶洞等地质条件不能修建防空地下室，但在场地内其他地质情况较好的区域可以建设防空地下室的，不予批准易地建设防空地下室；当该建筑设计了普通地下室，且普通地下室满足防空地下室层高、防护要求的，不予批准易地建设防空地下室。确因地质原因无法满足条件的，批准易地建设防空地下室。</w:t>
            </w:r>
          </w:p>
        </w:tc>
      </w:tr>
      <w:tr w:rsidR="0050585C" w:rsidRPr="0050585C" w14:paraId="59F68556" w14:textId="77777777" w:rsidTr="009A1ADF">
        <w:tc>
          <w:tcPr>
            <w:tcW w:w="2518" w:type="dxa"/>
            <w:vAlign w:val="center"/>
          </w:tcPr>
          <w:p w14:paraId="7245F83B"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lastRenderedPageBreak/>
              <w:t>因建设场址所在区域的房屋或者地下管道设施密集，防空地下室不能施工或者难以采取措施保证施工安全的。</w:t>
            </w:r>
          </w:p>
        </w:tc>
        <w:tc>
          <w:tcPr>
            <w:tcW w:w="3260" w:type="dxa"/>
            <w:vAlign w:val="center"/>
          </w:tcPr>
          <w:p w14:paraId="0150E41A"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周边建筑物密集，施工困难，且未规划普通地下室的。</w:t>
            </w:r>
          </w:p>
          <w:p w14:paraId="174B65E1"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地下管道设施密集，无法迁移或迁移成本过高，且未规划普通地下室的。</w:t>
            </w:r>
          </w:p>
        </w:tc>
        <w:tc>
          <w:tcPr>
            <w:tcW w:w="2694" w:type="dxa"/>
            <w:vAlign w:val="center"/>
          </w:tcPr>
          <w:p w14:paraId="42903790"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地质勘察报告、有权单位出具的周边建筑物或地下管网图及相应的情况说明。</w:t>
            </w:r>
          </w:p>
        </w:tc>
        <w:tc>
          <w:tcPr>
            <w:tcW w:w="6237" w:type="dxa"/>
            <w:vAlign w:val="center"/>
          </w:tcPr>
          <w:p w14:paraId="31B077F3"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确因场地限制无法修建防空地下室的，批准易地建设防空地下室。</w:t>
            </w:r>
          </w:p>
        </w:tc>
      </w:tr>
      <w:tr w:rsidR="0050585C" w:rsidRPr="0050585C" w14:paraId="29755D2A" w14:textId="77777777" w:rsidTr="009A1ADF">
        <w:tc>
          <w:tcPr>
            <w:tcW w:w="2518" w:type="dxa"/>
            <w:vAlign w:val="center"/>
          </w:tcPr>
          <w:p w14:paraId="616608D6"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不符合人民防空工程建设规划的。</w:t>
            </w:r>
          </w:p>
        </w:tc>
        <w:tc>
          <w:tcPr>
            <w:tcW w:w="3260" w:type="dxa"/>
            <w:vAlign w:val="center"/>
          </w:tcPr>
          <w:p w14:paraId="226DD65B"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满足城市人民防空建设专项规划要求后超出的部分。</w:t>
            </w:r>
          </w:p>
        </w:tc>
        <w:tc>
          <w:tcPr>
            <w:tcW w:w="2694" w:type="dxa"/>
            <w:vAlign w:val="center"/>
          </w:tcPr>
          <w:p w14:paraId="6AC52803"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无</w:t>
            </w:r>
          </w:p>
        </w:tc>
        <w:tc>
          <w:tcPr>
            <w:tcW w:w="6237" w:type="dxa"/>
            <w:vAlign w:val="center"/>
          </w:tcPr>
          <w:p w14:paraId="289CFBD2"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以人民防空建设专项规划、《城市居住区人民防空工程规划设计规范》（GB50805-2013）为依据，批准易地建设防空地下室。</w:t>
            </w:r>
          </w:p>
        </w:tc>
      </w:tr>
      <w:tr w:rsidR="0050585C" w:rsidRPr="0050585C" w14:paraId="6FA94976" w14:textId="77777777" w:rsidTr="009A1ADF">
        <w:tc>
          <w:tcPr>
            <w:tcW w:w="2518" w:type="dxa"/>
            <w:vAlign w:val="center"/>
          </w:tcPr>
          <w:p w14:paraId="1683DEBD"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应建防空地下室距离生产、存储易燃易爆品厂房、库房的距离小于 50米，距有害液体、重毒气体的储罐小于 100米的。</w:t>
            </w:r>
          </w:p>
        </w:tc>
        <w:tc>
          <w:tcPr>
            <w:tcW w:w="3260" w:type="dxa"/>
            <w:vAlign w:val="center"/>
          </w:tcPr>
          <w:p w14:paraId="5C04C144"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距生产、储存易燃易爆物品厂房、库房的距离小于50米，距有害液体、重毒气体的贮罐小于100米，且无法避开的。</w:t>
            </w:r>
          </w:p>
        </w:tc>
        <w:tc>
          <w:tcPr>
            <w:tcW w:w="2694" w:type="dxa"/>
            <w:vAlign w:val="center"/>
          </w:tcPr>
          <w:p w14:paraId="3D7727EB"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地质勘察报告、建设项目用地红线图、总平面图，生产、存储易燃易爆品厂房、库房的用地红线图、总平面图，设计单位出具的不能修建防空地下室的说明。</w:t>
            </w:r>
          </w:p>
        </w:tc>
        <w:tc>
          <w:tcPr>
            <w:tcW w:w="6237" w:type="dxa"/>
            <w:vAlign w:val="center"/>
          </w:tcPr>
          <w:p w14:paraId="1F433086"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距危险目标的距离是指防空地下室各出入口（通风口）的出地面段与危险目标最不利的直线距离。当防空地下室可以设计在危险距离之外的，人防主管部门不予批准易地建设防空地下室。确实无法避开的，批准易地建设防空地下室。</w:t>
            </w:r>
          </w:p>
        </w:tc>
      </w:tr>
      <w:tr w:rsidR="0050585C" w:rsidRPr="0050585C" w14:paraId="2D0501A1" w14:textId="77777777" w:rsidTr="009A1ADF">
        <w:tc>
          <w:tcPr>
            <w:tcW w:w="2518" w:type="dxa"/>
            <w:vAlign w:val="center"/>
          </w:tcPr>
          <w:p w14:paraId="4C742A54"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民用建筑所在地块被禁止、限制开发利用地下空间的。</w:t>
            </w:r>
          </w:p>
        </w:tc>
        <w:tc>
          <w:tcPr>
            <w:tcW w:w="3260" w:type="dxa"/>
            <w:vAlign w:val="center"/>
          </w:tcPr>
          <w:p w14:paraId="1F88B91A"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涉及文物、生态保护，或者影响地下交通、水利等重大工程安全，被禁止、限制开发地下空间且未规划普通地下室的。</w:t>
            </w:r>
          </w:p>
        </w:tc>
        <w:tc>
          <w:tcPr>
            <w:tcW w:w="2694" w:type="dxa"/>
            <w:vAlign w:val="center"/>
          </w:tcPr>
          <w:p w14:paraId="5B31D317"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城市地下空间开发利用规划，自然资源、交通、水利、文物等主管部门出具的相关文件材料。</w:t>
            </w:r>
          </w:p>
        </w:tc>
        <w:tc>
          <w:tcPr>
            <w:tcW w:w="6237" w:type="dxa"/>
            <w:vAlign w:val="center"/>
          </w:tcPr>
          <w:p w14:paraId="217BFF7C"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禁止或限制地下空间开发的区域批准易地建设防空地下室；可开发的地下空间区域优先安排建设防空地下室，不足部分批准易地建设防空地下室。</w:t>
            </w:r>
          </w:p>
        </w:tc>
      </w:tr>
      <w:tr w:rsidR="0050585C" w:rsidRPr="0050585C" w14:paraId="30CB8176" w14:textId="77777777" w:rsidTr="009A1ADF">
        <w:tc>
          <w:tcPr>
            <w:tcW w:w="2518" w:type="dxa"/>
            <w:vAlign w:val="center"/>
          </w:tcPr>
          <w:p w14:paraId="341C3F34"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因场地限制或地势高差大，不能满足防空地下室设计规范的。</w:t>
            </w:r>
          </w:p>
        </w:tc>
        <w:tc>
          <w:tcPr>
            <w:tcW w:w="3260" w:type="dxa"/>
            <w:vAlign w:val="center"/>
          </w:tcPr>
          <w:p w14:paraId="3AB16CD5"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场地高差大、地下室墙体一面或多面临空，且未规划普通地下室的。</w:t>
            </w:r>
          </w:p>
        </w:tc>
        <w:tc>
          <w:tcPr>
            <w:tcW w:w="2694" w:type="dxa"/>
            <w:vAlign w:val="center"/>
          </w:tcPr>
          <w:p w14:paraId="43A8F109"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地质勘察报告、自然资源主管部门审查通过的规划及建筑设计方案，设计单位出具的不能修建防空地下室的说明。</w:t>
            </w:r>
          </w:p>
        </w:tc>
        <w:tc>
          <w:tcPr>
            <w:tcW w:w="6237" w:type="dxa"/>
            <w:vAlign w:val="center"/>
          </w:tcPr>
          <w:p w14:paraId="4333AEF3" w14:textId="77777777" w:rsidR="0050585C" w:rsidRPr="0050585C" w:rsidRDefault="0050585C" w:rsidP="009A1ADF">
            <w:pPr>
              <w:spacing w:line="340" w:lineRule="exact"/>
              <w:rPr>
                <w:rFonts w:ascii="仿宋_GB2312" w:eastAsia="仿宋_GB2312" w:hAnsiTheme="majorEastAsia"/>
                <w:sz w:val="24"/>
                <w:szCs w:val="24"/>
              </w:rPr>
            </w:pPr>
            <w:r w:rsidRPr="0050585C">
              <w:rPr>
                <w:rFonts w:ascii="仿宋_GB2312" w:eastAsia="仿宋_GB2312" w:hAnsiTheme="majorEastAsia" w:hint="eastAsia"/>
                <w:sz w:val="24"/>
                <w:szCs w:val="24"/>
              </w:rPr>
              <w:t>根据《人民防空地下室设计规范》及本细则第五条规定，可以通过设计采取适当措施满足规范要求的，不予批准易地建设。确实不能满足规范要求的，批准易地建设防空地下室。</w:t>
            </w:r>
          </w:p>
        </w:tc>
      </w:tr>
    </w:tbl>
    <w:p w14:paraId="0A3255E6" w14:textId="77777777" w:rsidR="0050585C" w:rsidRPr="0050585C" w:rsidRDefault="0050585C" w:rsidP="0050585C">
      <w:pPr>
        <w:widowControl/>
        <w:sectPr w:rsidR="0050585C" w:rsidRPr="0050585C" w:rsidSect="00AF4BC3">
          <w:pgSz w:w="16838" w:h="11906" w:orient="landscape"/>
          <w:pgMar w:top="1588" w:right="1440" w:bottom="1588" w:left="1440" w:header="851" w:footer="992" w:gutter="0"/>
          <w:pgNumType w:fmt="numberInDash"/>
          <w:cols w:space="425"/>
          <w:docGrid w:linePitch="312"/>
        </w:sectPr>
      </w:pPr>
    </w:p>
    <w:p w14:paraId="48161DB7" w14:textId="77777777" w:rsidR="0050585C" w:rsidRPr="0050585C" w:rsidRDefault="0050585C" w:rsidP="0050585C">
      <w:pPr>
        <w:widowControl/>
        <w:rPr>
          <w:rFonts w:ascii="仿宋_GB2312" w:eastAsia="仿宋_GB2312"/>
          <w:sz w:val="32"/>
          <w:szCs w:val="32"/>
        </w:rPr>
      </w:pPr>
      <w:r w:rsidRPr="0050585C">
        <w:rPr>
          <w:rFonts w:ascii="仿宋_GB2312" w:eastAsia="仿宋_GB2312" w:hint="eastAsia"/>
          <w:sz w:val="32"/>
          <w:szCs w:val="32"/>
        </w:rPr>
        <w:lastRenderedPageBreak/>
        <w:t>附件5</w:t>
      </w:r>
    </w:p>
    <w:p w14:paraId="137EC20F" w14:textId="77777777" w:rsidR="0050585C" w:rsidRPr="0050585C" w:rsidRDefault="0050585C" w:rsidP="0050585C">
      <w:pPr>
        <w:widowControl/>
        <w:jc w:val="center"/>
        <w:textAlignment w:val="baseline"/>
        <w:rPr>
          <w:rFonts w:ascii="仿宋_GB2312" w:eastAsia="仿宋_GB2312" w:hAnsi="宋体" w:cs="宋体"/>
          <w:color w:val="000000"/>
          <w:kern w:val="0"/>
          <w:sz w:val="30"/>
          <w:szCs w:val="30"/>
        </w:rPr>
      </w:pPr>
      <w:r w:rsidRPr="0050585C">
        <w:rPr>
          <w:rFonts w:ascii="方正小标宋简体" w:eastAsia="方正小标宋简体" w:hAnsi="宋体" w:cs="宋体" w:hint="eastAsia"/>
          <w:color w:val="000000"/>
          <w:kern w:val="0"/>
          <w:sz w:val="36"/>
          <w:szCs w:val="36"/>
        </w:rPr>
        <w:t>防空地下室易地建设费减免规定</w:t>
      </w:r>
    </w:p>
    <w:tbl>
      <w:tblPr>
        <w:tblW w:w="14422" w:type="dxa"/>
        <w:tblInd w:w="-71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1"/>
        <w:gridCol w:w="3962"/>
        <w:gridCol w:w="851"/>
        <w:gridCol w:w="8788"/>
      </w:tblGrid>
      <w:tr w:rsidR="0050585C" w:rsidRPr="0050585C" w14:paraId="77FE552F" w14:textId="77777777" w:rsidTr="000232FA">
        <w:trPr>
          <w:trHeight w:val="450"/>
        </w:trPr>
        <w:tc>
          <w:tcPr>
            <w:tcW w:w="821"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00E7855B" w14:textId="77777777" w:rsidR="0050585C" w:rsidRPr="0050585C" w:rsidRDefault="0050585C" w:rsidP="000232FA">
            <w:pPr>
              <w:widowControl/>
              <w:spacing w:line="400" w:lineRule="exact"/>
              <w:rPr>
                <w:rFonts w:ascii="黑体" w:eastAsia="黑体" w:hAnsi="黑体" w:cs="宋体"/>
                <w:color w:val="333333"/>
                <w:kern w:val="0"/>
                <w:sz w:val="24"/>
                <w:szCs w:val="24"/>
              </w:rPr>
            </w:pPr>
            <w:r w:rsidRPr="0050585C">
              <w:rPr>
                <w:rFonts w:ascii="黑体" w:eastAsia="黑体" w:hAnsi="黑体" w:cs="宋体" w:hint="eastAsia"/>
                <w:bCs/>
                <w:color w:val="333333"/>
                <w:kern w:val="0"/>
                <w:sz w:val="24"/>
                <w:szCs w:val="24"/>
              </w:rPr>
              <w:t>序</w:t>
            </w:r>
            <w:r w:rsidR="000232FA" w:rsidRPr="002460E7">
              <w:rPr>
                <w:rFonts w:ascii="黑体" w:eastAsia="黑体" w:hAnsi="黑体" w:cs="宋体" w:hint="eastAsia"/>
                <w:bCs/>
                <w:color w:val="333333"/>
                <w:kern w:val="0"/>
                <w:sz w:val="24"/>
                <w:szCs w:val="24"/>
              </w:rPr>
              <w:t>号</w:t>
            </w:r>
          </w:p>
        </w:tc>
        <w:tc>
          <w:tcPr>
            <w:tcW w:w="396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CF3A79C" w14:textId="77777777" w:rsidR="0050585C" w:rsidRPr="0050585C" w:rsidRDefault="0050585C" w:rsidP="0050585C">
            <w:pPr>
              <w:widowControl/>
              <w:spacing w:beforeLines="50" w:before="156" w:afterLines="50" w:after="156" w:line="400" w:lineRule="exact"/>
              <w:jc w:val="center"/>
              <w:rPr>
                <w:rFonts w:ascii="黑体" w:eastAsia="黑体" w:hAnsi="黑体" w:cs="宋体"/>
                <w:color w:val="333333"/>
                <w:kern w:val="0"/>
                <w:sz w:val="24"/>
                <w:szCs w:val="24"/>
              </w:rPr>
            </w:pPr>
            <w:r w:rsidRPr="0050585C">
              <w:rPr>
                <w:rFonts w:ascii="黑体" w:eastAsia="黑体" w:hAnsi="黑体" w:cs="宋体" w:hint="eastAsia"/>
                <w:bCs/>
                <w:color w:val="333333"/>
                <w:kern w:val="0"/>
                <w:sz w:val="24"/>
                <w:szCs w:val="24"/>
              </w:rPr>
              <w:t>符合减免政策的民用建筑</w:t>
            </w:r>
          </w:p>
        </w:tc>
        <w:tc>
          <w:tcPr>
            <w:tcW w:w="85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A71E450" w14:textId="77777777" w:rsidR="0050585C" w:rsidRPr="0050585C" w:rsidRDefault="0050585C" w:rsidP="0050585C">
            <w:pPr>
              <w:widowControl/>
              <w:spacing w:line="400" w:lineRule="exact"/>
              <w:jc w:val="center"/>
              <w:rPr>
                <w:rFonts w:ascii="黑体" w:eastAsia="黑体" w:hAnsi="黑体" w:cs="宋体"/>
                <w:bCs/>
                <w:color w:val="333333"/>
                <w:kern w:val="0"/>
                <w:sz w:val="24"/>
                <w:szCs w:val="24"/>
              </w:rPr>
            </w:pPr>
            <w:r w:rsidRPr="0050585C">
              <w:rPr>
                <w:rFonts w:ascii="黑体" w:eastAsia="黑体" w:hAnsi="黑体" w:cs="宋体" w:hint="eastAsia"/>
                <w:bCs/>
                <w:color w:val="333333"/>
                <w:kern w:val="0"/>
                <w:sz w:val="24"/>
                <w:szCs w:val="24"/>
              </w:rPr>
              <w:t>减免</w:t>
            </w:r>
          </w:p>
          <w:p w14:paraId="3E50B1CC" w14:textId="77777777" w:rsidR="0050585C" w:rsidRPr="0050585C" w:rsidRDefault="0050585C" w:rsidP="0050585C">
            <w:pPr>
              <w:widowControl/>
              <w:spacing w:line="400" w:lineRule="exact"/>
              <w:jc w:val="center"/>
              <w:rPr>
                <w:rFonts w:ascii="黑体" w:eastAsia="黑体" w:hAnsi="黑体" w:cs="宋体"/>
                <w:color w:val="333333"/>
                <w:kern w:val="0"/>
                <w:sz w:val="24"/>
                <w:szCs w:val="24"/>
              </w:rPr>
            </w:pPr>
            <w:r w:rsidRPr="0050585C">
              <w:rPr>
                <w:rFonts w:ascii="黑体" w:eastAsia="黑体" w:hAnsi="黑体" w:cs="宋体" w:hint="eastAsia"/>
                <w:bCs/>
                <w:color w:val="333333"/>
                <w:kern w:val="0"/>
                <w:sz w:val="24"/>
                <w:szCs w:val="24"/>
              </w:rPr>
              <w:t>政策</w:t>
            </w:r>
          </w:p>
        </w:tc>
        <w:tc>
          <w:tcPr>
            <w:tcW w:w="878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8C1A5B1" w14:textId="77777777" w:rsidR="0050585C" w:rsidRPr="0050585C" w:rsidRDefault="0050585C" w:rsidP="0050585C">
            <w:pPr>
              <w:widowControl/>
              <w:spacing w:line="400" w:lineRule="exact"/>
              <w:jc w:val="center"/>
              <w:rPr>
                <w:rFonts w:ascii="黑体" w:eastAsia="黑体" w:hAnsi="黑体" w:cs="宋体"/>
                <w:color w:val="333333"/>
                <w:kern w:val="0"/>
                <w:sz w:val="24"/>
                <w:szCs w:val="24"/>
              </w:rPr>
            </w:pPr>
            <w:r w:rsidRPr="0050585C">
              <w:rPr>
                <w:rFonts w:ascii="黑体" w:eastAsia="黑体" w:hAnsi="黑体" w:cs="宋体" w:hint="eastAsia"/>
                <w:bCs/>
                <w:color w:val="333333"/>
                <w:kern w:val="0"/>
                <w:sz w:val="24"/>
                <w:szCs w:val="24"/>
              </w:rPr>
              <w:t xml:space="preserve">依 </w:t>
            </w:r>
            <w:r w:rsidRPr="0050585C">
              <w:rPr>
                <w:rFonts w:ascii="宋体" w:eastAsia="宋体" w:hAnsi="宋体" w:cs="宋体" w:hint="eastAsia"/>
                <w:bCs/>
                <w:color w:val="333333"/>
                <w:kern w:val="0"/>
                <w:sz w:val="24"/>
                <w:szCs w:val="24"/>
              </w:rPr>
              <w:t> </w:t>
            </w:r>
            <w:r w:rsidRPr="0050585C">
              <w:rPr>
                <w:rFonts w:ascii="黑体" w:eastAsia="黑体" w:hAnsi="黑体" w:cs="宋体" w:hint="eastAsia"/>
                <w:bCs/>
                <w:color w:val="333333"/>
                <w:kern w:val="0"/>
                <w:sz w:val="24"/>
                <w:szCs w:val="24"/>
              </w:rPr>
              <w:t>据</w:t>
            </w:r>
          </w:p>
        </w:tc>
      </w:tr>
      <w:tr w:rsidR="0050585C" w:rsidRPr="0050585C" w14:paraId="5EC64293" w14:textId="77777777" w:rsidTr="006222E8">
        <w:trPr>
          <w:trHeight w:val="450"/>
        </w:trPr>
        <w:tc>
          <w:tcPr>
            <w:tcW w:w="82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316DCC3" w14:textId="77777777" w:rsidR="0050585C" w:rsidRPr="0050585C" w:rsidRDefault="0050585C" w:rsidP="006222E8">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1</w:t>
            </w:r>
          </w:p>
        </w:tc>
        <w:tc>
          <w:tcPr>
            <w:tcW w:w="396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F202C3C"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廉租住房、公共租赁住房、经济适用房、棚户区改造项目</w:t>
            </w:r>
          </w:p>
        </w:tc>
        <w:tc>
          <w:tcPr>
            <w:tcW w:w="8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04DDC54" w14:textId="77777777" w:rsidR="0050585C" w:rsidRPr="0050585C" w:rsidRDefault="0050585C" w:rsidP="000232FA">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免收</w:t>
            </w:r>
          </w:p>
        </w:tc>
        <w:tc>
          <w:tcPr>
            <w:tcW w:w="878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60A56E2"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1.国务院《关于解决城市低收入家庭住房困难的若干意见》（国发〔2007〕24号）</w:t>
            </w:r>
          </w:p>
          <w:p w14:paraId="35B40A2C"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2.国务院办公厅《关于保障性安居工程建设和管理的指导意见》（国办发〔2011〕45号）</w:t>
            </w:r>
          </w:p>
          <w:p w14:paraId="56F70D4E"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3.国务院《关于加快棚户区改造工作的意见》（国发〔2013〕25号）</w:t>
            </w:r>
          </w:p>
        </w:tc>
      </w:tr>
      <w:tr w:rsidR="0050585C" w:rsidRPr="0050585C" w14:paraId="74E7844D" w14:textId="77777777" w:rsidTr="006222E8">
        <w:trPr>
          <w:trHeight w:val="450"/>
        </w:trPr>
        <w:tc>
          <w:tcPr>
            <w:tcW w:w="82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6F4E80D" w14:textId="77777777" w:rsidR="0050585C" w:rsidRPr="0050585C" w:rsidRDefault="0050585C" w:rsidP="006222E8">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2</w:t>
            </w:r>
          </w:p>
        </w:tc>
        <w:tc>
          <w:tcPr>
            <w:tcW w:w="396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C773515"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非营利性养老和医疗机构建设项目</w:t>
            </w:r>
          </w:p>
        </w:tc>
        <w:tc>
          <w:tcPr>
            <w:tcW w:w="8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43C31EE" w14:textId="77777777" w:rsidR="0050585C" w:rsidRPr="0050585C" w:rsidRDefault="0050585C" w:rsidP="000232FA">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免收</w:t>
            </w:r>
          </w:p>
        </w:tc>
        <w:tc>
          <w:tcPr>
            <w:tcW w:w="8788" w:type="dxa"/>
            <w:tcBorders>
              <w:top w:val="nil"/>
              <w:left w:val="nil"/>
              <w:bottom w:val="single" w:sz="6" w:space="0" w:color="auto"/>
              <w:right w:val="single" w:sz="6" w:space="0" w:color="auto"/>
            </w:tcBorders>
            <w:shd w:val="clear" w:color="auto" w:fill="auto"/>
            <w:vAlign w:val="center"/>
            <w:hideMark/>
          </w:tcPr>
          <w:p w14:paraId="4454665B"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财政部 国家发展改革委《关于减免养老和医疗机构行政事业性收费有关问题的通知》（财税〔2014〕77号）</w:t>
            </w:r>
          </w:p>
        </w:tc>
      </w:tr>
      <w:tr w:rsidR="0050585C" w:rsidRPr="0050585C" w14:paraId="6A346A0E" w14:textId="77777777" w:rsidTr="006222E8">
        <w:trPr>
          <w:trHeight w:val="450"/>
        </w:trPr>
        <w:tc>
          <w:tcPr>
            <w:tcW w:w="82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0CB769B" w14:textId="77777777" w:rsidR="0050585C" w:rsidRPr="0050585C" w:rsidRDefault="0050585C" w:rsidP="006222E8">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3</w:t>
            </w:r>
          </w:p>
        </w:tc>
        <w:tc>
          <w:tcPr>
            <w:tcW w:w="396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892033B"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营利性养老和医疗机构建设项目</w:t>
            </w:r>
          </w:p>
        </w:tc>
        <w:tc>
          <w:tcPr>
            <w:tcW w:w="8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492D011" w14:textId="77777777" w:rsidR="0050585C" w:rsidRPr="0050585C" w:rsidRDefault="0050585C" w:rsidP="000232FA">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减半</w:t>
            </w:r>
          </w:p>
        </w:tc>
        <w:tc>
          <w:tcPr>
            <w:tcW w:w="8788" w:type="dxa"/>
            <w:tcBorders>
              <w:top w:val="nil"/>
              <w:left w:val="nil"/>
              <w:bottom w:val="single" w:sz="6" w:space="0" w:color="auto"/>
              <w:right w:val="single" w:sz="6" w:space="0" w:color="auto"/>
            </w:tcBorders>
            <w:shd w:val="clear" w:color="auto" w:fill="auto"/>
            <w:vAlign w:val="center"/>
            <w:hideMark/>
          </w:tcPr>
          <w:p w14:paraId="2F44E9A7"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1.财政部 国家发展改革委《关于减免养老和医疗机构行政事业性收费有关问题的通知》（财税〔2014〕77号）</w:t>
            </w:r>
          </w:p>
          <w:p w14:paraId="01C47E78"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2.湖南省财政厅复函</w:t>
            </w:r>
          </w:p>
        </w:tc>
      </w:tr>
      <w:tr w:rsidR="0050585C" w:rsidRPr="0050585C" w14:paraId="2A33BB90" w14:textId="77777777" w:rsidTr="006222E8">
        <w:trPr>
          <w:trHeight w:val="450"/>
        </w:trPr>
        <w:tc>
          <w:tcPr>
            <w:tcW w:w="82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7D57839" w14:textId="77777777" w:rsidR="0050585C" w:rsidRPr="0050585C" w:rsidRDefault="0050585C" w:rsidP="006222E8">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4</w:t>
            </w:r>
          </w:p>
        </w:tc>
        <w:tc>
          <w:tcPr>
            <w:tcW w:w="396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3720B15"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提供社区养老、托育、家政服务的建设项目</w:t>
            </w:r>
          </w:p>
        </w:tc>
        <w:tc>
          <w:tcPr>
            <w:tcW w:w="8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91FFF84" w14:textId="77777777" w:rsidR="0050585C" w:rsidRPr="0050585C" w:rsidRDefault="0050585C" w:rsidP="000232FA">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免收</w:t>
            </w:r>
          </w:p>
        </w:tc>
        <w:tc>
          <w:tcPr>
            <w:tcW w:w="8788" w:type="dxa"/>
            <w:tcBorders>
              <w:top w:val="nil"/>
              <w:left w:val="nil"/>
              <w:bottom w:val="single" w:sz="6" w:space="0" w:color="auto"/>
              <w:right w:val="single" w:sz="6" w:space="0" w:color="auto"/>
            </w:tcBorders>
            <w:shd w:val="clear" w:color="auto" w:fill="auto"/>
            <w:vAlign w:val="center"/>
          </w:tcPr>
          <w:p w14:paraId="3B9A5175"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spacing w:val="-15"/>
                <w:kern w:val="0"/>
                <w:sz w:val="24"/>
                <w:szCs w:val="24"/>
              </w:rPr>
              <w:t>财政部 税务总局 发展改革委 民政部 商务部 卫生健康委《关于养老、托育、家政等社区家庭服务业税费优惠政策的公告》（财政部公告2019年第76号）</w:t>
            </w:r>
          </w:p>
        </w:tc>
      </w:tr>
      <w:tr w:rsidR="0050585C" w:rsidRPr="0050585C" w14:paraId="4EAB9F36" w14:textId="77777777" w:rsidTr="006222E8">
        <w:trPr>
          <w:trHeight w:val="450"/>
        </w:trPr>
        <w:tc>
          <w:tcPr>
            <w:tcW w:w="821" w:type="dxa"/>
            <w:tcBorders>
              <w:top w:val="nil"/>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hideMark/>
          </w:tcPr>
          <w:p w14:paraId="1DAF56C9" w14:textId="77777777" w:rsidR="0050585C" w:rsidRPr="0050585C" w:rsidRDefault="0050585C" w:rsidP="006222E8">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5</w:t>
            </w:r>
          </w:p>
        </w:tc>
        <w:tc>
          <w:tcPr>
            <w:tcW w:w="3962"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14:paraId="6AA11DD5"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新建幼儿园、学校教学楼及为残疾人修建的生活服务设施等</w:t>
            </w:r>
          </w:p>
        </w:tc>
        <w:tc>
          <w:tcPr>
            <w:tcW w:w="85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14:paraId="420252CA" w14:textId="77777777" w:rsidR="0050585C" w:rsidRPr="0050585C" w:rsidRDefault="0050585C" w:rsidP="000232FA">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减半</w:t>
            </w:r>
          </w:p>
        </w:tc>
        <w:tc>
          <w:tcPr>
            <w:tcW w:w="8788" w:type="dxa"/>
            <w:tcBorders>
              <w:top w:val="nil"/>
              <w:left w:val="nil"/>
              <w:bottom w:val="single" w:sz="4" w:space="0" w:color="auto"/>
              <w:right w:val="single" w:sz="6" w:space="0" w:color="auto"/>
            </w:tcBorders>
            <w:shd w:val="clear" w:color="auto" w:fill="auto"/>
            <w:vAlign w:val="center"/>
            <w:hideMark/>
          </w:tcPr>
          <w:p w14:paraId="6E2EE420"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1.国家计委 财政部 国家国防动员委员会 建设部《印发关于规范防空地下室易地建设收费的规定的通知》（计价格〔2000〕474号）</w:t>
            </w:r>
          </w:p>
          <w:p w14:paraId="17F28A2D"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2.国家发展和改革委员会办公厅 财政部办公厅 国家人防办 住房和城乡建设部办公厅《关于防空地下室易地建设收费有关问题的复函》（发改办价格〔2017〕799号）</w:t>
            </w:r>
          </w:p>
        </w:tc>
      </w:tr>
      <w:tr w:rsidR="0050585C" w:rsidRPr="0050585C" w14:paraId="3BE47D20" w14:textId="77777777" w:rsidTr="006222E8">
        <w:trPr>
          <w:trHeight w:val="450"/>
        </w:trPr>
        <w:tc>
          <w:tcPr>
            <w:tcW w:w="82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14:paraId="2907C3AB" w14:textId="77777777" w:rsidR="0050585C" w:rsidRPr="0050585C" w:rsidRDefault="0050585C" w:rsidP="006222E8">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6</w:t>
            </w:r>
          </w:p>
        </w:tc>
        <w:tc>
          <w:tcPr>
            <w:tcW w:w="396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14:paraId="29EA43ED"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中小学（含幼儿园）校舍安全工程建设项目（维修、加固、重建、改扩建）</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hideMark/>
          </w:tcPr>
          <w:p w14:paraId="1B3C958B" w14:textId="77777777" w:rsidR="0050585C" w:rsidRPr="0050585C" w:rsidRDefault="0050585C" w:rsidP="000232FA">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免收</w:t>
            </w:r>
          </w:p>
        </w:tc>
        <w:tc>
          <w:tcPr>
            <w:tcW w:w="8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1C30B"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国务院办公厅转发《教育部等部门关于建立中小学校舍安全保障长效机制意见的通知（国办发〔2013〕103号）</w:t>
            </w:r>
          </w:p>
        </w:tc>
      </w:tr>
      <w:tr w:rsidR="0050585C" w:rsidRPr="0050585C" w14:paraId="6C5ABD0C" w14:textId="77777777" w:rsidTr="006222E8">
        <w:trPr>
          <w:trHeight w:val="450"/>
        </w:trPr>
        <w:tc>
          <w:tcPr>
            <w:tcW w:w="821" w:type="dxa"/>
            <w:tcBorders>
              <w:top w:val="single" w:sz="4"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47A0FF7A" w14:textId="77777777" w:rsidR="0050585C" w:rsidRPr="0050585C" w:rsidRDefault="0050585C" w:rsidP="006222E8">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lastRenderedPageBreak/>
              <w:t>7</w:t>
            </w:r>
          </w:p>
        </w:tc>
        <w:tc>
          <w:tcPr>
            <w:tcW w:w="3962"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675D6C5"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临时民用建筑和不增加面积的危房翻新改造商品住宅项目，因遭受水灾、火灾或其他不可抗拒的灾害造成损坏后按原面积修复的民用建筑</w:t>
            </w:r>
          </w:p>
        </w:tc>
        <w:tc>
          <w:tcPr>
            <w:tcW w:w="85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1BD092C" w14:textId="77777777" w:rsidR="0050585C" w:rsidRPr="0050585C" w:rsidRDefault="0050585C" w:rsidP="000232FA">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免收</w:t>
            </w:r>
          </w:p>
        </w:tc>
        <w:tc>
          <w:tcPr>
            <w:tcW w:w="8788" w:type="dxa"/>
            <w:tcBorders>
              <w:top w:val="single" w:sz="4" w:space="0" w:color="auto"/>
              <w:left w:val="nil"/>
              <w:bottom w:val="single" w:sz="6" w:space="0" w:color="auto"/>
              <w:right w:val="single" w:sz="6" w:space="0" w:color="auto"/>
            </w:tcBorders>
            <w:shd w:val="clear" w:color="auto" w:fill="auto"/>
            <w:vAlign w:val="center"/>
            <w:hideMark/>
          </w:tcPr>
          <w:p w14:paraId="7C15D35E"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国家计委 财政部 国家国防动员委员会 建设部《印发关于规范防空地下室易地建设收费的规定的通知》（计价格〔2000〕474号）</w:t>
            </w:r>
          </w:p>
        </w:tc>
      </w:tr>
      <w:tr w:rsidR="0050585C" w:rsidRPr="0050585C" w14:paraId="3431DF2A" w14:textId="77777777" w:rsidTr="006222E8">
        <w:trPr>
          <w:trHeight w:val="450"/>
        </w:trPr>
        <w:tc>
          <w:tcPr>
            <w:tcW w:w="82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01377F5" w14:textId="77777777" w:rsidR="0050585C" w:rsidRPr="0050585C" w:rsidRDefault="0050585C" w:rsidP="006222E8">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8</w:t>
            </w:r>
          </w:p>
        </w:tc>
        <w:tc>
          <w:tcPr>
            <w:tcW w:w="396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5EDE2EC"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农民依法利用农村集体土地和在依法拥有的宅基地上新建、翻建的自用住房</w:t>
            </w:r>
          </w:p>
        </w:tc>
        <w:tc>
          <w:tcPr>
            <w:tcW w:w="8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2274763" w14:textId="77777777" w:rsidR="0050585C" w:rsidRPr="0050585C" w:rsidRDefault="0050585C" w:rsidP="000232FA">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免收</w:t>
            </w:r>
          </w:p>
        </w:tc>
        <w:tc>
          <w:tcPr>
            <w:tcW w:w="8788" w:type="dxa"/>
            <w:tcBorders>
              <w:top w:val="nil"/>
              <w:left w:val="nil"/>
              <w:bottom w:val="single" w:sz="6" w:space="0" w:color="auto"/>
              <w:right w:val="single" w:sz="6" w:space="0" w:color="auto"/>
            </w:tcBorders>
            <w:shd w:val="clear" w:color="auto" w:fill="auto"/>
            <w:vAlign w:val="center"/>
            <w:hideMark/>
          </w:tcPr>
          <w:p w14:paraId="37EA57AA"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国务院办公厅《关于进一步做好减轻农民负担工作的意见》（国办发〔2012〕22号）</w:t>
            </w:r>
          </w:p>
        </w:tc>
      </w:tr>
      <w:tr w:rsidR="0050585C" w:rsidRPr="0050585C" w14:paraId="6CF457DB" w14:textId="77777777" w:rsidTr="006222E8">
        <w:trPr>
          <w:trHeight w:val="450"/>
        </w:trPr>
        <w:tc>
          <w:tcPr>
            <w:tcW w:w="821"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784B26E5" w14:textId="77777777" w:rsidR="0050585C" w:rsidRPr="0050585C" w:rsidRDefault="0050585C" w:rsidP="006222E8">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9</w:t>
            </w:r>
          </w:p>
        </w:tc>
        <w:tc>
          <w:tcPr>
            <w:tcW w:w="396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6201AD2"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易地扶贫搬迁项目</w:t>
            </w:r>
          </w:p>
        </w:tc>
        <w:tc>
          <w:tcPr>
            <w:tcW w:w="8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8B1DF67" w14:textId="77777777" w:rsidR="0050585C" w:rsidRPr="0050585C" w:rsidRDefault="0050585C" w:rsidP="000232FA">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免收</w:t>
            </w:r>
          </w:p>
        </w:tc>
        <w:tc>
          <w:tcPr>
            <w:tcW w:w="8788" w:type="dxa"/>
            <w:tcBorders>
              <w:top w:val="nil"/>
              <w:left w:val="nil"/>
              <w:bottom w:val="single" w:sz="6" w:space="0" w:color="auto"/>
              <w:right w:val="single" w:sz="6" w:space="0" w:color="auto"/>
            </w:tcBorders>
            <w:shd w:val="clear" w:color="auto" w:fill="auto"/>
            <w:vAlign w:val="center"/>
            <w:hideMark/>
          </w:tcPr>
          <w:p w14:paraId="6AD448A8"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财政部 国家税务总局《关于免征易地扶贫搬迁有关政府性基金和行政事业性收费政策的通知》（财税〔2019〕53号）</w:t>
            </w:r>
          </w:p>
        </w:tc>
      </w:tr>
      <w:tr w:rsidR="0050585C" w:rsidRPr="0050585C" w14:paraId="729DEE38" w14:textId="77777777" w:rsidTr="006222E8">
        <w:trPr>
          <w:trHeight w:val="450"/>
        </w:trPr>
        <w:tc>
          <w:tcPr>
            <w:tcW w:w="821" w:type="dxa"/>
            <w:tcBorders>
              <w:top w:val="nil"/>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hideMark/>
          </w:tcPr>
          <w:p w14:paraId="74DB4C17" w14:textId="77777777" w:rsidR="0050585C" w:rsidRPr="0050585C" w:rsidRDefault="0050585C" w:rsidP="006222E8">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10</w:t>
            </w:r>
          </w:p>
        </w:tc>
        <w:tc>
          <w:tcPr>
            <w:tcW w:w="3962"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14:paraId="1C02FEFA"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监狱、部分戒毒所</w:t>
            </w:r>
          </w:p>
        </w:tc>
        <w:tc>
          <w:tcPr>
            <w:tcW w:w="851"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hideMark/>
          </w:tcPr>
          <w:p w14:paraId="39FC7099" w14:textId="77777777" w:rsidR="0050585C" w:rsidRPr="0050585C" w:rsidRDefault="0050585C" w:rsidP="000232FA">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免收</w:t>
            </w:r>
          </w:p>
        </w:tc>
        <w:tc>
          <w:tcPr>
            <w:tcW w:w="8788"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247864C4"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1.中共中央办公厅 国务院办公厅转发《国家发展和改革委员会关于进一步加强地方政法基础设施建设规范投资保障机制的意见》的通知（厅字〔2011〕4号）</w:t>
            </w:r>
          </w:p>
          <w:p w14:paraId="39BE7C1C"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2.</w:t>
            </w:r>
            <w:r w:rsidRPr="0050585C">
              <w:rPr>
                <w:rFonts w:ascii="仿宋_GB2312" w:eastAsia="仿宋_GB2312" w:hint="eastAsia"/>
                <w:sz w:val="24"/>
                <w:szCs w:val="24"/>
              </w:rPr>
              <w:t>湖南</w:t>
            </w:r>
            <w:r w:rsidRPr="0050585C">
              <w:rPr>
                <w:rFonts w:ascii="仿宋_GB2312" w:eastAsia="仿宋_GB2312" w:hAnsiTheme="majorEastAsia" w:cs="宋体" w:hint="eastAsia"/>
                <w:color w:val="333333"/>
                <w:kern w:val="0"/>
                <w:sz w:val="24"/>
                <w:szCs w:val="24"/>
              </w:rPr>
              <w:t>省政府办公厅《关于盘活土地资源减免建设规费加快监狱基础设施建设有关问题的会议纪要》（湘府办阅〔2014〕6号）（2014年1月29日）</w:t>
            </w:r>
          </w:p>
          <w:p w14:paraId="5BAC0DE5"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3.湖南省政府办公厅《关于减免司法行政戒毒场所基础设施建设规费有关问题的会议纪要》（湘府办阅〔2015〕5号）（2015年3月23日）</w:t>
            </w:r>
          </w:p>
        </w:tc>
      </w:tr>
      <w:tr w:rsidR="0050585C" w:rsidRPr="0050585C" w14:paraId="6EF49C3C" w14:textId="77777777" w:rsidTr="006222E8">
        <w:trPr>
          <w:trHeight w:val="450"/>
        </w:trPr>
        <w:tc>
          <w:tcPr>
            <w:tcW w:w="82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2FC8C6FE" w14:textId="77777777" w:rsidR="0050585C" w:rsidRPr="0050585C" w:rsidRDefault="0050585C" w:rsidP="006222E8">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11</w:t>
            </w:r>
          </w:p>
        </w:tc>
        <w:tc>
          <w:tcPr>
            <w:tcW w:w="3962"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4486C06F"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军队离退休干部住房</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00914B14" w14:textId="77777777" w:rsidR="0050585C" w:rsidRPr="0050585C" w:rsidRDefault="0050585C" w:rsidP="000232FA">
            <w:pPr>
              <w:widowControl/>
              <w:spacing w:line="380" w:lineRule="exact"/>
              <w:jc w:val="center"/>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免收</w:t>
            </w:r>
          </w:p>
        </w:tc>
        <w:tc>
          <w:tcPr>
            <w:tcW w:w="878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14:paraId="60F9EF31" w14:textId="77777777" w:rsidR="0050585C" w:rsidRPr="0050585C" w:rsidRDefault="0050585C" w:rsidP="000232FA">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1.国务院办公厅、中央军委办公厅转发民政部、总政治部等部门《关予军队离退休干部安置建房工作请示的通知》(国办发〔1991〕9号)</w:t>
            </w:r>
          </w:p>
          <w:p w14:paraId="6F5A1C17" w14:textId="77777777" w:rsidR="0050585C" w:rsidRPr="0050585C" w:rsidRDefault="0050585C" w:rsidP="008E4A42">
            <w:pPr>
              <w:widowControl/>
              <w:spacing w:line="380" w:lineRule="exact"/>
              <w:rPr>
                <w:rFonts w:ascii="仿宋_GB2312" w:eastAsia="仿宋_GB2312" w:hAnsiTheme="majorEastAsia" w:cs="宋体"/>
                <w:color w:val="333333"/>
                <w:kern w:val="0"/>
                <w:sz w:val="24"/>
                <w:szCs w:val="24"/>
              </w:rPr>
            </w:pPr>
            <w:r w:rsidRPr="0050585C">
              <w:rPr>
                <w:rFonts w:ascii="仿宋_GB2312" w:eastAsia="仿宋_GB2312" w:hAnsiTheme="majorEastAsia" w:cs="宋体" w:hint="eastAsia"/>
                <w:color w:val="333333"/>
                <w:kern w:val="0"/>
                <w:sz w:val="24"/>
                <w:szCs w:val="24"/>
              </w:rPr>
              <w:t>2.中国人民解放军总后勤部移交政府安置的军队离退休干部住房保障改革实施办法（后营字</w:t>
            </w:r>
            <w:r w:rsidR="008E4A42" w:rsidRPr="008E4A42">
              <w:rPr>
                <w:rFonts w:ascii="仿宋_GB2312" w:eastAsia="仿宋_GB2312" w:hAnsi="仿宋" w:cs="宋体" w:hint="eastAsia"/>
                <w:color w:val="333333"/>
                <w:kern w:val="0"/>
                <w:sz w:val="24"/>
                <w:szCs w:val="24"/>
              </w:rPr>
              <w:t>〔</w:t>
            </w:r>
            <w:r w:rsidRPr="0050585C">
              <w:rPr>
                <w:rFonts w:ascii="仿宋_GB2312" w:eastAsia="仿宋_GB2312" w:hAnsiTheme="majorEastAsia" w:cs="宋体" w:hint="eastAsia"/>
                <w:color w:val="333333"/>
                <w:kern w:val="0"/>
                <w:sz w:val="24"/>
                <w:szCs w:val="24"/>
              </w:rPr>
              <w:t>2000</w:t>
            </w:r>
            <w:r w:rsidR="008E4A42" w:rsidRPr="008E4A42">
              <w:rPr>
                <w:rFonts w:ascii="仿宋_GB2312" w:eastAsia="仿宋_GB2312" w:hAnsi="仿宋" w:cs="宋体" w:hint="eastAsia"/>
                <w:color w:val="333333"/>
                <w:kern w:val="0"/>
                <w:sz w:val="24"/>
                <w:szCs w:val="24"/>
              </w:rPr>
              <w:t>〕</w:t>
            </w:r>
            <w:r w:rsidRPr="0050585C">
              <w:rPr>
                <w:rFonts w:ascii="仿宋_GB2312" w:eastAsia="仿宋_GB2312" w:hAnsiTheme="majorEastAsia" w:cs="宋体" w:hint="eastAsia"/>
                <w:color w:val="333333"/>
                <w:kern w:val="0"/>
                <w:sz w:val="24"/>
                <w:szCs w:val="24"/>
              </w:rPr>
              <w:t>第70号）</w:t>
            </w:r>
          </w:p>
        </w:tc>
      </w:tr>
    </w:tbl>
    <w:p w14:paraId="391A89A2" w14:textId="77777777" w:rsidR="00557A19" w:rsidRPr="002460E7" w:rsidRDefault="00557A19" w:rsidP="005822D7">
      <w:pPr>
        <w:jc w:val="center"/>
        <w:rPr>
          <w:rFonts w:ascii="仿宋_GB2312" w:eastAsia="仿宋_GB2312" w:hAnsiTheme="majorEastAsia"/>
          <w:sz w:val="32"/>
          <w:szCs w:val="32"/>
        </w:rPr>
      </w:pPr>
    </w:p>
    <w:sectPr w:rsidR="00557A19" w:rsidRPr="002460E7" w:rsidSect="00AA6CA5">
      <w:pgSz w:w="16838" w:h="11906" w:orient="landscape"/>
      <w:pgMar w:top="1531" w:right="1701" w:bottom="1531" w:left="192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C5A75" w14:textId="77777777" w:rsidR="00FD3C96" w:rsidRDefault="00FD3C96">
      <w:r>
        <w:separator/>
      </w:r>
    </w:p>
  </w:endnote>
  <w:endnote w:type="continuationSeparator" w:id="0">
    <w:p w14:paraId="76C27DCF" w14:textId="77777777" w:rsidR="00FD3C96" w:rsidRDefault="00FD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00000000"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大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041542"/>
      <w:docPartObj>
        <w:docPartGallery w:val="Page Numbers (Bottom of Page)"/>
        <w:docPartUnique/>
      </w:docPartObj>
    </w:sdtPr>
    <w:sdtEndPr>
      <w:rPr>
        <w:rFonts w:asciiTheme="majorEastAsia" w:eastAsiaTheme="majorEastAsia" w:hAnsiTheme="majorEastAsia"/>
        <w:sz w:val="28"/>
        <w:szCs w:val="28"/>
      </w:rPr>
    </w:sdtEndPr>
    <w:sdtContent>
      <w:p w14:paraId="21FF8352" w14:textId="77777777" w:rsidR="004F2156" w:rsidRPr="00FE08AB" w:rsidRDefault="00261CF4">
        <w:pPr>
          <w:pStyle w:val="a7"/>
          <w:jc w:val="center"/>
          <w:rPr>
            <w:rFonts w:asciiTheme="majorEastAsia" w:eastAsiaTheme="majorEastAsia" w:hAnsiTheme="majorEastAsia"/>
            <w:sz w:val="28"/>
            <w:szCs w:val="28"/>
          </w:rPr>
        </w:pPr>
        <w:r w:rsidRPr="00FE08AB">
          <w:rPr>
            <w:rFonts w:asciiTheme="majorEastAsia" w:eastAsiaTheme="majorEastAsia" w:hAnsiTheme="majorEastAsia"/>
            <w:sz w:val="28"/>
            <w:szCs w:val="28"/>
          </w:rPr>
          <w:fldChar w:fldCharType="begin"/>
        </w:r>
        <w:r w:rsidRPr="00FE08AB">
          <w:rPr>
            <w:rFonts w:asciiTheme="majorEastAsia" w:eastAsiaTheme="majorEastAsia" w:hAnsiTheme="majorEastAsia"/>
            <w:sz w:val="28"/>
            <w:szCs w:val="28"/>
          </w:rPr>
          <w:instrText>PAGE   \* MERGEFORMAT</w:instrText>
        </w:r>
        <w:r w:rsidRPr="00FE08AB">
          <w:rPr>
            <w:rFonts w:asciiTheme="majorEastAsia" w:eastAsiaTheme="majorEastAsia" w:hAnsiTheme="majorEastAsia"/>
            <w:sz w:val="28"/>
            <w:szCs w:val="28"/>
          </w:rPr>
          <w:fldChar w:fldCharType="separate"/>
        </w:r>
        <w:r w:rsidR="009A1ADF" w:rsidRPr="009A1ADF">
          <w:rPr>
            <w:rFonts w:asciiTheme="majorEastAsia" w:eastAsiaTheme="majorEastAsia" w:hAnsiTheme="majorEastAsia"/>
            <w:noProof/>
            <w:sz w:val="28"/>
            <w:szCs w:val="28"/>
            <w:lang w:val="zh-CN"/>
          </w:rPr>
          <w:t>15</w:t>
        </w:r>
        <w:r w:rsidRPr="00FE08AB">
          <w:rPr>
            <w:rFonts w:asciiTheme="majorEastAsia" w:eastAsiaTheme="majorEastAsia" w:hAnsiTheme="majorEastAsia"/>
            <w:sz w:val="28"/>
            <w:szCs w:val="28"/>
          </w:rPr>
          <w:fldChar w:fldCharType="end"/>
        </w:r>
      </w:p>
    </w:sdtContent>
  </w:sdt>
  <w:p w14:paraId="625DB60E" w14:textId="77777777" w:rsidR="004F2156" w:rsidRDefault="00FD3C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FEF24" w14:textId="77777777" w:rsidR="00FD3C96" w:rsidRDefault="00FD3C96">
      <w:r>
        <w:separator/>
      </w:r>
    </w:p>
  </w:footnote>
  <w:footnote w:type="continuationSeparator" w:id="0">
    <w:p w14:paraId="32356ACF" w14:textId="77777777" w:rsidR="00FD3C96" w:rsidRDefault="00FD3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05"/>
    <w:rsid w:val="000232FA"/>
    <w:rsid w:val="000C4D1C"/>
    <w:rsid w:val="00135B37"/>
    <w:rsid w:val="001A33BE"/>
    <w:rsid w:val="001B65B5"/>
    <w:rsid w:val="002460E7"/>
    <w:rsid w:val="00261CF4"/>
    <w:rsid w:val="003559FF"/>
    <w:rsid w:val="0042798F"/>
    <w:rsid w:val="0050585C"/>
    <w:rsid w:val="00557A19"/>
    <w:rsid w:val="00562EAC"/>
    <w:rsid w:val="005822D7"/>
    <w:rsid w:val="006222E8"/>
    <w:rsid w:val="00641125"/>
    <w:rsid w:val="006B2B9D"/>
    <w:rsid w:val="007147E9"/>
    <w:rsid w:val="00752505"/>
    <w:rsid w:val="00790976"/>
    <w:rsid w:val="00844DF8"/>
    <w:rsid w:val="008E03AF"/>
    <w:rsid w:val="008E05BE"/>
    <w:rsid w:val="008E4A42"/>
    <w:rsid w:val="00911A9E"/>
    <w:rsid w:val="009A1ADF"/>
    <w:rsid w:val="009D2377"/>
    <w:rsid w:val="00A43438"/>
    <w:rsid w:val="00A447D6"/>
    <w:rsid w:val="00AA6CA5"/>
    <w:rsid w:val="00D04089"/>
    <w:rsid w:val="00E85716"/>
    <w:rsid w:val="00F270E6"/>
    <w:rsid w:val="00FD3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D21A1"/>
  <w15:docId w15:val="{5F8FA2D7-F6CB-4638-A1E7-1561A479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089"/>
    <w:rPr>
      <w:sz w:val="18"/>
      <w:szCs w:val="18"/>
    </w:rPr>
  </w:style>
  <w:style w:type="character" w:customStyle="1" w:styleId="a4">
    <w:name w:val="批注框文本 字符"/>
    <w:basedOn w:val="a0"/>
    <w:link w:val="a3"/>
    <w:uiPriority w:val="99"/>
    <w:semiHidden/>
    <w:rsid w:val="00D04089"/>
    <w:rPr>
      <w:sz w:val="18"/>
      <w:szCs w:val="18"/>
    </w:rPr>
  </w:style>
  <w:style w:type="paragraph" w:styleId="a5">
    <w:name w:val="Date"/>
    <w:basedOn w:val="a"/>
    <w:next w:val="a"/>
    <w:link w:val="a6"/>
    <w:uiPriority w:val="99"/>
    <w:semiHidden/>
    <w:unhideWhenUsed/>
    <w:rsid w:val="0050585C"/>
    <w:pPr>
      <w:ind w:leftChars="2500" w:left="100"/>
    </w:pPr>
  </w:style>
  <w:style w:type="character" w:customStyle="1" w:styleId="a6">
    <w:name w:val="日期 字符"/>
    <w:basedOn w:val="a0"/>
    <w:link w:val="a5"/>
    <w:uiPriority w:val="99"/>
    <w:semiHidden/>
    <w:rsid w:val="0050585C"/>
  </w:style>
  <w:style w:type="paragraph" w:styleId="a7">
    <w:name w:val="footer"/>
    <w:basedOn w:val="a"/>
    <w:link w:val="a8"/>
    <w:uiPriority w:val="99"/>
    <w:unhideWhenUsed/>
    <w:rsid w:val="0050585C"/>
    <w:pPr>
      <w:widowControl/>
      <w:tabs>
        <w:tab w:val="center" w:pos="4153"/>
        <w:tab w:val="right" w:pos="8306"/>
      </w:tabs>
      <w:snapToGrid w:val="0"/>
      <w:jc w:val="left"/>
    </w:pPr>
    <w:rPr>
      <w:sz w:val="18"/>
      <w:szCs w:val="18"/>
    </w:rPr>
  </w:style>
  <w:style w:type="character" w:customStyle="1" w:styleId="a8">
    <w:name w:val="页脚 字符"/>
    <w:basedOn w:val="a0"/>
    <w:link w:val="a7"/>
    <w:uiPriority w:val="99"/>
    <w:rsid w:val="0050585C"/>
    <w:rPr>
      <w:sz w:val="18"/>
      <w:szCs w:val="18"/>
    </w:rPr>
  </w:style>
  <w:style w:type="table" w:styleId="a9">
    <w:name w:val="Table Grid"/>
    <w:basedOn w:val="a1"/>
    <w:uiPriority w:val="59"/>
    <w:rsid w:val="00505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9"/>
    <w:uiPriority w:val="59"/>
    <w:rsid w:val="0050585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8571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E857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llh</dc:creator>
  <cp:lastModifiedBy> </cp:lastModifiedBy>
  <cp:revision>2</cp:revision>
  <cp:lastPrinted>2020-12-22T09:37:00Z</cp:lastPrinted>
  <dcterms:created xsi:type="dcterms:W3CDTF">2021-01-21T07:46:00Z</dcterms:created>
  <dcterms:modified xsi:type="dcterms:W3CDTF">2021-01-21T07:46:00Z</dcterms:modified>
</cp:coreProperties>
</file>