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2B" w:rsidRPr="008B18ED" w:rsidRDefault="008B18ED" w:rsidP="008B18ED">
      <w:pPr>
        <w:spacing w:line="600" w:lineRule="exact"/>
        <w:jc w:val="left"/>
        <w:rPr>
          <w:rFonts w:eastAsia="方正小标宋_GBK" w:hint="eastAsia"/>
        </w:rPr>
      </w:pPr>
      <w:r w:rsidRPr="008B18ED">
        <w:rPr>
          <w:rFonts w:eastAsia="方正小标宋_GBK" w:hint="eastAsia"/>
        </w:rPr>
        <w:t>HNPR-2019-26010</w:t>
      </w:r>
    </w:p>
    <w:p w:rsidR="008B18ED" w:rsidRDefault="008B18ED" w:rsidP="008B18ED">
      <w:pPr>
        <w:spacing w:line="600" w:lineRule="exact"/>
        <w:jc w:val="left"/>
        <w:rPr>
          <w:rFonts w:eastAsia="方正小标宋_GBK" w:hint="eastAsia"/>
          <w:sz w:val="44"/>
          <w:szCs w:val="44"/>
        </w:rPr>
      </w:pPr>
    </w:p>
    <w:p w:rsidR="00057B2B" w:rsidRDefault="00057B2B" w:rsidP="00057B2B">
      <w:pPr>
        <w:spacing w:line="600" w:lineRule="exact"/>
        <w:jc w:val="center"/>
        <w:rPr>
          <w:rFonts w:eastAsia="方正小标宋_GBK"/>
          <w:sz w:val="44"/>
          <w:szCs w:val="44"/>
        </w:rPr>
      </w:pPr>
    </w:p>
    <w:p w:rsidR="00057B2B" w:rsidRDefault="00057B2B" w:rsidP="00057B2B">
      <w:pPr>
        <w:spacing w:line="1300" w:lineRule="exact"/>
        <w:jc w:val="center"/>
        <w:rPr>
          <w:rFonts w:eastAsia="方正小标宋_GBK"/>
          <w:sz w:val="44"/>
          <w:szCs w:val="44"/>
        </w:rPr>
      </w:pPr>
      <w:r>
        <w:rPr>
          <w:rFonts w:ascii="方正小标宋简体" w:eastAsia="方正小标宋简体" w:hint="eastAsia"/>
          <w:color w:val="FF0000"/>
          <w:spacing w:val="5"/>
          <w:w w:val="60"/>
          <w:sz w:val="120"/>
        </w:rPr>
        <w:t>湖南省市场监督管理局文件</w:t>
      </w:r>
    </w:p>
    <w:p w:rsidR="00057B2B" w:rsidRDefault="00057B2B" w:rsidP="00057B2B">
      <w:pPr>
        <w:spacing w:line="560" w:lineRule="exact"/>
        <w:jc w:val="center"/>
        <w:rPr>
          <w:rFonts w:eastAsia="方正小标宋_GBK"/>
          <w:sz w:val="44"/>
          <w:szCs w:val="44"/>
        </w:rPr>
      </w:pPr>
    </w:p>
    <w:p w:rsidR="00057B2B" w:rsidRDefault="00057B2B" w:rsidP="00057B2B">
      <w:pPr>
        <w:spacing w:line="440" w:lineRule="exact"/>
        <w:jc w:val="center"/>
        <w:rPr>
          <w:rFonts w:eastAsia="方正小标宋_GBK"/>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-215900</wp:posOffset>
                </wp:positionH>
                <wp:positionV relativeFrom="paragraph">
                  <wp:posOffset>698500</wp:posOffset>
                </wp:positionV>
                <wp:extent cx="6120130" cy="0"/>
                <wp:effectExtent l="22225" t="22225" r="2032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5pt" to="46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" strokecolor="red" strokeweight="3pt"/>
            </w:pict>
          </mc:Fallback>
        </mc:AlternateContent>
      </w:r>
    </w:p>
    <w:p w:rsidR="00057B2B" w:rsidRDefault="00057B2B" w:rsidP="00057B2B">
      <w:pPr>
        <w:spacing w:line="600" w:lineRule="exact"/>
        <w:jc w:val="center"/>
        <w:rPr>
          <w:rFonts w:eastAsia="方正仿宋_GBK"/>
        </w:rPr>
      </w:pPr>
      <w:proofErr w:type="gramStart"/>
      <w:r>
        <w:rPr>
          <w:rFonts w:eastAsia="方正仿宋_GBK" w:hint="eastAsia"/>
        </w:rPr>
        <w:t>湘市监</w:t>
      </w:r>
      <w:proofErr w:type="gramEnd"/>
      <w:r>
        <w:rPr>
          <w:rFonts w:eastAsia="方正仿宋_GBK" w:hint="eastAsia"/>
        </w:rPr>
        <w:t>特设〔</w:t>
      </w:r>
      <w:r>
        <w:rPr>
          <w:rFonts w:eastAsia="方正仿宋_GBK"/>
        </w:rPr>
        <w:t>2019</w:t>
      </w:r>
      <w:r>
        <w:rPr>
          <w:rFonts w:eastAsia="方正仿宋_GBK" w:hint="eastAsia"/>
        </w:rPr>
        <w:t>〕</w:t>
      </w:r>
      <w:r>
        <w:rPr>
          <w:rFonts w:eastAsia="方正仿宋_GBK" w:hint="eastAsia"/>
        </w:rPr>
        <w:t>303</w:t>
      </w:r>
      <w:r>
        <w:rPr>
          <w:rFonts w:eastAsia="方正仿宋_GBK" w:hint="eastAsia"/>
        </w:rPr>
        <w:t>号</w:t>
      </w:r>
    </w:p>
    <w:p w:rsidR="00057B2B" w:rsidRDefault="00057B2B" w:rsidP="00057B2B">
      <w:pPr>
        <w:spacing w:line="560" w:lineRule="exact"/>
        <w:jc w:val="center"/>
      </w:pPr>
    </w:p>
    <w:p w:rsidR="00057B2B" w:rsidRPr="00F15843" w:rsidRDefault="00057B2B" w:rsidP="00057B2B">
      <w:pPr>
        <w:spacing w:line="660" w:lineRule="exact"/>
        <w:jc w:val="center"/>
        <w:rPr>
          <w:rFonts w:eastAsia="方正小标宋_GBK"/>
          <w:sz w:val="44"/>
          <w:szCs w:val="44"/>
        </w:rPr>
      </w:pPr>
      <w:r w:rsidRPr="00F15843">
        <w:rPr>
          <w:rFonts w:eastAsia="方正小标宋_GBK"/>
          <w:sz w:val="44"/>
          <w:szCs w:val="44"/>
        </w:rPr>
        <w:t>湖南省市场监督管理局</w:t>
      </w:r>
    </w:p>
    <w:p w:rsidR="00057B2B" w:rsidRPr="00F15843" w:rsidRDefault="00057B2B" w:rsidP="00057B2B">
      <w:pPr>
        <w:spacing w:line="660" w:lineRule="exact"/>
        <w:jc w:val="center"/>
        <w:rPr>
          <w:rFonts w:eastAsia="方正小标宋_GBK"/>
          <w:sz w:val="44"/>
          <w:szCs w:val="44"/>
        </w:rPr>
      </w:pPr>
      <w:r w:rsidRPr="00F15843">
        <w:rPr>
          <w:rFonts w:eastAsia="方正小标宋_GBK"/>
          <w:sz w:val="44"/>
          <w:szCs w:val="44"/>
        </w:rPr>
        <w:t>关于印发《湖南省特种设备隐患排查工作履职指南（试行）》的通知</w:t>
      </w:r>
    </w:p>
    <w:p w:rsidR="00057B2B" w:rsidRPr="00194611" w:rsidRDefault="00057B2B" w:rsidP="00057B2B">
      <w:pPr>
        <w:spacing w:line="600" w:lineRule="exact"/>
        <w:jc w:val="center"/>
        <w:rPr>
          <w:b/>
          <w:sz w:val="36"/>
          <w:szCs w:val="36"/>
        </w:rPr>
      </w:pPr>
    </w:p>
    <w:p w:rsidR="00057B2B" w:rsidRPr="00A47156" w:rsidRDefault="00057B2B" w:rsidP="00057B2B">
      <w:pPr>
        <w:spacing w:line="600" w:lineRule="exact"/>
        <w:rPr>
          <w:rFonts w:eastAsia="方正仿宋_GBK"/>
        </w:rPr>
      </w:pPr>
      <w:r w:rsidRPr="00A47156">
        <w:rPr>
          <w:rFonts w:eastAsia="方正仿宋_GBK" w:hint="eastAsia"/>
        </w:rPr>
        <w:t>各市州市场监督管理局，省特种设备检验检测研究院：</w:t>
      </w:r>
    </w:p>
    <w:p w:rsidR="00057B2B" w:rsidRPr="00A47156" w:rsidRDefault="00057B2B" w:rsidP="00057B2B">
      <w:pPr>
        <w:spacing w:line="600" w:lineRule="exact"/>
        <w:ind w:firstLineChars="200" w:firstLine="640"/>
        <w:rPr>
          <w:rFonts w:eastAsia="方正仿宋_GBK"/>
        </w:rPr>
      </w:pPr>
      <w:r w:rsidRPr="00A47156">
        <w:rPr>
          <w:rFonts w:eastAsia="方正仿宋_GBK" w:hint="eastAsia"/>
        </w:rPr>
        <w:t>为深入贯彻中央、省委</w:t>
      </w:r>
      <w:r w:rsidRPr="00A47156">
        <w:rPr>
          <w:rFonts w:eastAsia="方正仿宋_GBK"/>
        </w:rPr>
        <w:t>“</w:t>
      </w:r>
      <w:r w:rsidRPr="00A47156">
        <w:rPr>
          <w:rFonts w:eastAsia="方正仿宋_GBK" w:hint="eastAsia"/>
        </w:rPr>
        <w:t>不忘初心</w:t>
      </w:r>
      <w:r>
        <w:rPr>
          <w:rFonts w:eastAsia="方正仿宋_GBK" w:hint="eastAsia"/>
        </w:rPr>
        <w:t>、</w:t>
      </w:r>
      <w:r w:rsidRPr="00A47156">
        <w:rPr>
          <w:rFonts w:eastAsia="方正仿宋_GBK" w:hint="eastAsia"/>
        </w:rPr>
        <w:t>牢记使命</w:t>
      </w:r>
      <w:r w:rsidRPr="00A47156">
        <w:rPr>
          <w:rFonts w:eastAsia="方正仿宋_GBK"/>
        </w:rPr>
        <w:t>”</w:t>
      </w:r>
      <w:r w:rsidRPr="00A47156">
        <w:rPr>
          <w:rFonts w:eastAsia="方正仿宋_GBK" w:hint="eastAsia"/>
        </w:rPr>
        <w:t>主题教育整体部署和省局党组关于主题教育活动调查研究、检视问题、专项整治的具体要求，结合我省特种设备安全工作实际，在省局领导的策划、主持下，省局组织开展了特种设备隐患排查治理专项调研，在广泛征求意见的基础上，制定了《湖南省特种设备隐患排查工作履职指南</w:t>
      </w:r>
      <w:r>
        <w:rPr>
          <w:rFonts w:eastAsia="方正仿宋_GBK" w:hint="eastAsia"/>
        </w:rPr>
        <w:t>（试行）</w:t>
      </w:r>
      <w:r w:rsidRPr="00A47156">
        <w:rPr>
          <w:rFonts w:eastAsia="方正仿宋_GBK" w:hint="eastAsia"/>
        </w:rPr>
        <w:t>》，现印发给你们，请及时转发至各种设备使用单位、检验机构和基层监管部门，认真抓好贯彻落实，切实推进我省特种设备隐患排查治理工作，提升特种设备安全水平，保</w:t>
      </w:r>
      <w:r w:rsidRPr="00A47156">
        <w:rPr>
          <w:rFonts w:eastAsia="方正仿宋_GBK" w:hint="eastAsia"/>
        </w:rPr>
        <w:lastRenderedPageBreak/>
        <w:t>障人民群众生命财产安全。</w:t>
      </w:r>
    </w:p>
    <w:p w:rsidR="00057B2B" w:rsidRDefault="00057B2B" w:rsidP="00057B2B">
      <w:pPr>
        <w:spacing w:line="600" w:lineRule="exact"/>
        <w:ind w:firstLine="420"/>
        <w:rPr>
          <w:rFonts w:eastAsia="方正仿宋_GBK"/>
        </w:rPr>
      </w:pPr>
    </w:p>
    <w:p w:rsidR="00057B2B" w:rsidRDefault="00057B2B" w:rsidP="00057B2B">
      <w:pPr>
        <w:spacing w:line="600" w:lineRule="exact"/>
        <w:ind w:firstLine="420"/>
        <w:rPr>
          <w:rFonts w:eastAsia="方正仿宋_GBK"/>
        </w:rPr>
      </w:pPr>
    </w:p>
    <w:p w:rsidR="00057B2B" w:rsidRDefault="00057B2B" w:rsidP="00057B2B">
      <w:pPr>
        <w:spacing w:line="600" w:lineRule="exact"/>
        <w:ind w:firstLine="420"/>
        <w:rPr>
          <w:rFonts w:eastAsia="方正仿宋_GBK"/>
        </w:rPr>
      </w:pPr>
    </w:p>
    <w:p w:rsidR="00057B2B" w:rsidRPr="00A47156" w:rsidRDefault="00057B2B" w:rsidP="00057B2B">
      <w:pPr>
        <w:spacing w:line="600" w:lineRule="exact"/>
        <w:ind w:firstLine="420"/>
        <w:rPr>
          <w:rFonts w:eastAsia="方正仿宋_GBK"/>
        </w:rPr>
      </w:pPr>
    </w:p>
    <w:p w:rsidR="00057B2B" w:rsidRPr="00A47156" w:rsidRDefault="00057B2B" w:rsidP="00057B2B">
      <w:pPr>
        <w:spacing w:line="600" w:lineRule="exact"/>
        <w:ind w:rightChars="200" w:right="640" w:firstLineChars="1500" w:firstLine="4800"/>
        <w:jc w:val="right"/>
        <w:rPr>
          <w:rFonts w:eastAsia="方正仿宋_GBK"/>
        </w:rPr>
      </w:pPr>
      <w:r w:rsidRPr="00A47156">
        <w:rPr>
          <w:rFonts w:eastAsia="方正仿宋_GBK" w:hint="eastAsia"/>
        </w:rPr>
        <w:t>湖南省市场监督管理局</w:t>
      </w:r>
    </w:p>
    <w:p w:rsidR="00057B2B" w:rsidRPr="00A47156" w:rsidRDefault="00057B2B" w:rsidP="00057B2B">
      <w:pPr>
        <w:spacing w:line="600" w:lineRule="exact"/>
        <w:ind w:rightChars="320" w:right="1024" w:firstLineChars="1650" w:firstLine="5280"/>
        <w:jc w:val="right"/>
        <w:rPr>
          <w:rFonts w:eastAsia="方正仿宋_GBK"/>
        </w:rPr>
      </w:pPr>
      <w:smartTag w:uri="urn:schemas-microsoft-com:office:smarttags" w:element="chsdate">
        <w:smartTagPr>
          <w:attr w:name="Year" w:val="2019"/>
          <w:attr w:name="Month" w:val="11"/>
          <w:attr w:name="Day" w:val="18"/>
          <w:attr w:name="IsLunarDate" w:val="False"/>
          <w:attr w:name="IsROCDate" w:val="False"/>
        </w:smartTagPr>
        <w:r w:rsidRPr="00A47156">
          <w:rPr>
            <w:rFonts w:eastAsia="方正仿宋_GBK"/>
          </w:rPr>
          <w:t>2019</w:t>
        </w:r>
        <w:r w:rsidRPr="00A47156">
          <w:rPr>
            <w:rFonts w:eastAsia="方正仿宋_GBK" w:hint="eastAsia"/>
          </w:rPr>
          <w:t>年</w:t>
        </w:r>
        <w:r>
          <w:rPr>
            <w:rFonts w:eastAsia="方正仿宋_GBK"/>
          </w:rPr>
          <w:t>11</w:t>
        </w:r>
        <w:r w:rsidRPr="00A47156">
          <w:rPr>
            <w:rFonts w:eastAsia="方正仿宋_GBK" w:hint="eastAsia"/>
          </w:rPr>
          <w:t>月</w:t>
        </w:r>
        <w:r>
          <w:rPr>
            <w:rFonts w:eastAsia="方正仿宋_GBK"/>
          </w:rPr>
          <w:t>18</w:t>
        </w:r>
        <w:r w:rsidRPr="00A47156">
          <w:rPr>
            <w:rFonts w:eastAsia="方正仿宋_GBK" w:hint="eastAsia"/>
          </w:rPr>
          <w:t>日</w:t>
        </w:r>
      </w:smartTag>
    </w:p>
    <w:p w:rsidR="00057B2B" w:rsidRPr="00A47156" w:rsidRDefault="00057B2B" w:rsidP="00057B2B">
      <w:pPr>
        <w:widowControl/>
        <w:spacing w:line="600" w:lineRule="exact"/>
        <w:jc w:val="left"/>
        <w:rPr>
          <w:rFonts w:eastAsia="仿宋"/>
        </w:rPr>
      </w:pPr>
      <w:r w:rsidRPr="00A47156">
        <w:rPr>
          <w:rFonts w:eastAsia="仿宋"/>
        </w:rPr>
        <w:br w:type="page"/>
      </w:r>
    </w:p>
    <w:p w:rsidR="00057B2B" w:rsidRDefault="00057B2B" w:rsidP="00057B2B">
      <w:pPr>
        <w:spacing w:line="600" w:lineRule="exact"/>
        <w:jc w:val="center"/>
        <w:rPr>
          <w:rFonts w:ascii="方正小标宋_GBK" w:eastAsia="方正小标宋_GBK"/>
          <w:sz w:val="44"/>
          <w:szCs w:val="44"/>
        </w:rPr>
      </w:pPr>
      <w:r w:rsidRPr="008629F7">
        <w:rPr>
          <w:rFonts w:ascii="方正小标宋_GBK" w:eastAsia="方正小标宋_GBK" w:hint="eastAsia"/>
          <w:sz w:val="44"/>
          <w:szCs w:val="44"/>
        </w:rPr>
        <w:lastRenderedPageBreak/>
        <w:t>湖南省特种设备隐患排查工作履职指南</w:t>
      </w:r>
    </w:p>
    <w:p w:rsidR="00057B2B" w:rsidRPr="008629F7" w:rsidRDefault="00057B2B" w:rsidP="00057B2B">
      <w:pPr>
        <w:spacing w:line="600" w:lineRule="exact"/>
        <w:jc w:val="center"/>
        <w:rPr>
          <w:rFonts w:ascii="方正小标宋_GBK" w:eastAsia="方正小标宋_GBK"/>
          <w:sz w:val="44"/>
          <w:szCs w:val="44"/>
        </w:rPr>
      </w:pPr>
      <w:r>
        <w:rPr>
          <w:rFonts w:ascii="方正小标宋_GBK" w:eastAsia="方正小标宋_GBK" w:hint="eastAsia"/>
          <w:sz w:val="44"/>
          <w:szCs w:val="44"/>
        </w:rPr>
        <w:t>（试行）</w:t>
      </w:r>
    </w:p>
    <w:p w:rsidR="00057B2B" w:rsidRDefault="00057B2B" w:rsidP="00057B2B">
      <w:pPr>
        <w:spacing w:line="600" w:lineRule="exact"/>
        <w:jc w:val="center"/>
        <w:rPr>
          <w:rFonts w:eastAsia="方正楷体_GBK"/>
        </w:rPr>
      </w:pPr>
    </w:p>
    <w:p w:rsidR="00057B2B" w:rsidRDefault="00057B2B" w:rsidP="00057B2B">
      <w:pPr>
        <w:spacing w:line="600" w:lineRule="exact"/>
        <w:jc w:val="center"/>
        <w:rPr>
          <w:rFonts w:eastAsia="黑体"/>
        </w:rPr>
      </w:pPr>
      <w:r>
        <w:rPr>
          <w:rFonts w:eastAsia="黑体" w:hint="eastAsia"/>
        </w:rPr>
        <w:t>第一章</w:t>
      </w:r>
      <w:r>
        <w:rPr>
          <w:rFonts w:eastAsia="黑体" w:hint="eastAsia"/>
        </w:rPr>
        <w:t xml:space="preserve">  </w:t>
      </w:r>
      <w:r>
        <w:rPr>
          <w:rFonts w:eastAsia="黑体" w:hint="eastAsia"/>
        </w:rPr>
        <w:t>总</w:t>
      </w:r>
      <w:r>
        <w:rPr>
          <w:rFonts w:eastAsia="黑体" w:hint="eastAsia"/>
        </w:rPr>
        <w:t xml:space="preserve">  </w:t>
      </w:r>
      <w:r>
        <w:rPr>
          <w:rFonts w:eastAsia="黑体" w:hint="eastAsia"/>
        </w:rPr>
        <w:t>则</w:t>
      </w:r>
    </w:p>
    <w:p w:rsidR="00057B2B" w:rsidRDefault="00057B2B" w:rsidP="00057B2B">
      <w:pPr>
        <w:spacing w:line="600" w:lineRule="exact"/>
        <w:ind w:firstLineChars="200" w:firstLine="643"/>
        <w:rPr>
          <w:rFonts w:eastAsia="方正楷体_GBK"/>
          <w:b/>
        </w:rPr>
      </w:pPr>
    </w:p>
    <w:p w:rsidR="00057B2B" w:rsidRDefault="00057B2B" w:rsidP="00057B2B">
      <w:pPr>
        <w:spacing w:line="600" w:lineRule="exact"/>
        <w:ind w:firstLineChars="200" w:firstLine="643"/>
        <w:rPr>
          <w:rFonts w:eastAsia="方正仿宋_GBK"/>
        </w:rPr>
      </w:pPr>
      <w:r>
        <w:rPr>
          <w:rFonts w:eastAsia="方正楷体_GBK" w:hint="eastAsia"/>
          <w:b/>
        </w:rPr>
        <w:t>第一条</w:t>
      </w:r>
      <w:r>
        <w:rPr>
          <w:rFonts w:eastAsia="方正楷体_GBK" w:hint="eastAsia"/>
          <w:b/>
        </w:rPr>
        <w:t xml:space="preserve">  </w:t>
      </w:r>
      <w:r>
        <w:rPr>
          <w:rFonts w:eastAsia="方正仿宋_GBK" w:hint="eastAsia"/>
        </w:rPr>
        <w:t>为规范和指导本省特种设备使用单位隐患排查治理工作，落实各方责任，确保工作成效，遏制特种设备重特大事故，根据《中华人民共和国特种设备安全法》《特种设备使用管理规则》《特种设备现场安全监督检查规则》《特种设备使用单位安全管理要求》等规定，结合实际，制定本指南。</w:t>
      </w:r>
    </w:p>
    <w:p w:rsidR="00057B2B" w:rsidRDefault="00057B2B" w:rsidP="00057B2B">
      <w:pPr>
        <w:spacing w:line="600" w:lineRule="exact"/>
        <w:ind w:firstLineChars="200" w:firstLine="643"/>
        <w:rPr>
          <w:rFonts w:eastAsia="方正仿宋_GBK"/>
        </w:rPr>
      </w:pPr>
      <w:r>
        <w:rPr>
          <w:rFonts w:eastAsia="方正楷体_GBK" w:hint="eastAsia"/>
          <w:b/>
        </w:rPr>
        <w:t>第二条</w:t>
      </w:r>
      <w:r>
        <w:rPr>
          <w:rFonts w:eastAsia="方正楷体_GBK" w:hint="eastAsia"/>
          <w:b/>
        </w:rPr>
        <w:t xml:space="preserve">  </w:t>
      </w:r>
      <w:r>
        <w:rPr>
          <w:rFonts w:eastAsia="方正仿宋_GBK" w:hint="eastAsia"/>
        </w:rPr>
        <w:t>本指南适用于本省境内特种设备使用单位及其安全管理人员、特种设备检验机构及其检验人员、特种设备安全监督管理部门及其安全监督管理人员（包括特种设备安全监察人员和行政执法人员，下同）开展特种设备隐患自查、技术检查和监督检查。</w:t>
      </w:r>
    </w:p>
    <w:p w:rsidR="00057B2B" w:rsidRDefault="00057B2B" w:rsidP="00057B2B">
      <w:pPr>
        <w:spacing w:line="600" w:lineRule="exact"/>
        <w:ind w:firstLineChars="200" w:firstLine="640"/>
        <w:rPr>
          <w:rFonts w:eastAsia="方正仿宋_GBK"/>
        </w:rPr>
      </w:pPr>
      <w:r>
        <w:rPr>
          <w:rFonts w:eastAsia="方正仿宋_GBK" w:hint="eastAsia"/>
        </w:rPr>
        <w:t>本指南所称特种设备隐患是指特种设备使用单位违反相关法律、法规、规章、安全技术规范、标准、规程和特种设备管理制度的规定，或者因其它因素在特种设备使用中存在可能导致事故发生的设备的不安全状态、人的不安全行为、管理和环境上的缺陷等。</w:t>
      </w:r>
    </w:p>
    <w:p w:rsidR="00057B2B" w:rsidRDefault="00057B2B" w:rsidP="00057B2B">
      <w:pPr>
        <w:spacing w:line="600" w:lineRule="exact"/>
        <w:ind w:firstLineChars="200" w:firstLine="640"/>
        <w:rPr>
          <w:rFonts w:eastAsia="方正仿宋_GBK"/>
        </w:rPr>
      </w:pPr>
      <w:r>
        <w:rPr>
          <w:rFonts w:eastAsia="方正仿宋_GBK" w:hint="eastAsia"/>
        </w:rPr>
        <w:t>特种设备隐患分为一般隐患和严重隐患。一般隐患是指危害程度和整改难度较小，发现后能够立即整改排除的隐患。严重隐</w:t>
      </w:r>
      <w:r>
        <w:rPr>
          <w:rFonts w:eastAsia="方正仿宋_GBK" w:hint="eastAsia"/>
        </w:rPr>
        <w:lastRenderedPageBreak/>
        <w:t>患是指危害程度或者整改难度较大，应当全部或者局部停产停业，并经过一定时间整改治理方能排除的隐患；或者因外部因素影响，致使特种设备使用单位自身难以排除的隐患。</w:t>
      </w:r>
    </w:p>
    <w:p w:rsidR="00057B2B" w:rsidRDefault="00057B2B" w:rsidP="00057B2B">
      <w:pPr>
        <w:spacing w:line="600" w:lineRule="exact"/>
        <w:ind w:firstLineChars="200" w:firstLine="643"/>
        <w:rPr>
          <w:rFonts w:eastAsia="方正仿宋_GBK"/>
        </w:rPr>
      </w:pPr>
      <w:r>
        <w:rPr>
          <w:rFonts w:eastAsia="方正楷体_GBK" w:hint="eastAsia"/>
          <w:b/>
        </w:rPr>
        <w:t>第三条</w:t>
      </w:r>
      <w:r>
        <w:rPr>
          <w:rFonts w:eastAsia="方正楷体_GBK" w:hint="eastAsia"/>
          <w:b/>
        </w:rPr>
        <w:t xml:space="preserve">  </w:t>
      </w:r>
      <w:r>
        <w:rPr>
          <w:rFonts w:eastAsia="方正仿宋_GBK" w:hint="eastAsia"/>
        </w:rPr>
        <w:t>特种设备隐患排查工作坚持</w:t>
      </w:r>
      <w:r>
        <w:rPr>
          <w:rFonts w:eastAsia="方正仿宋_GBK"/>
        </w:rPr>
        <w:t>“</w:t>
      </w:r>
      <w:r>
        <w:rPr>
          <w:rFonts w:eastAsia="方正仿宋_GBK" w:hint="eastAsia"/>
        </w:rPr>
        <w:t>使用单位主体负责，检验机构技术支持，监管部门监督执法</w:t>
      </w:r>
      <w:r>
        <w:rPr>
          <w:rFonts w:eastAsia="方正仿宋_GBK"/>
        </w:rPr>
        <w:t>”</w:t>
      </w:r>
      <w:r>
        <w:rPr>
          <w:rFonts w:eastAsia="方正仿宋_GBK" w:hint="eastAsia"/>
        </w:rPr>
        <w:t>相结合的原则。</w:t>
      </w:r>
    </w:p>
    <w:p w:rsidR="00057B2B" w:rsidRDefault="00057B2B" w:rsidP="00057B2B">
      <w:pPr>
        <w:spacing w:line="600" w:lineRule="exact"/>
        <w:ind w:firstLineChars="200" w:firstLine="643"/>
        <w:rPr>
          <w:rFonts w:eastAsia="方正仿宋_GBK"/>
        </w:rPr>
      </w:pPr>
      <w:r>
        <w:rPr>
          <w:rFonts w:eastAsia="方正楷体_GBK" w:hint="eastAsia"/>
          <w:b/>
        </w:rPr>
        <w:t>第四条</w:t>
      </w:r>
      <w:r>
        <w:rPr>
          <w:rFonts w:eastAsia="方正楷体_GBK" w:hint="eastAsia"/>
          <w:b/>
        </w:rPr>
        <w:t xml:space="preserve">  </w:t>
      </w:r>
      <w:r>
        <w:rPr>
          <w:rFonts w:eastAsia="方正仿宋_GBK" w:hint="eastAsia"/>
        </w:rPr>
        <w:t>特种设备使用单位应建立健全隐患排查治理制度，对本单位特种设备风险和隐患实行自查、自控、自纠、自评、自报及差异化、动态化管理。</w:t>
      </w:r>
    </w:p>
    <w:p w:rsidR="00057B2B" w:rsidRDefault="00057B2B" w:rsidP="00057B2B">
      <w:pPr>
        <w:spacing w:line="600" w:lineRule="exact"/>
        <w:ind w:firstLineChars="200" w:firstLine="640"/>
        <w:rPr>
          <w:rFonts w:eastAsia="方正仿宋_GBK"/>
        </w:rPr>
      </w:pPr>
      <w:r>
        <w:rPr>
          <w:rFonts w:eastAsia="方正仿宋_GBK" w:hint="eastAsia"/>
        </w:rPr>
        <w:t>特种设备检验机构接受负有特种设备安全监督管理职责部门和特种设备使用单位的委托，为特种设备隐患排查治理工作提供技术支持与服务。</w:t>
      </w:r>
    </w:p>
    <w:p w:rsidR="00057B2B" w:rsidRDefault="00057B2B" w:rsidP="00057B2B">
      <w:pPr>
        <w:spacing w:line="600" w:lineRule="exact"/>
        <w:ind w:firstLineChars="200" w:firstLine="640"/>
        <w:rPr>
          <w:rFonts w:eastAsia="方正仿宋_GBK"/>
        </w:rPr>
      </w:pPr>
      <w:r>
        <w:rPr>
          <w:rFonts w:eastAsia="方正仿宋_GBK" w:hint="eastAsia"/>
        </w:rPr>
        <w:t>各级特种设备安全监督管理部门对本行政区域内特种设备隐患排查治理工作实施监督检查与执法。</w:t>
      </w:r>
    </w:p>
    <w:p w:rsidR="00057B2B" w:rsidRDefault="00057B2B" w:rsidP="00057B2B">
      <w:pPr>
        <w:spacing w:line="600" w:lineRule="exact"/>
        <w:ind w:firstLineChars="200" w:firstLine="643"/>
        <w:rPr>
          <w:rFonts w:eastAsia="方正仿宋_GBK"/>
        </w:rPr>
      </w:pPr>
      <w:r>
        <w:rPr>
          <w:rFonts w:eastAsia="方正楷体_GBK" w:hint="eastAsia"/>
          <w:b/>
        </w:rPr>
        <w:t>第五条</w:t>
      </w:r>
      <w:r>
        <w:rPr>
          <w:rFonts w:eastAsia="方正楷体_GBK" w:hint="eastAsia"/>
          <w:b/>
        </w:rPr>
        <w:t xml:space="preserve">  </w:t>
      </w:r>
      <w:r>
        <w:rPr>
          <w:rFonts w:eastAsia="方正仿宋_GBK" w:hint="eastAsia"/>
        </w:rPr>
        <w:t>各级特种设备安全监督管理部门要依托特种设备安全监管信息化平台，建立特种设备隐患排查治理基础数据库，实现隐患排查信息报送、查询、交办、销号等综合管理功能。</w:t>
      </w:r>
    </w:p>
    <w:p w:rsidR="00057B2B" w:rsidRDefault="00057B2B" w:rsidP="00057B2B">
      <w:pPr>
        <w:spacing w:line="600" w:lineRule="exact"/>
        <w:ind w:firstLineChars="200" w:firstLine="643"/>
        <w:rPr>
          <w:rFonts w:eastAsia="方正仿宋_GBK"/>
        </w:rPr>
      </w:pPr>
      <w:r>
        <w:rPr>
          <w:rFonts w:eastAsia="方正楷体_GBK" w:hint="eastAsia"/>
          <w:b/>
        </w:rPr>
        <w:t>第六条</w:t>
      </w:r>
      <w:r>
        <w:rPr>
          <w:rFonts w:eastAsia="方正楷体_GBK" w:hint="eastAsia"/>
          <w:b/>
        </w:rPr>
        <w:t xml:space="preserve">  </w:t>
      </w:r>
      <w:r>
        <w:rPr>
          <w:rFonts w:eastAsia="方正仿宋_GBK" w:hint="eastAsia"/>
        </w:rPr>
        <w:t>鼓励第三</w:t>
      </w:r>
      <w:proofErr w:type="gramStart"/>
      <w:r>
        <w:rPr>
          <w:rFonts w:eastAsia="方正仿宋_GBK" w:hint="eastAsia"/>
        </w:rPr>
        <w:t>方社会</w:t>
      </w:r>
      <w:proofErr w:type="gramEnd"/>
      <w:r>
        <w:rPr>
          <w:rFonts w:eastAsia="方正仿宋_GBK" w:hint="eastAsia"/>
        </w:rPr>
        <w:t>组织、行业协会发挥专业技术优势，积极参与特种设备隐患排查治理的宣传、技术指导、技术咨询和技术服务。对缺乏隐患排查技术能力的特种设备使用单位，应当采取合同安全管理和合同技术服务的方式，委托相关技术机构或者专业维护保养单位开展特种设备隐患排查工作。</w:t>
      </w:r>
    </w:p>
    <w:p w:rsidR="00057B2B" w:rsidRDefault="00057B2B" w:rsidP="00057B2B">
      <w:pPr>
        <w:spacing w:line="600" w:lineRule="exact"/>
        <w:jc w:val="center"/>
        <w:rPr>
          <w:rFonts w:eastAsia="黑体"/>
        </w:rPr>
      </w:pPr>
      <w:r>
        <w:rPr>
          <w:rFonts w:eastAsia="黑体" w:hint="eastAsia"/>
        </w:rPr>
        <w:t>第二章</w:t>
      </w:r>
      <w:r>
        <w:rPr>
          <w:rFonts w:eastAsia="黑体" w:hint="eastAsia"/>
        </w:rPr>
        <w:t xml:space="preserve">  </w:t>
      </w:r>
      <w:r>
        <w:rPr>
          <w:rFonts w:eastAsia="黑体" w:hint="eastAsia"/>
        </w:rPr>
        <w:t>隐患自查与治理</w:t>
      </w:r>
    </w:p>
    <w:p w:rsidR="00057B2B" w:rsidRDefault="00057B2B" w:rsidP="00057B2B">
      <w:pPr>
        <w:spacing w:line="600" w:lineRule="exact"/>
        <w:ind w:firstLineChars="200" w:firstLine="643"/>
        <w:rPr>
          <w:rFonts w:eastAsia="方正楷体_GBK"/>
          <w:b/>
        </w:rPr>
      </w:pPr>
    </w:p>
    <w:p w:rsidR="00057B2B" w:rsidRDefault="00057B2B" w:rsidP="00057B2B">
      <w:pPr>
        <w:spacing w:line="600" w:lineRule="exact"/>
        <w:ind w:firstLineChars="200" w:firstLine="643"/>
        <w:rPr>
          <w:rFonts w:eastAsia="方正仿宋_GBK"/>
        </w:rPr>
      </w:pPr>
      <w:r>
        <w:rPr>
          <w:rFonts w:eastAsia="方正楷体_GBK" w:hint="eastAsia"/>
          <w:b/>
        </w:rPr>
        <w:t>第七条</w:t>
      </w:r>
      <w:r>
        <w:rPr>
          <w:rFonts w:eastAsia="方正楷体_GBK" w:hint="eastAsia"/>
          <w:b/>
        </w:rPr>
        <w:t xml:space="preserve">  </w:t>
      </w:r>
      <w:r>
        <w:rPr>
          <w:rFonts w:eastAsia="方正仿宋_GBK" w:hint="eastAsia"/>
        </w:rPr>
        <w:t>特种设备使用单位是隐患排查治理的责任主体和实施者，履行以下职责：</w:t>
      </w:r>
    </w:p>
    <w:p w:rsidR="00057B2B" w:rsidRDefault="00057B2B" w:rsidP="00057B2B">
      <w:pPr>
        <w:spacing w:line="600" w:lineRule="exact"/>
        <w:ind w:firstLineChars="200" w:firstLine="640"/>
        <w:rPr>
          <w:rFonts w:eastAsia="方正仿宋_GBK"/>
        </w:rPr>
      </w:pPr>
      <w:r>
        <w:rPr>
          <w:rFonts w:eastAsia="方正仿宋_GBK" w:hint="eastAsia"/>
        </w:rPr>
        <w:t>（一）制定并落实本单位特种设备隐患排查治理制度，依据相关法律法规和安全技术规范及标准规定，对本单位特种设备逐台（套）开展隐患排查，隐患逐台（套）登记、评估、报告、监控、整改；</w:t>
      </w:r>
    </w:p>
    <w:p w:rsidR="00057B2B" w:rsidRDefault="00057B2B" w:rsidP="00057B2B">
      <w:pPr>
        <w:spacing w:line="600" w:lineRule="exact"/>
        <w:ind w:firstLineChars="200" w:firstLine="640"/>
        <w:rPr>
          <w:rFonts w:eastAsia="方正仿宋_GBK"/>
        </w:rPr>
      </w:pPr>
      <w:r>
        <w:rPr>
          <w:rFonts w:eastAsia="方正仿宋_GBK" w:hint="eastAsia"/>
        </w:rPr>
        <w:t>（二）编制完善符合本单位实际的特种设备隐患排查治理清单，落实本单位各级、各部门和相关人员的隐患排查治理责任，自主开展隐患排查治理工作；</w:t>
      </w:r>
    </w:p>
    <w:p w:rsidR="00057B2B" w:rsidRDefault="00057B2B" w:rsidP="00057B2B">
      <w:pPr>
        <w:spacing w:line="600" w:lineRule="exact"/>
        <w:ind w:firstLineChars="200" w:firstLine="640"/>
        <w:rPr>
          <w:rFonts w:eastAsia="方正仿宋_GBK"/>
        </w:rPr>
      </w:pPr>
      <w:r>
        <w:rPr>
          <w:rFonts w:eastAsia="方正仿宋_GBK" w:hint="eastAsia"/>
        </w:rPr>
        <w:t>（三）根据《特种设备使用管理规则》及本单位特种设备安全管理工作需要设置特种设备安全管理机构或者配备专职、兼职特种设备安全管理人员；</w:t>
      </w:r>
    </w:p>
    <w:p w:rsidR="00057B2B" w:rsidRDefault="00057B2B" w:rsidP="00057B2B">
      <w:pPr>
        <w:spacing w:line="600" w:lineRule="exact"/>
        <w:ind w:firstLineChars="200" w:firstLine="640"/>
        <w:rPr>
          <w:rFonts w:eastAsia="方正仿宋_GBK"/>
        </w:rPr>
      </w:pPr>
      <w:r>
        <w:rPr>
          <w:rFonts w:eastAsia="方正仿宋_GBK" w:hint="eastAsia"/>
        </w:rPr>
        <w:t>（四）按照当地政府、安委会和负有特种设备安全监督管理职责部门的安全检查和专项整治工作部署，制定实施本单位特种设备隐患排查实施方案；</w:t>
      </w:r>
    </w:p>
    <w:p w:rsidR="00057B2B" w:rsidRDefault="00057B2B" w:rsidP="00057B2B">
      <w:pPr>
        <w:spacing w:line="600" w:lineRule="exact"/>
        <w:ind w:firstLineChars="200" w:firstLine="640"/>
        <w:rPr>
          <w:rFonts w:eastAsia="方正仿宋_GBK"/>
        </w:rPr>
      </w:pPr>
      <w:r>
        <w:rPr>
          <w:rFonts w:eastAsia="方正仿宋_GBK" w:hint="eastAsia"/>
        </w:rPr>
        <w:t>（五）接受并配合特种设备安全监督管理部门组织的安全监督检查、专项整治和特种设备检验机构的技术检验；</w:t>
      </w:r>
    </w:p>
    <w:p w:rsidR="00057B2B" w:rsidRDefault="00057B2B" w:rsidP="00057B2B">
      <w:pPr>
        <w:spacing w:line="600" w:lineRule="exact"/>
        <w:ind w:firstLineChars="200" w:firstLine="640"/>
        <w:rPr>
          <w:rFonts w:eastAsia="方正仿宋_GBK"/>
        </w:rPr>
      </w:pPr>
      <w:r>
        <w:rPr>
          <w:rFonts w:eastAsia="方正仿宋_GBK" w:hint="eastAsia"/>
        </w:rPr>
        <w:t>（六）负责将本单位特种设备隐患排查治理情况汇总并按规定上报。</w:t>
      </w:r>
    </w:p>
    <w:p w:rsidR="00057B2B" w:rsidRDefault="00057B2B" w:rsidP="00057B2B">
      <w:pPr>
        <w:spacing w:line="600" w:lineRule="exact"/>
        <w:ind w:firstLineChars="200" w:firstLine="643"/>
        <w:rPr>
          <w:rFonts w:eastAsia="方正仿宋_GBK"/>
        </w:rPr>
      </w:pPr>
      <w:r>
        <w:rPr>
          <w:rFonts w:eastAsia="方正楷体_GBK" w:hint="eastAsia"/>
          <w:b/>
        </w:rPr>
        <w:t>第八条</w:t>
      </w:r>
      <w:r>
        <w:rPr>
          <w:rFonts w:eastAsia="方正楷体_GBK" w:hint="eastAsia"/>
          <w:b/>
        </w:rPr>
        <w:t xml:space="preserve">  </w:t>
      </w:r>
      <w:r>
        <w:rPr>
          <w:rFonts w:eastAsia="方正仿宋_GBK" w:hint="eastAsia"/>
        </w:rPr>
        <w:t>特种设备使用单位主要负责人是本单位特种设备隐患排查治理第一责任人，全面负责本单位隐患排查治理工作，</w:t>
      </w:r>
      <w:r>
        <w:rPr>
          <w:rFonts w:eastAsia="方正仿宋_GBK" w:hint="eastAsia"/>
        </w:rPr>
        <w:lastRenderedPageBreak/>
        <w:t>为隐患排查治理工作提供全方位保障。特种设备安全管理负责人是本单位特种设备隐患排查治理的直接责任人，具体组织实施本单位隐患排查治理工作。</w:t>
      </w:r>
    </w:p>
    <w:p w:rsidR="00057B2B" w:rsidRDefault="00057B2B" w:rsidP="00057B2B">
      <w:pPr>
        <w:spacing w:line="600" w:lineRule="exact"/>
        <w:ind w:firstLineChars="200" w:firstLine="643"/>
        <w:rPr>
          <w:rFonts w:eastAsia="方正仿宋_GBK"/>
        </w:rPr>
      </w:pPr>
      <w:r>
        <w:rPr>
          <w:rFonts w:eastAsia="方正楷体_GBK" w:hint="eastAsia"/>
          <w:b/>
        </w:rPr>
        <w:t>第九条</w:t>
      </w:r>
      <w:r>
        <w:rPr>
          <w:rFonts w:eastAsia="方正楷体_GBK" w:hint="eastAsia"/>
          <w:b/>
        </w:rPr>
        <w:t xml:space="preserve">  </w:t>
      </w:r>
      <w:r>
        <w:rPr>
          <w:rFonts w:eastAsia="方正仿宋_GBK" w:hint="eastAsia"/>
        </w:rPr>
        <w:t>特种设备使用单位特种设备安全管理机构或专（兼）职特种设备安全管理人员在特种设备安全管理负责人领导下，履行以下隐患排查职责：</w:t>
      </w:r>
    </w:p>
    <w:p w:rsidR="00057B2B" w:rsidRDefault="00057B2B" w:rsidP="00057B2B">
      <w:pPr>
        <w:spacing w:line="600" w:lineRule="exact"/>
        <w:ind w:firstLineChars="200" w:firstLine="640"/>
        <w:rPr>
          <w:rFonts w:eastAsia="方正仿宋_GBK"/>
        </w:rPr>
      </w:pPr>
      <w:r>
        <w:rPr>
          <w:rFonts w:eastAsia="方正仿宋_GBK" w:hint="eastAsia"/>
        </w:rPr>
        <w:t>（一）制定本单位隐患排查治理管理制度；</w:t>
      </w:r>
    </w:p>
    <w:p w:rsidR="00057B2B" w:rsidRDefault="00057B2B" w:rsidP="00057B2B">
      <w:pPr>
        <w:spacing w:line="600" w:lineRule="exact"/>
        <w:ind w:firstLineChars="200" w:firstLine="640"/>
        <w:rPr>
          <w:rFonts w:eastAsia="方正仿宋_GBK"/>
        </w:rPr>
      </w:pPr>
      <w:r>
        <w:rPr>
          <w:rFonts w:eastAsia="方正仿宋_GBK" w:hint="eastAsia"/>
        </w:rPr>
        <w:t>（二）制定隐患排查年度工作计划并组织实施，对工作记录进行审核；</w:t>
      </w:r>
    </w:p>
    <w:p w:rsidR="00057B2B" w:rsidRDefault="00057B2B" w:rsidP="00057B2B">
      <w:pPr>
        <w:spacing w:line="600" w:lineRule="exact"/>
        <w:ind w:firstLineChars="200" w:firstLine="640"/>
        <w:rPr>
          <w:rFonts w:eastAsia="方正仿宋_GBK"/>
        </w:rPr>
      </w:pPr>
      <w:r>
        <w:rPr>
          <w:rFonts w:eastAsia="方正仿宋_GBK" w:hint="eastAsia"/>
        </w:rPr>
        <w:t>（三）建立并管理本单位</w:t>
      </w:r>
      <w:proofErr w:type="gramStart"/>
      <w:r>
        <w:rPr>
          <w:rFonts w:eastAsia="方正仿宋_GBK" w:hint="eastAsia"/>
        </w:rPr>
        <w:t>隐患台</w:t>
      </w:r>
      <w:proofErr w:type="gramEnd"/>
      <w:r>
        <w:rPr>
          <w:rFonts w:eastAsia="方正仿宋_GBK" w:hint="eastAsia"/>
        </w:rPr>
        <w:t>帐，</w:t>
      </w:r>
      <w:proofErr w:type="gramStart"/>
      <w:r>
        <w:rPr>
          <w:rFonts w:eastAsia="方正仿宋_GBK" w:hint="eastAsia"/>
        </w:rPr>
        <w:t>保证台</w:t>
      </w:r>
      <w:proofErr w:type="gramEnd"/>
      <w:r>
        <w:rPr>
          <w:rFonts w:eastAsia="方正仿宋_GBK" w:hint="eastAsia"/>
        </w:rPr>
        <w:t>帐的完整性、真实性和</w:t>
      </w:r>
      <w:proofErr w:type="gramStart"/>
      <w:r>
        <w:rPr>
          <w:rFonts w:eastAsia="方正仿宋_GBK" w:hint="eastAsia"/>
        </w:rPr>
        <w:t>可</w:t>
      </w:r>
      <w:proofErr w:type="gramEnd"/>
      <w:r>
        <w:rPr>
          <w:rFonts w:eastAsia="方正仿宋_GBK" w:hint="eastAsia"/>
        </w:rPr>
        <w:t>追溯性；</w:t>
      </w:r>
    </w:p>
    <w:p w:rsidR="00057B2B" w:rsidRDefault="00057B2B" w:rsidP="00057B2B">
      <w:pPr>
        <w:spacing w:line="600" w:lineRule="exact"/>
        <w:ind w:firstLineChars="200" w:firstLine="640"/>
        <w:rPr>
          <w:rFonts w:eastAsia="方正仿宋_GBK"/>
        </w:rPr>
      </w:pPr>
      <w:r>
        <w:rPr>
          <w:rFonts w:eastAsia="方正仿宋_GBK" w:hint="eastAsia"/>
        </w:rPr>
        <w:t>（四）对发现的隐患组织专门力量或委托特种设备检验机构进一步甄别，确定隐患级别；</w:t>
      </w:r>
    </w:p>
    <w:p w:rsidR="00057B2B" w:rsidRDefault="00057B2B" w:rsidP="00057B2B">
      <w:pPr>
        <w:spacing w:line="600" w:lineRule="exact"/>
        <w:ind w:firstLineChars="200" w:firstLine="640"/>
        <w:rPr>
          <w:rFonts w:eastAsia="方正仿宋_GBK"/>
        </w:rPr>
      </w:pPr>
      <w:r>
        <w:rPr>
          <w:rFonts w:eastAsia="方正仿宋_GBK" w:hint="eastAsia"/>
        </w:rPr>
        <w:t>（五）负责隐患治理方案的制定并监督实施，及时向本单位特种设备安全管理负责人汇报，采取措施保证治理期间特种设备安全；</w:t>
      </w:r>
    </w:p>
    <w:p w:rsidR="00057B2B" w:rsidRDefault="00057B2B" w:rsidP="00057B2B">
      <w:pPr>
        <w:spacing w:line="600" w:lineRule="exact"/>
        <w:ind w:firstLineChars="200" w:firstLine="640"/>
        <w:rPr>
          <w:rFonts w:eastAsia="方正仿宋_GBK"/>
        </w:rPr>
      </w:pPr>
      <w:r>
        <w:rPr>
          <w:rFonts w:eastAsia="方正仿宋_GBK" w:hint="eastAsia"/>
        </w:rPr>
        <w:t>（六）发现特种设备存在严重隐患应当停止使用时，立即</w:t>
      </w:r>
      <w:proofErr w:type="gramStart"/>
      <w:r>
        <w:rPr>
          <w:rFonts w:eastAsia="方正仿宋_GBK" w:hint="eastAsia"/>
        </w:rPr>
        <w:t>作出</w:t>
      </w:r>
      <w:proofErr w:type="gramEnd"/>
      <w:r>
        <w:rPr>
          <w:rFonts w:eastAsia="方正仿宋_GBK" w:hint="eastAsia"/>
        </w:rPr>
        <w:t>停止使用的决定，并及时报告本单位特种设备安全管理负责人；</w:t>
      </w:r>
    </w:p>
    <w:p w:rsidR="00057B2B" w:rsidRDefault="00057B2B" w:rsidP="00057B2B">
      <w:pPr>
        <w:spacing w:line="600" w:lineRule="exact"/>
        <w:ind w:firstLineChars="200" w:firstLine="640"/>
        <w:rPr>
          <w:rFonts w:eastAsia="方正仿宋_GBK"/>
        </w:rPr>
      </w:pPr>
      <w:r>
        <w:rPr>
          <w:rFonts w:eastAsia="方正仿宋_GBK" w:hint="eastAsia"/>
        </w:rPr>
        <w:t>（七）按规定向特种设备安全监督管理部门报送隐患排查与治理情况；</w:t>
      </w:r>
    </w:p>
    <w:p w:rsidR="00057B2B" w:rsidRDefault="00057B2B" w:rsidP="00057B2B">
      <w:pPr>
        <w:spacing w:line="600" w:lineRule="exact"/>
        <w:ind w:firstLineChars="200" w:firstLine="640"/>
        <w:rPr>
          <w:rFonts w:eastAsia="方正仿宋_GBK"/>
          <w:color w:val="0000FF"/>
        </w:rPr>
      </w:pPr>
      <w:r>
        <w:rPr>
          <w:rFonts w:eastAsia="方正仿宋_GBK" w:hint="eastAsia"/>
        </w:rPr>
        <w:t>（八）组织实施本单位隐患排查工作的信息化建设。</w:t>
      </w:r>
    </w:p>
    <w:p w:rsidR="00057B2B" w:rsidRDefault="00057B2B" w:rsidP="00057B2B">
      <w:pPr>
        <w:shd w:val="clear" w:color="auto" w:fill="FFFFFF"/>
        <w:spacing w:line="600" w:lineRule="exact"/>
        <w:ind w:firstLineChars="200" w:firstLine="643"/>
        <w:rPr>
          <w:rFonts w:eastAsia="方正仿宋_GBK"/>
        </w:rPr>
      </w:pPr>
      <w:r>
        <w:rPr>
          <w:rFonts w:eastAsia="方正楷体_GBK" w:hint="eastAsia"/>
          <w:b/>
        </w:rPr>
        <w:t>第十条</w:t>
      </w:r>
      <w:r>
        <w:rPr>
          <w:rFonts w:eastAsia="方正楷体_GBK" w:hint="eastAsia"/>
          <w:b/>
        </w:rPr>
        <w:t xml:space="preserve">  </w:t>
      </w:r>
      <w:r>
        <w:rPr>
          <w:rFonts w:eastAsia="方正仿宋_GBK" w:hint="eastAsia"/>
        </w:rPr>
        <w:t>特种设备作业人员负责对特种设备进行日常性维</w:t>
      </w:r>
      <w:r>
        <w:rPr>
          <w:rFonts w:eastAsia="方正仿宋_GBK" w:hint="eastAsia"/>
        </w:rPr>
        <w:lastRenderedPageBreak/>
        <w:t>护保养，对发现的异常情况进行处理，并</w:t>
      </w:r>
      <w:proofErr w:type="gramStart"/>
      <w:r>
        <w:rPr>
          <w:rFonts w:eastAsia="方正仿宋_GBK" w:hint="eastAsia"/>
        </w:rPr>
        <w:t>作出</w:t>
      </w:r>
      <w:proofErr w:type="gramEnd"/>
      <w:r>
        <w:rPr>
          <w:rFonts w:eastAsia="方正仿宋_GBK" w:hint="eastAsia"/>
        </w:rPr>
        <w:t>记录；作业过程中发现事故隐患或者其他不安全因素，应当立即按照操作规程采取紧急措施保证安全，并且按规定的程序向特种设备安全管理人员和单位有关负责人报告。</w:t>
      </w:r>
    </w:p>
    <w:p w:rsidR="00057B2B" w:rsidRDefault="00057B2B" w:rsidP="00057B2B">
      <w:pPr>
        <w:spacing w:line="600" w:lineRule="exact"/>
        <w:ind w:firstLineChars="200" w:firstLine="643"/>
        <w:rPr>
          <w:rFonts w:eastAsia="方正仿宋_GBK"/>
        </w:rPr>
      </w:pPr>
      <w:r>
        <w:rPr>
          <w:rFonts w:eastAsia="方正楷体_GBK" w:hint="eastAsia"/>
          <w:b/>
        </w:rPr>
        <w:t>第十一条</w:t>
      </w:r>
      <w:r>
        <w:rPr>
          <w:rFonts w:eastAsia="方正楷体_GBK" w:hint="eastAsia"/>
          <w:b/>
        </w:rPr>
        <w:t xml:space="preserve">  </w:t>
      </w:r>
      <w:r>
        <w:rPr>
          <w:rFonts w:eastAsia="方正仿宋_GBK" w:hint="eastAsia"/>
        </w:rPr>
        <w:t>特种设备隐患自查分为使用管理情况、设备安全状况和人员安全行为等三个方面的检查。</w:t>
      </w:r>
    </w:p>
    <w:p w:rsidR="00057B2B" w:rsidRDefault="00057B2B" w:rsidP="00057B2B">
      <w:pPr>
        <w:spacing w:line="600" w:lineRule="exact"/>
        <w:ind w:firstLineChars="200" w:firstLine="640"/>
        <w:rPr>
          <w:rFonts w:eastAsia="方正仿宋_GBK"/>
        </w:rPr>
      </w:pPr>
      <w:r>
        <w:rPr>
          <w:rFonts w:eastAsia="方正仿宋_GBK" w:hint="eastAsia"/>
        </w:rPr>
        <w:t>自查工作由安全管理负责人组织，安全管理人员及作业人员参加。安全管理人员侧重对使用管理情况、人员安全行为的检查；作业人员侧重对设备安全状况的检查。</w:t>
      </w:r>
    </w:p>
    <w:p w:rsidR="00057B2B" w:rsidRDefault="00057B2B" w:rsidP="00057B2B">
      <w:pPr>
        <w:spacing w:line="600" w:lineRule="exact"/>
        <w:ind w:firstLineChars="200" w:firstLine="640"/>
        <w:rPr>
          <w:rFonts w:eastAsia="方正仿宋_GBK"/>
        </w:rPr>
      </w:pPr>
      <w:r>
        <w:rPr>
          <w:rFonts w:eastAsia="方正仿宋_GBK" w:hint="eastAsia"/>
        </w:rPr>
        <w:t>每项检查应当按照本单位特种设备隐患排查治理制度规定的时间和频次开展，各项检查可在不同时段独立进行。</w:t>
      </w:r>
    </w:p>
    <w:p w:rsidR="00057B2B" w:rsidRDefault="00057B2B" w:rsidP="00057B2B">
      <w:pPr>
        <w:spacing w:line="600" w:lineRule="exact"/>
        <w:ind w:firstLineChars="200" w:firstLine="643"/>
        <w:rPr>
          <w:rFonts w:eastAsia="方正仿宋_GBK"/>
        </w:rPr>
      </w:pPr>
      <w:r>
        <w:rPr>
          <w:rFonts w:eastAsia="方正楷体_GBK" w:hint="eastAsia"/>
          <w:b/>
        </w:rPr>
        <w:t>第十二条</w:t>
      </w:r>
      <w:r>
        <w:rPr>
          <w:rFonts w:eastAsia="方正楷体_GBK" w:hint="eastAsia"/>
          <w:b/>
        </w:rPr>
        <w:t xml:space="preserve">  </w:t>
      </w:r>
      <w:r>
        <w:rPr>
          <w:rFonts w:eastAsia="方正仿宋_GBK" w:hint="eastAsia"/>
        </w:rPr>
        <w:t>特种设备隐患自查的时间、内容和要求应当符合有关安全技术规范的规定及产品使用维护保养说明的要求。使用单位可参照本指南所附《特种设备使用单位隐患自查表》开展隐患自查，也可以根据不同规格型号设备维护保养及使用说明书的要求，自行制定专用自查表。</w:t>
      </w:r>
    </w:p>
    <w:p w:rsidR="00057B2B" w:rsidRDefault="00057B2B" w:rsidP="00057B2B">
      <w:pPr>
        <w:spacing w:line="600" w:lineRule="exact"/>
        <w:ind w:firstLineChars="200" w:firstLine="643"/>
        <w:rPr>
          <w:rFonts w:eastAsia="方正仿宋_GBK"/>
        </w:rPr>
      </w:pPr>
      <w:r>
        <w:rPr>
          <w:rFonts w:eastAsia="方正楷体_GBK" w:hint="eastAsia"/>
          <w:b/>
        </w:rPr>
        <w:t>第十三条</w:t>
      </w:r>
      <w:r>
        <w:rPr>
          <w:rFonts w:eastAsia="方正楷体_GBK" w:hint="eastAsia"/>
          <w:b/>
        </w:rPr>
        <w:t xml:space="preserve">  </w:t>
      </w:r>
      <w:r>
        <w:rPr>
          <w:rFonts w:eastAsia="方正仿宋_GBK" w:hint="eastAsia"/>
        </w:rPr>
        <w:t>自行检查中的年度检查可以委托有资格的特种设备检验机构进行，由接受委托的检验机构提供年度检查报告。</w:t>
      </w:r>
    </w:p>
    <w:p w:rsidR="00057B2B" w:rsidRDefault="00057B2B" w:rsidP="00057B2B">
      <w:pPr>
        <w:spacing w:line="600" w:lineRule="exact"/>
        <w:ind w:firstLineChars="200" w:firstLine="643"/>
        <w:rPr>
          <w:rFonts w:eastAsia="方正仿宋_GBK"/>
        </w:rPr>
      </w:pPr>
      <w:r>
        <w:rPr>
          <w:rFonts w:eastAsia="方正楷体_GBK" w:hint="eastAsia"/>
          <w:b/>
        </w:rPr>
        <w:t>第十四条</w:t>
      </w:r>
      <w:r>
        <w:rPr>
          <w:rFonts w:eastAsia="方正楷体_GBK" w:hint="eastAsia"/>
          <w:b/>
        </w:rPr>
        <w:t xml:space="preserve">  </w:t>
      </w:r>
      <w:r>
        <w:rPr>
          <w:rFonts w:eastAsia="方正仿宋_GBK" w:hint="eastAsia"/>
        </w:rPr>
        <w:t>对特种设备检验机构定期检验时发出的《特种设备检验意见通知书》提出的问题，应当直接列入隐患清单。</w:t>
      </w:r>
    </w:p>
    <w:p w:rsidR="00057B2B" w:rsidRDefault="00057B2B" w:rsidP="00057B2B">
      <w:pPr>
        <w:spacing w:line="600" w:lineRule="exact"/>
        <w:ind w:firstLineChars="200" w:firstLine="643"/>
        <w:rPr>
          <w:rFonts w:eastAsia="方正仿宋_GBK"/>
        </w:rPr>
      </w:pPr>
      <w:r>
        <w:rPr>
          <w:rFonts w:eastAsia="方正楷体_GBK" w:hint="eastAsia"/>
          <w:b/>
        </w:rPr>
        <w:t>第十五条</w:t>
      </w:r>
      <w:r>
        <w:rPr>
          <w:rFonts w:eastAsia="方正楷体_GBK" w:hint="eastAsia"/>
          <w:b/>
        </w:rPr>
        <w:t xml:space="preserve">  </w:t>
      </w:r>
      <w:r>
        <w:rPr>
          <w:rFonts w:eastAsia="方正仿宋_GBK" w:hint="eastAsia"/>
        </w:rPr>
        <w:t>电梯的维护保养由取得相应资格的专业维保单位进行，维护保养按照《电梯维护保养规则》（</w:t>
      </w:r>
      <w:r>
        <w:rPr>
          <w:rFonts w:eastAsia="方正仿宋_GBK"/>
        </w:rPr>
        <w:t>TSG T5002-2017</w:t>
      </w:r>
      <w:r>
        <w:rPr>
          <w:rFonts w:eastAsia="方正仿宋_GBK" w:hint="eastAsia"/>
        </w:rPr>
        <w:t>）</w:t>
      </w:r>
      <w:r>
        <w:rPr>
          <w:rFonts w:eastAsia="方正仿宋_GBK" w:hint="eastAsia"/>
        </w:rPr>
        <w:lastRenderedPageBreak/>
        <w:t>要求实施，在维护保养过程中，发现事故隐患及时告知电梯使用单位；发现严重事故隐患，及时向当地特种设备安全监督管理部门报告。</w:t>
      </w:r>
    </w:p>
    <w:p w:rsidR="00057B2B" w:rsidRDefault="00057B2B" w:rsidP="00057B2B">
      <w:pPr>
        <w:spacing w:line="600" w:lineRule="exact"/>
        <w:ind w:firstLineChars="200" w:firstLine="643"/>
        <w:rPr>
          <w:rFonts w:eastAsia="方正仿宋_GBK"/>
        </w:rPr>
      </w:pPr>
      <w:r>
        <w:rPr>
          <w:rFonts w:eastAsia="方正楷体_GBK" w:hint="eastAsia"/>
          <w:b/>
        </w:rPr>
        <w:t>第十六条</w:t>
      </w:r>
      <w:r>
        <w:rPr>
          <w:rFonts w:eastAsia="方正楷体_GBK" w:hint="eastAsia"/>
          <w:b/>
        </w:rPr>
        <w:t xml:space="preserve">  </w:t>
      </w:r>
      <w:r>
        <w:rPr>
          <w:rFonts w:eastAsia="方正仿宋_GBK" w:hint="eastAsia"/>
        </w:rPr>
        <w:t>特种设备使用单位出现下列情况时，应及时进行专项隐患排查：</w:t>
      </w:r>
    </w:p>
    <w:p w:rsidR="00057B2B" w:rsidRDefault="00057B2B" w:rsidP="00057B2B">
      <w:pPr>
        <w:spacing w:line="600" w:lineRule="exact"/>
        <w:ind w:firstLineChars="200" w:firstLine="640"/>
        <w:rPr>
          <w:rFonts w:eastAsia="方正仿宋_GBK"/>
        </w:rPr>
      </w:pPr>
      <w:r>
        <w:rPr>
          <w:rFonts w:eastAsia="方正仿宋_GBK" w:hint="eastAsia"/>
        </w:rPr>
        <w:t>（一）作业条件、设备设施、工艺技术改变；</w:t>
      </w:r>
    </w:p>
    <w:p w:rsidR="00057B2B" w:rsidRDefault="00057B2B" w:rsidP="00057B2B">
      <w:pPr>
        <w:spacing w:line="600" w:lineRule="exact"/>
        <w:ind w:firstLineChars="200" w:firstLine="640"/>
        <w:rPr>
          <w:rFonts w:eastAsia="方正仿宋_GBK"/>
        </w:rPr>
      </w:pPr>
      <w:r>
        <w:rPr>
          <w:rFonts w:eastAsia="方正仿宋_GBK" w:hint="eastAsia"/>
        </w:rPr>
        <w:t>（二）发生特种设备事故；</w:t>
      </w:r>
    </w:p>
    <w:p w:rsidR="00057B2B" w:rsidRDefault="00057B2B" w:rsidP="00057B2B">
      <w:pPr>
        <w:spacing w:line="600" w:lineRule="exact"/>
        <w:ind w:firstLineChars="200" w:firstLine="640"/>
        <w:rPr>
          <w:rFonts w:eastAsia="方正仿宋_GBK"/>
        </w:rPr>
      </w:pPr>
      <w:r>
        <w:rPr>
          <w:rFonts w:eastAsia="方正仿宋_GBK" w:hint="eastAsia"/>
        </w:rPr>
        <w:t>（三）重大自然灾害、极端天气、重大节假日、大型活动等重要时段；</w:t>
      </w:r>
    </w:p>
    <w:p w:rsidR="00057B2B" w:rsidRDefault="00057B2B" w:rsidP="00057B2B">
      <w:pPr>
        <w:spacing w:line="600" w:lineRule="exact"/>
        <w:ind w:firstLineChars="200" w:firstLine="640"/>
        <w:rPr>
          <w:rFonts w:eastAsia="方正仿宋_GBK"/>
        </w:rPr>
      </w:pPr>
      <w:r>
        <w:rPr>
          <w:rFonts w:eastAsia="方正仿宋_GBK" w:hint="eastAsia"/>
        </w:rPr>
        <w:t>（四）其他应当进行专项隐患排查的情形。</w:t>
      </w:r>
    </w:p>
    <w:p w:rsidR="00057B2B" w:rsidRDefault="00057B2B" w:rsidP="00057B2B">
      <w:pPr>
        <w:spacing w:line="600" w:lineRule="exact"/>
        <w:ind w:firstLineChars="200" w:firstLine="643"/>
        <w:rPr>
          <w:rFonts w:eastAsia="方正仿宋_GBK"/>
        </w:rPr>
      </w:pPr>
      <w:r>
        <w:rPr>
          <w:rFonts w:eastAsia="方正楷体_GBK" w:hint="eastAsia"/>
          <w:b/>
        </w:rPr>
        <w:t>第十七条</w:t>
      </w:r>
      <w:r>
        <w:rPr>
          <w:rFonts w:eastAsia="方正楷体_GBK" w:hint="eastAsia"/>
          <w:b/>
        </w:rPr>
        <w:t xml:space="preserve">  </w:t>
      </w:r>
      <w:r>
        <w:rPr>
          <w:rFonts w:eastAsia="方正仿宋_GBK" w:hint="eastAsia"/>
        </w:rPr>
        <w:t>特种设备使用单位对自查发现、特种设备检验机构《特种设备检验意见通知书》告知、特种设备安全监督管理部门《特种设备安全监察指令书》指出的隐患，以及当地政府、安委会和相关部门安全专项检查时交办的隐患，都应当采取安全措施，并及时组织治理。</w:t>
      </w:r>
    </w:p>
    <w:p w:rsidR="00057B2B" w:rsidRDefault="00057B2B" w:rsidP="00057B2B">
      <w:pPr>
        <w:spacing w:line="600" w:lineRule="exact"/>
        <w:ind w:firstLineChars="200" w:firstLine="640"/>
        <w:rPr>
          <w:rFonts w:eastAsia="方正仿宋_GBK"/>
        </w:rPr>
      </w:pPr>
      <w:r>
        <w:rPr>
          <w:rFonts w:eastAsia="方正仿宋_GBK" w:hint="eastAsia"/>
        </w:rPr>
        <w:t>隐患治理措施包括：工程技术措施、管理措施、教育培训措施、防护措施和应急措施。</w:t>
      </w:r>
    </w:p>
    <w:p w:rsidR="00057B2B" w:rsidRDefault="00057B2B" w:rsidP="00057B2B">
      <w:pPr>
        <w:spacing w:line="600" w:lineRule="exact"/>
        <w:ind w:firstLineChars="200" w:firstLine="640"/>
        <w:rPr>
          <w:rFonts w:eastAsia="方正仿宋_GBK"/>
        </w:rPr>
      </w:pPr>
      <w:r>
        <w:rPr>
          <w:rFonts w:eastAsia="方正仿宋_GBK" w:hint="eastAsia"/>
        </w:rPr>
        <w:t>对一般隐患，特种设备安全管理负责人应当立即组织整改。</w:t>
      </w:r>
    </w:p>
    <w:p w:rsidR="00057B2B" w:rsidRDefault="00057B2B" w:rsidP="00057B2B">
      <w:pPr>
        <w:spacing w:line="600" w:lineRule="exact"/>
        <w:ind w:firstLineChars="200" w:firstLine="640"/>
        <w:rPr>
          <w:rFonts w:eastAsia="方正仿宋_GBK"/>
        </w:rPr>
      </w:pPr>
      <w:r>
        <w:rPr>
          <w:rFonts w:eastAsia="方正仿宋_GBK" w:hint="eastAsia"/>
        </w:rPr>
        <w:t>对严重隐患，应当按照以下规定处理：</w:t>
      </w:r>
    </w:p>
    <w:p w:rsidR="00057B2B" w:rsidRDefault="00057B2B" w:rsidP="00057B2B">
      <w:pPr>
        <w:spacing w:line="600" w:lineRule="exact"/>
        <w:ind w:firstLineChars="200" w:firstLine="640"/>
        <w:rPr>
          <w:rFonts w:eastAsia="方正仿宋_GBK"/>
        </w:rPr>
      </w:pPr>
      <w:r>
        <w:rPr>
          <w:rFonts w:eastAsia="方正仿宋_GBK" w:hint="eastAsia"/>
        </w:rPr>
        <w:t>（一）根据需要停止使用相关设施、设备，局部停产停业或者全部停产停业。</w:t>
      </w:r>
    </w:p>
    <w:p w:rsidR="00057B2B" w:rsidRDefault="00057B2B" w:rsidP="00057B2B">
      <w:pPr>
        <w:spacing w:line="600" w:lineRule="exact"/>
        <w:ind w:firstLineChars="200" w:firstLine="640"/>
        <w:rPr>
          <w:rFonts w:eastAsia="方正仿宋_GBK"/>
        </w:rPr>
      </w:pPr>
      <w:r>
        <w:rPr>
          <w:rFonts w:eastAsia="方正仿宋_GBK" w:hint="eastAsia"/>
        </w:rPr>
        <w:t>（二）组织专业技术人员或者委托相关专业技术机构进行风</w:t>
      </w:r>
      <w:r>
        <w:rPr>
          <w:rFonts w:eastAsia="方正仿宋_GBK" w:hint="eastAsia"/>
        </w:rPr>
        <w:lastRenderedPageBreak/>
        <w:t>险评估（评价），明确隐患现状、产生原因、危害程度及整改难易程度。</w:t>
      </w:r>
    </w:p>
    <w:p w:rsidR="00057B2B" w:rsidRDefault="00057B2B" w:rsidP="00057B2B">
      <w:pPr>
        <w:spacing w:line="600" w:lineRule="exact"/>
        <w:ind w:firstLineChars="200" w:firstLine="640"/>
        <w:rPr>
          <w:rFonts w:eastAsia="方正仿宋_GBK"/>
        </w:rPr>
      </w:pPr>
      <w:r>
        <w:rPr>
          <w:rFonts w:eastAsia="方正仿宋_GBK" w:hint="eastAsia"/>
        </w:rPr>
        <w:t>（三）根据隐患的风险评估结果制定治理方案。治理方案应明确治理目标和任务、治理方法和措施、经费和物资保障、责任部门和人员、治理时限和要求、安全措施和应急预案等内容。</w:t>
      </w:r>
    </w:p>
    <w:p w:rsidR="00057B2B" w:rsidRDefault="00057B2B" w:rsidP="00057B2B">
      <w:pPr>
        <w:spacing w:line="600" w:lineRule="exact"/>
        <w:ind w:firstLineChars="200" w:firstLine="640"/>
        <w:rPr>
          <w:rFonts w:eastAsia="方正仿宋_GBK"/>
        </w:rPr>
      </w:pPr>
      <w:r>
        <w:rPr>
          <w:rFonts w:eastAsia="方正仿宋_GBK" w:hint="eastAsia"/>
        </w:rPr>
        <w:t>（四）落实治理方案，及时消除隐患。对确定为严重隐患的，特种设备使用单位应当及时将隐患现状、产生原因、危害程度、风险评估（评价）结果和治理方案等情况向特种设备安全监督管理部门报告。</w:t>
      </w:r>
    </w:p>
    <w:p w:rsidR="00057B2B" w:rsidRDefault="00057B2B" w:rsidP="00057B2B">
      <w:pPr>
        <w:spacing w:line="600" w:lineRule="exact"/>
        <w:ind w:firstLineChars="200" w:firstLine="643"/>
        <w:rPr>
          <w:rFonts w:eastAsia="方正仿宋_GBK"/>
        </w:rPr>
      </w:pPr>
      <w:r>
        <w:rPr>
          <w:rFonts w:eastAsia="方正楷体_GBK" w:hint="eastAsia"/>
          <w:b/>
        </w:rPr>
        <w:t>第十八条</w:t>
      </w:r>
      <w:r>
        <w:rPr>
          <w:rFonts w:eastAsia="方正楷体_GBK" w:hint="eastAsia"/>
          <w:b/>
        </w:rPr>
        <w:t xml:space="preserve">  </w:t>
      </w:r>
      <w:r>
        <w:rPr>
          <w:rFonts w:eastAsia="方正仿宋_GBK" w:hint="eastAsia"/>
        </w:rPr>
        <w:t>特种设备使用单位在隐患排查治理过程中，应当采取必要的安全监控保障措施。隐患排除前或排除过程中无法保证安全的，应当从危险区域内撤出作业人员，并疏散可能危及的其他人员，设置警戒标志，暂时停产停业或者停止使用；对暂时难以停止使用的相关生产储存装置、设施、设备，应当加强管理，监护使用，防止事故发生。</w:t>
      </w:r>
    </w:p>
    <w:p w:rsidR="00057B2B" w:rsidRDefault="00057B2B" w:rsidP="00057B2B">
      <w:pPr>
        <w:spacing w:line="600" w:lineRule="exact"/>
        <w:ind w:firstLineChars="200" w:firstLine="643"/>
        <w:rPr>
          <w:rFonts w:eastAsia="方正仿宋_GBK"/>
        </w:rPr>
      </w:pPr>
      <w:r>
        <w:rPr>
          <w:rFonts w:eastAsia="方正楷体_GBK" w:hint="eastAsia"/>
          <w:b/>
        </w:rPr>
        <w:t>第十九条</w:t>
      </w:r>
      <w:r>
        <w:rPr>
          <w:rFonts w:eastAsia="方正楷体_GBK" w:hint="eastAsia"/>
          <w:b/>
        </w:rPr>
        <w:t xml:space="preserve">  </w:t>
      </w:r>
      <w:r>
        <w:rPr>
          <w:rFonts w:eastAsia="方正仿宋_GBK" w:hint="eastAsia"/>
        </w:rPr>
        <w:t>特种设备使用单位应当建立隐患治理结果确认工作机制，严重隐患治理完毕后应当组织专业技术人员或者委托相关专业技术机构进行验收或评估（评价）。对当地政府、安委会和负有特种设备安全监督管理职责的部门检查发现或挂牌督办的严重隐患，应当在组织验收确认整改合格后的</w:t>
      </w:r>
      <w:r>
        <w:rPr>
          <w:rFonts w:eastAsia="方正仿宋_GBK"/>
        </w:rPr>
        <w:t>5</w:t>
      </w:r>
      <w:r>
        <w:rPr>
          <w:rFonts w:eastAsia="方正仿宋_GBK" w:hint="eastAsia"/>
        </w:rPr>
        <w:t>个工作日内，将整改情况与结果向检查或挂牌督办牵头单位和所在地特种设备安全监督管理部门报告。</w:t>
      </w:r>
    </w:p>
    <w:p w:rsidR="00057B2B" w:rsidRDefault="00057B2B" w:rsidP="00057B2B">
      <w:pPr>
        <w:spacing w:line="600" w:lineRule="exact"/>
        <w:ind w:firstLine="630"/>
        <w:rPr>
          <w:rFonts w:eastAsia="方正仿宋_GBK"/>
        </w:rPr>
      </w:pPr>
    </w:p>
    <w:p w:rsidR="00057B2B" w:rsidRDefault="00057B2B" w:rsidP="00057B2B">
      <w:pPr>
        <w:spacing w:line="600" w:lineRule="exact"/>
        <w:jc w:val="center"/>
        <w:rPr>
          <w:rFonts w:eastAsia="黑体"/>
        </w:rPr>
      </w:pPr>
      <w:r>
        <w:rPr>
          <w:rFonts w:eastAsia="黑体" w:hint="eastAsia"/>
        </w:rPr>
        <w:t>第三章</w:t>
      </w:r>
      <w:r>
        <w:rPr>
          <w:rFonts w:eastAsia="黑体" w:hint="eastAsia"/>
        </w:rPr>
        <w:t xml:space="preserve">  </w:t>
      </w:r>
      <w:r>
        <w:rPr>
          <w:rFonts w:eastAsia="黑体" w:hint="eastAsia"/>
        </w:rPr>
        <w:t>技术检查与服务</w:t>
      </w:r>
    </w:p>
    <w:p w:rsidR="00057B2B" w:rsidRDefault="00057B2B" w:rsidP="00057B2B">
      <w:pPr>
        <w:spacing w:line="600" w:lineRule="exact"/>
        <w:ind w:firstLine="630"/>
        <w:jc w:val="left"/>
        <w:rPr>
          <w:rFonts w:eastAsia="方正楷体_GBK"/>
          <w:b/>
        </w:rPr>
      </w:pPr>
    </w:p>
    <w:p w:rsidR="00057B2B" w:rsidRDefault="00057B2B" w:rsidP="00057B2B">
      <w:pPr>
        <w:spacing w:line="600" w:lineRule="exact"/>
        <w:ind w:firstLineChars="200" w:firstLine="643"/>
        <w:rPr>
          <w:rFonts w:eastAsia="方正仿宋_GBK"/>
        </w:rPr>
      </w:pPr>
      <w:r>
        <w:rPr>
          <w:rFonts w:eastAsia="方正楷体_GBK" w:hint="eastAsia"/>
          <w:b/>
        </w:rPr>
        <w:t>第二十条</w:t>
      </w:r>
      <w:r>
        <w:rPr>
          <w:rFonts w:eastAsia="方正楷体_GBK" w:hint="eastAsia"/>
          <w:b/>
        </w:rPr>
        <w:t xml:space="preserve">  </w:t>
      </w:r>
      <w:r>
        <w:rPr>
          <w:rFonts w:eastAsia="方正仿宋_GBK" w:hint="eastAsia"/>
        </w:rPr>
        <w:t>特种设备检验机构是隐患排查的技术支撑机构，履行以下职责：</w:t>
      </w:r>
    </w:p>
    <w:p w:rsidR="00057B2B" w:rsidRDefault="00057B2B" w:rsidP="00057B2B">
      <w:pPr>
        <w:spacing w:line="600" w:lineRule="exact"/>
        <w:ind w:firstLineChars="200" w:firstLine="640"/>
        <w:rPr>
          <w:rFonts w:eastAsia="方正仿宋_GBK"/>
        </w:rPr>
      </w:pPr>
      <w:r>
        <w:rPr>
          <w:rFonts w:eastAsia="方正仿宋_GBK" w:hint="eastAsia"/>
        </w:rPr>
        <w:t>（一）根据特种设备使用单位提出的定期检验要求，按照安全技术规范要求及时进行特种设备安全性能检验；</w:t>
      </w:r>
    </w:p>
    <w:p w:rsidR="00057B2B" w:rsidRDefault="00057B2B" w:rsidP="00057B2B">
      <w:pPr>
        <w:spacing w:line="600" w:lineRule="exact"/>
        <w:ind w:firstLineChars="200" w:firstLine="640"/>
        <w:rPr>
          <w:rFonts w:eastAsia="方正仿宋_GBK"/>
        </w:rPr>
      </w:pPr>
      <w:r>
        <w:rPr>
          <w:rFonts w:eastAsia="方正仿宋_GBK" w:hint="eastAsia"/>
        </w:rPr>
        <w:t>（二）接受特种设备安全监督管理部门和其他负有特种设备安全监督管理职责的部门指派和委托，参加特种设备风险与隐患的监督检查抽查；</w:t>
      </w:r>
    </w:p>
    <w:p w:rsidR="00057B2B" w:rsidRDefault="00057B2B" w:rsidP="00057B2B">
      <w:pPr>
        <w:spacing w:line="600" w:lineRule="exact"/>
        <w:ind w:firstLineChars="200" w:firstLine="640"/>
        <w:rPr>
          <w:rFonts w:eastAsia="方正仿宋_GBK"/>
        </w:rPr>
      </w:pPr>
      <w:r>
        <w:rPr>
          <w:rFonts w:eastAsia="方正仿宋_GBK" w:hint="eastAsia"/>
        </w:rPr>
        <w:t>（三）接受特种设备使用单位的委托，为特种设备使用单位隐患排查治理提供技术服务。</w:t>
      </w:r>
    </w:p>
    <w:p w:rsidR="00057B2B" w:rsidRPr="00992D00" w:rsidRDefault="00057B2B" w:rsidP="00057B2B">
      <w:pPr>
        <w:spacing w:line="600" w:lineRule="exact"/>
        <w:ind w:firstLineChars="200" w:firstLine="643"/>
        <w:rPr>
          <w:rFonts w:eastAsia="方正楷体_GBK"/>
          <w:b/>
          <w:spacing w:val="-4"/>
        </w:rPr>
      </w:pPr>
      <w:r>
        <w:rPr>
          <w:rFonts w:eastAsia="方正楷体_GBK" w:hint="eastAsia"/>
          <w:b/>
        </w:rPr>
        <w:t>第二十一条</w:t>
      </w:r>
      <w:r>
        <w:rPr>
          <w:rFonts w:eastAsia="方正楷体_GBK" w:hint="eastAsia"/>
          <w:b/>
        </w:rPr>
        <w:t xml:space="preserve">  </w:t>
      </w:r>
      <w:r w:rsidRPr="00992D00">
        <w:rPr>
          <w:rFonts w:eastAsia="方正仿宋_GBK" w:hint="eastAsia"/>
          <w:spacing w:val="-4"/>
        </w:rPr>
        <w:t>特种设备检验人员履行以下隐患排查具体职责：</w:t>
      </w:r>
    </w:p>
    <w:p w:rsidR="00057B2B" w:rsidRDefault="00057B2B" w:rsidP="00057B2B">
      <w:pPr>
        <w:spacing w:line="600" w:lineRule="exact"/>
        <w:ind w:firstLineChars="200" w:firstLine="640"/>
        <w:rPr>
          <w:rFonts w:eastAsia="方正仿宋_GBK"/>
        </w:rPr>
      </w:pPr>
      <w:r>
        <w:rPr>
          <w:rFonts w:eastAsia="方正仿宋_GBK" w:hint="eastAsia"/>
        </w:rPr>
        <w:t>（一）按照特种设备安全法律法规、技术规范、技术标准和本机构制定的作业指导文件，客观、公正、准确、及时地进行特种设备安全性能检验，及时出具检验报告，并对检验结果和结论负责；</w:t>
      </w:r>
    </w:p>
    <w:p w:rsidR="00057B2B" w:rsidRDefault="00057B2B" w:rsidP="00057B2B">
      <w:pPr>
        <w:spacing w:line="600" w:lineRule="exact"/>
        <w:ind w:firstLineChars="200" w:firstLine="640"/>
        <w:rPr>
          <w:rFonts w:eastAsia="方正仿宋_GBK"/>
        </w:rPr>
      </w:pPr>
      <w:r>
        <w:rPr>
          <w:rFonts w:eastAsia="方正仿宋_GBK" w:hint="eastAsia"/>
        </w:rPr>
        <w:t>（二）参加特种设备安全监督管理部门或其他负有特种设备安全监督管理职责部门组织的特种设备安全监督检查抽查，负责设备状况、技术管理等检查项目及内容的核查工作；</w:t>
      </w:r>
    </w:p>
    <w:p w:rsidR="00057B2B" w:rsidRDefault="00057B2B" w:rsidP="00057B2B">
      <w:pPr>
        <w:spacing w:line="600" w:lineRule="exact"/>
        <w:ind w:firstLineChars="200" w:firstLine="640"/>
        <w:rPr>
          <w:rFonts w:eastAsia="方正仿宋_GBK"/>
        </w:rPr>
      </w:pPr>
      <w:r>
        <w:rPr>
          <w:rFonts w:eastAsia="方正仿宋_GBK" w:hint="eastAsia"/>
        </w:rPr>
        <w:t>（三）参加特种设备使用单位委托的隐患排查治理技术服务，提供设备技术资料审查、设备状况复验（包括关键项目检验、无</w:t>
      </w:r>
      <w:r>
        <w:rPr>
          <w:rFonts w:eastAsia="方正仿宋_GBK" w:hint="eastAsia"/>
        </w:rPr>
        <w:lastRenderedPageBreak/>
        <w:t>损检测、金相实验、理化检验等）、自查表及整改方案评价等技术服务。</w:t>
      </w:r>
    </w:p>
    <w:p w:rsidR="00057B2B" w:rsidRDefault="00057B2B" w:rsidP="00057B2B">
      <w:pPr>
        <w:spacing w:line="600" w:lineRule="exact"/>
        <w:ind w:firstLineChars="200" w:firstLine="643"/>
        <w:rPr>
          <w:rFonts w:eastAsia="方正仿宋_GBK"/>
        </w:rPr>
      </w:pPr>
      <w:r>
        <w:rPr>
          <w:rFonts w:eastAsia="方正楷体_GBK" w:hint="eastAsia"/>
          <w:b/>
        </w:rPr>
        <w:t>第二十二条</w:t>
      </w:r>
      <w:r>
        <w:rPr>
          <w:rFonts w:eastAsia="方正楷体_GBK" w:hint="eastAsia"/>
          <w:b/>
        </w:rPr>
        <w:t xml:space="preserve">  </w:t>
      </w:r>
      <w:r>
        <w:rPr>
          <w:rFonts w:eastAsia="方正仿宋_GBK" w:hint="eastAsia"/>
        </w:rPr>
        <w:t>特种设备检验机构及其检验人员发现特种设备存在质量安全风险和隐患时，应当及时进行统计和分析，并提出改进的意见和建议。</w:t>
      </w:r>
    </w:p>
    <w:p w:rsidR="00057B2B" w:rsidRDefault="00057B2B" w:rsidP="00057B2B">
      <w:pPr>
        <w:spacing w:line="600" w:lineRule="exact"/>
        <w:ind w:firstLineChars="200" w:firstLine="643"/>
        <w:rPr>
          <w:rFonts w:eastAsia="方正仿宋_GBK"/>
        </w:rPr>
      </w:pPr>
      <w:r>
        <w:rPr>
          <w:rFonts w:eastAsia="方正楷体_GBK" w:hint="eastAsia"/>
          <w:b/>
        </w:rPr>
        <w:t>第二十三条</w:t>
      </w:r>
      <w:r>
        <w:rPr>
          <w:rFonts w:eastAsia="方正楷体_GBK" w:hint="eastAsia"/>
          <w:b/>
        </w:rPr>
        <w:t xml:space="preserve">  </w:t>
      </w:r>
      <w:r>
        <w:rPr>
          <w:rFonts w:eastAsia="方正仿宋_GBK" w:hint="eastAsia"/>
        </w:rPr>
        <w:t>特种设备检验机构及其检验人员在实施定期检验过程中，发现特种设备使用单位存在严重事故隐患时，应当以《特种设备检验意见通知书》的形式书面告知使用单位停止设备运行，并书面报告特种设备所在地县级特种设备安全监督管理部门。发现一般隐患时，应当以《特种设备检验意见通知书》的形式书面告知使用单位及时治理并按约定时间进行复查。对在规定的整改时限内未完成整改及确认的，应当出具结论为</w:t>
      </w:r>
      <w:r>
        <w:rPr>
          <w:rFonts w:eastAsia="方正仿宋_GBK"/>
        </w:rPr>
        <w:t>“</w:t>
      </w:r>
      <w:r>
        <w:rPr>
          <w:rFonts w:eastAsia="方正仿宋_GBK" w:hint="eastAsia"/>
        </w:rPr>
        <w:t>不符合要求</w:t>
      </w:r>
      <w:r>
        <w:rPr>
          <w:rFonts w:eastAsia="方正仿宋_GBK"/>
        </w:rPr>
        <w:t>”</w:t>
      </w:r>
      <w:r>
        <w:rPr>
          <w:rFonts w:eastAsia="方正仿宋_GBK" w:hint="eastAsia"/>
        </w:rPr>
        <w:t>或</w:t>
      </w:r>
      <w:r>
        <w:rPr>
          <w:rFonts w:eastAsia="方正仿宋_GBK"/>
        </w:rPr>
        <w:t>“</w:t>
      </w:r>
      <w:r>
        <w:rPr>
          <w:rFonts w:eastAsia="方正仿宋_GBK" w:hint="eastAsia"/>
        </w:rPr>
        <w:t>不合格</w:t>
      </w:r>
      <w:r>
        <w:rPr>
          <w:rFonts w:eastAsia="方正仿宋_GBK"/>
        </w:rPr>
        <w:t>”</w:t>
      </w:r>
      <w:r>
        <w:rPr>
          <w:rFonts w:eastAsia="方正仿宋_GBK" w:hint="eastAsia"/>
        </w:rPr>
        <w:t>检验报告，并书面报告特种设备所在地县级特种设备安全监督管理部门。</w:t>
      </w:r>
    </w:p>
    <w:p w:rsidR="00057B2B" w:rsidRDefault="00057B2B" w:rsidP="00057B2B">
      <w:pPr>
        <w:spacing w:line="600" w:lineRule="exact"/>
        <w:ind w:firstLineChars="200" w:firstLine="643"/>
        <w:rPr>
          <w:rFonts w:eastAsia="方正仿宋_GBK"/>
        </w:rPr>
      </w:pPr>
      <w:r>
        <w:rPr>
          <w:rFonts w:eastAsia="方正楷体_GBK" w:hint="eastAsia"/>
          <w:b/>
        </w:rPr>
        <w:t>第二十四条</w:t>
      </w:r>
      <w:r>
        <w:rPr>
          <w:rFonts w:eastAsia="方正楷体_GBK" w:hint="eastAsia"/>
          <w:b/>
        </w:rPr>
        <w:t xml:space="preserve">  </w:t>
      </w:r>
      <w:r>
        <w:rPr>
          <w:rFonts w:eastAsia="方正仿宋_GBK" w:hint="eastAsia"/>
        </w:rPr>
        <w:t>特种设备检验机构及其检验人员发现特种设备使用单位违反特种设备安全相关法律法规、安全技术规范、技术标准的行为应当书面明示，并及时向特种设备所在地特种设备安全监督管理部门反映。</w:t>
      </w:r>
    </w:p>
    <w:p w:rsidR="00057B2B" w:rsidRDefault="00057B2B" w:rsidP="00057B2B">
      <w:pPr>
        <w:spacing w:line="600" w:lineRule="exact"/>
        <w:jc w:val="center"/>
        <w:rPr>
          <w:rFonts w:eastAsia="黑体"/>
        </w:rPr>
      </w:pPr>
    </w:p>
    <w:p w:rsidR="00057B2B" w:rsidRDefault="00057B2B" w:rsidP="00057B2B">
      <w:pPr>
        <w:spacing w:line="600" w:lineRule="exact"/>
        <w:jc w:val="center"/>
        <w:rPr>
          <w:rFonts w:eastAsia="黑体"/>
        </w:rPr>
      </w:pPr>
      <w:r>
        <w:rPr>
          <w:rFonts w:eastAsia="黑体" w:hint="eastAsia"/>
        </w:rPr>
        <w:t>第四章</w:t>
      </w:r>
      <w:r>
        <w:rPr>
          <w:rFonts w:eastAsia="黑体" w:hint="eastAsia"/>
        </w:rPr>
        <w:t xml:space="preserve">  </w:t>
      </w:r>
      <w:r>
        <w:rPr>
          <w:rFonts w:eastAsia="黑体" w:hint="eastAsia"/>
        </w:rPr>
        <w:t>监督检查与执法</w:t>
      </w:r>
    </w:p>
    <w:p w:rsidR="00057B2B" w:rsidRDefault="00057B2B" w:rsidP="00057B2B">
      <w:pPr>
        <w:spacing w:line="600" w:lineRule="exact"/>
        <w:ind w:firstLine="630"/>
        <w:jc w:val="left"/>
        <w:rPr>
          <w:rFonts w:eastAsia="方正楷体_GBK"/>
          <w:b/>
        </w:rPr>
      </w:pPr>
    </w:p>
    <w:p w:rsidR="00057B2B" w:rsidRDefault="00057B2B" w:rsidP="00057B2B">
      <w:pPr>
        <w:spacing w:line="600" w:lineRule="exact"/>
        <w:ind w:firstLine="630"/>
        <w:jc w:val="left"/>
        <w:rPr>
          <w:rFonts w:eastAsia="方正仿宋_GBK"/>
        </w:rPr>
      </w:pPr>
      <w:r>
        <w:rPr>
          <w:rFonts w:eastAsia="方正楷体_GBK" w:hint="eastAsia"/>
          <w:b/>
        </w:rPr>
        <w:t>第二十五条</w:t>
      </w:r>
      <w:r>
        <w:rPr>
          <w:rFonts w:eastAsia="方正楷体_GBK" w:hint="eastAsia"/>
          <w:b/>
        </w:rPr>
        <w:t xml:space="preserve">  </w:t>
      </w:r>
      <w:r>
        <w:rPr>
          <w:rFonts w:eastAsia="方正仿宋_GBK" w:hint="eastAsia"/>
        </w:rPr>
        <w:t>特种设备安全监督管理部门对本行政区域内特</w:t>
      </w:r>
      <w:r>
        <w:rPr>
          <w:rFonts w:eastAsia="方正仿宋_GBK" w:hint="eastAsia"/>
        </w:rPr>
        <w:lastRenderedPageBreak/>
        <w:t>种设备隐患排查治理工作实施监督管理，履行以下职责：</w:t>
      </w:r>
    </w:p>
    <w:p w:rsidR="00057B2B" w:rsidRDefault="00057B2B" w:rsidP="00057B2B">
      <w:pPr>
        <w:spacing w:line="600" w:lineRule="exact"/>
        <w:ind w:firstLine="630"/>
        <w:jc w:val="left"/>
        <w:rPr>
          <w:rFonts w:eastAsia="方正仿宋_GBK"/>
        </w:rPr>
      </w:pPr>
      <w:r>
        <w:rPr>
          <w:rFonts w:eastAsia="方正仿宋_GBK" w:hint="eastAsia"/>
        </w:rPr>
        <w:t>（一）按照上级特种设备安全监督管理部门、当地党委政府及安委会的工作部署，组织开展本行政区域内特种设备隐患排查治理工作。</w:t>
      </w:r>
    </w:p>
    <w:p w:rsidR="00057B2B" w:rsidRDefault="00057B2B" w:rsidP="00057B2B">
      <w:pPr>
        <w:spacing w:line="600" w:lineRule="exact"/>
        <w:ind w:firstLine="630"/>
        <w:jc w:val="left"/>
        <w:rPr>
          <w:rFonts w:eastAsia="方正仿宋_GBK"/>
        </w:rPr>
      </w:pPr>
      <w:r>
        <w:rPr>
          <w:rFonts w:eastAsia="方正仿宋_GBK" w:hint="eastAsia"/>
        </w:rPr>
        <w:t>（二）对本行政区域内特种设备隐患排查治理工作实施督促指导和监督检查，确保本行政区域内特种设备定期检验全覆盖。</w:t>
      </w:r>
    </w:p>
    <w:p w:rsidR="00057B2B" w:rsidRDefault="00057B2B" w:rsidP="00057B2B">
      <w:pPr>
        <w:spacing w:line="600" w:lineRule="exact"/>
        <w:ind w:firstLine="630"/>
        <w:jc w:val="left"/>
        <w:rPr>
          <w:rFonts w:eastAsia="方正仿宋_GBK"/>
        </w:rPr>
      </w:pPr>
      <w:r>
        <w:rPr>
          <w:rFonts w:eastAsia="方正仿宋_GBK" w:hint="eastAsia"/>
        </w:rPr>
        <w:t>（三）审核、汇总、填报本行政区域内特种设备隐患排查治理信息，向社会公布特种设备严重隐患情况，并向当地政府、安委会及上级特种设备安全监督管理部门报告。制定督促隐患整改、确认销号等制度，促进隐患动态清零。</w:t>
      </w:r>
    </w:p>
    <w:p w:rsidR="00057B2B" w:rsidRDefault="00057B2B" w:rsidP="00057B2B">
      <w:pPr>
        <w:spacing w:line="600" w:lineRule="exact"/>
        <w:ind w:firstLine="630"/>
        <w:jc w:val="left"/>
        <w:rPr>
          <w:rFonts w:eastAsia="方正仿宋_GBK"/>
        </w:rPr>
      </w:pPr>
      <w:r>
        <w:rPr>
          <w:rFonts w:eastAsia="方正仿宋_GBK" w:hint="eastAsia"/>
        </w:rPr>
        <w:t>（四）核实本行政区域</w:t>
      </w:r>
      <w:proofErr w:type="gramStart"/>
      <w:r>
        <w:rPr>
          <w:rFonts w:eastAsia="方正仿宋_GBK" w:hint="eastAsia"/>
        </w:rPr>
        <w:t>内投诉</w:t>
      </w:r>
      <w:proofErr w:type="gramEnd"/>
      <w:r>
        <w:rPr>
          <w:rFonts w:eastAsia="方正仿宋_GBK" w:hint="eastAsia"/>
        </w:rPr>
        <w:t>举报相关线索，负责督促本行政区域内特种设备使用单位落实相应的管</w:t>
      </w:r>
      <w:proofErr w:type="gramStart"/>
      <w:r>
        <w:rPr>
          <w:rFonts w:eastAsia="方正仿宋_GBK" w:hint="eastAsia"/>
        </w:rPr>
        <w:t>控责任</w:t>
      </w:r>
      <w:proofErr w:type="gramEnd"/>
      <w:r>
        <w:rPr>
          <w:rFonts w:eastAsia="方正仿宋_GBK" w:hint="eastAsia"/>
        </w:rPr>
        <w:t>和措施，切实降低安全风险。</w:t>
      </w:r>
    </w:p>
    <w:p w:rsidR="00057B2B" w:rsidRDefault="00057B2B" w:rsidP="00057B2B">
      <w:pPr>
        <w:spacing w:line="600" w:lineRule="exact"/>
        <w:ind w:firstLine="630"/>
        <w:jc w:val="left"/>
        <w:rPr>
          <w:rFonts w:eastAsia="方正仿宋_GBK"/>
        </w:rPr>
      </w:pPr>
      <w:r>
        <w:rPr>
          <w:rFonts w:eastAsia="方正仿宋_GBK" w:hint="eastAsia"/>
        </w:rPr>
        <w:t>（五）对存在使用未经检验或者检验不合格的特种设备，以及其他隐患和违法行为的，依法落实行政执法措施。</w:t>
      </w:r>
    </w:p>
    <w:p w:rsidR="00057B2B" w:rsidRDefault="00057B2B" w:rsidP="00057B2B">
      <w:pPr>
        <w:spacing w:line="600" w:lineRule="exact"/>
        <w:ind w:firstLine="630"/>
        <w:jc w:val="left"/>
        <w:rPr>
          <w:rFonts w:eastAsia="方正仿宋_GBK"/>
        </w:rPr>
      </w:pPr>
      <w:r>
        <w:rPr>
          <w:rFonts w:eastAsia="方正仿宋_GBK" w:hint="eastAsia"/>
        </w:rPr>
        <w:t>（六）市州特种设备安全监督管理部门对本行政区域内的县（市、区）特种设备安全监管部门及监管人员的业务培训每年不得少于一次。</w:t>
      </w:r>
    </w:p>
    <w:p w:rsidR="00057B2B" w:rsidRDefault="00057B2B" w:rsidP="00057B2B">
      <w:pPr>
        <w:spacing w:line="600" w:lineRule="exact"/>
        <w:ind w:firstLine="630"/>
        <w:jc w:val="left"/>
        <w:rPr>
          <w:rFonts w:eastAsia="方正仿宋_GBK"/>
        </w:rPr>
      </w:pPr>
      <w:r>
        <w:rPr>
          <w:rFonts w:eastAsia="方正仿宋_GBK" w:hint="eastAsia"/>
        </w:rPr>
        <w:t>（七）及时总结推广监管部门、检验机构和特种设备使用单位隐患排查的典型经验和做法。</w:t>
      </w:r>
    </w:p>
    <w:p w:rsidR="00057B2B" w:rsidRDefault="00057B2B" w:rsidP="00057B2B">
      <w:pPr>
        <w:spacing w:line="600" w:lineRule="exact"/>
        <w:ind w:firstLine="630"/>
        <w:rPr>
          <w:rFonts w:eastAsia="方正仿宋_GBK"/>
        </w:rPr>
      </w:pPr>
      <w:r>
        <w:rPr>
          <w:rFonts w:eastAsia="方正楷体_GBK" w:hint="eastAsia"/>
          <w:b/>
        </w:rPr>
        <w:t>第二十六条</w:t>
      </w:r>
      <w:r>
        <w:rPr>
          <w:rFonts w:eastAsia="方正楷体_GBK" w:hint="eastAsia"/>
          <w:b/>
        </w:rPr>
        <w:t xml:space="preserve">  </w:t>
      </w:r>
      <w:r>
        <w:rPr>
          <w:rFonts w:eastAsia="方正仿宋_GBK" w:hint="eastAsia"/>
        </w:rPr>
        <w:t>特种设备安全监督管理人员履行以下隐患排查职责：</w:t>
      </w:r>
    </w:p>
    <w:p w:rsidR="00057B2B" w:rsidRDefault="00057B2B" w:rsidP="00057B2B">
      <w:pPr>
        <w:spacing w:line="600" w:lineRule="exact"/>
        <w:ind w:firstLine="630"/>
        <w:rPr>
          <w:rFonts w:eastAsia="方正仿宋_GBK"/>
        </w:rPr>
      </w:pPr>
      <w:r>
        <w:rPr>
          <w:rFonts w:eastAsia="方正仿宋_GBK" w:hint="eastAsia"/>
        </w:rPr>
        <w:lastRenderedPageBreak/>
        <w:t>（一）按照相关法律法规和安全技术规范要求，对特种设备使用单位实施现场安全监督检查。</w:t>
      </w:r>
    </w:p>
    <w:p w:rsidR="00057B2B" w:rsidRDefault="00057B2B" w:rsidP="00057B2B">
      <w:pPr>
        <w:spacing w:line="600" w:lineRule="exact"/>
        <w:ind w:firstLine="630"/>
        <w:rPr>
          <w:rFonts w:eastAsia="方正仿宋_GBK"/>
        </w:rPr>
      </w:pPr>
      <w:r>
        <w:rPr>
          <w:rFonts w:eastAsia="方正仿宋_GBK" w:hint="eastAsia"/>
        </w:rPr>
        <w:t>（二）参加当地党委、政府、安委会和上级特种设备安全监督管理部门部署和组织的专项检查和专项整治。</w:t>
      </w:r>
    </w:p>
    <w:p w:rsidR="00057B2B" w:rsidRDefault="00057B2B" w:rsidP="00057B2B">
      <w:pPr>
        <w:spacing w:line="600" w:lineRule="exact"/>
        <w:ind w:firstLine="630"/>
        <w:rPr>
          <w:rFonts w:eastAsia="方正仿宋_GBK"/>
        </w:rPr>
      </w:pPr>
      <w:r>
        <w:rPr>
          <w:rFonts w:eastAsia="方正仿宋_GBK" w:hint="eastAsia"/>
        </w:rPr>
        <w:t>（三）对现场监督检查或专项整治中发现的隐患，及时下达《特种设备安全监察指令书》责令停止设备使用或限期整改，并对整改结果进行复查；在隐患处理过程中发现使用单位有违法行为的，依法实施行政处罚。</w:t>
      </w:r>
    </w:p>
    <w:p w:rsidR="00057B2B" w:rsidRDefault="00057B2B" w:rsidP="00057B2B">
      <w:pPr>
        <w:spacing w:line="600" w:lineRule="exact"/>
        <w:ind w:firstLine="630"/>
        <w:rPr>
          <w:rFonts w:eastAsia="方正仿宋_GBK"/>
        </w:rPr>
      </w:pPr>
      <w:r>
        <w:rPr>
          <w:rFonts w:eastAsia="方正仿宋_GBK" w:hint="eastAsia"/>
        </w:rPr>
        <w:t>（四）对投诉举报和上级交办的或相关部门转交的违法违规情况进行现场核实，并及时处理和反馈。</w:t>
      </w:r>
    </w:p>
    <w:p w:rsidR="00057B2B" w:rsidRDefault="00057B2B" w:rsidP="00057B2B">
      <w:pPr>
        <w:spacing w:line="600" w:lineRule="exact"/>
        <w:ind w:firstLine="630"/>
        <w:rPr>
          <w:rFonts w:eastAsia="方正仿宋_GBK"/>
          <w:spacing w:val="-2"/>
        </w:rPr>
      </w:pPr>
      <w:r>
        <w:rPr>
          <w:rFonts w:eastAsia="方正仿宋_GBK" w:hint="eastAsia"/>
        </w:rPr>
        <w:t>（五）</w:t>
      </w:r>
      <w:r>
        <w:rPr>
          <w:rFonts w:eastAsia="方正仿宋_GBK" w:hint="eastAsia"/>
          <w:spacing w:val="-2"/>
        </w:rPr>
        <w:t>指导、督促特种设备使用单位开展隐患排查治理工作。</w:t>
      </w:r>
    </w:p>
    <w:p w:rsidR="00057B2B" w:rsidRDefault="00057B2B" w:rsidP="00057B2B">
      <w:pPr>
        <w:spacing w:line="600" w:lineRule="exact"/>
        <w:ind w:firstLine="630"/>
        <w:rPr>
          <w:rFonts w:eastAsia="方正仿宋_GBK"/>
        </w:rPr>
      </w:pPr>
      <w:r>
        <w:rPr>
          <w:rFonts w:eastAsia="方正仿宋_GBK" w:hint="eastAsia"/>
          <w:spacing w:val="-2"/>
        </w:rPr>
        <w:t>（六）</w:t>
      </w:r>
      <w:r>
        <w:rPr>
          <w:rFonts w:eastAsia="方正仿宋_GBK" w:hint="eastAsia"/>
        </w:rPr>
        <w:t>开展特种设备安全相关法律法规及隐患排查治理的宣传教育，普及特种设备安全与隐患排查治理知识。</w:t>
      </w:r>
    </w:p>
    <w:p w:rsidR="00057B2B" w:rsidRDefault="00057B2B" w:rsidP="00057B2B">
      <w:pPr>
        <w:spacing w:line="600" w:lineRule="exact"/>
        <w:ind w:firstLine="630"/>
        <w:rPr>
          <w:rFonts w:eastAsia="方正仿宋_GBK"/>
        </w:rPr>
      </w:pPr>
      <w:r>
        <w:rPr>
          <w:rFonts w:eastAsia="方正楷体_GBK" w:hint="eastAsia"/>
          <w:b/>
        </w:rPr>
        <w:t>第二十七条</w:t>
      </w:r>
      <w:r>
        <w:rPr>
          <w:rFonts w:eastAsia="方正楷体_GBK" w:hint="eastAsia"/>
          <w:b/>
        </w:rPr>
        <w:t xml:space="preserve">  </w:t>
      </w:r>
      <w:r>
        <w:rPr>
          <w:rFonts w:eastAsia="方正仿宋_GBK" w:hint="eastAsia"/>
        </w:rPr>
        <w:t>对特种设备使用单位的日常监督检查，由所在地市级特种设备安全监督管理部门根据风险情况和</w:t>
      </w:r>
      <w:r>
        <w:rPr>
          <w:rFonts w:eastAsia="方正仿宋_GBK"/>
        </w:rPr>
        <w:t>“</w:t>
      </w:r>
      <w:r>
        <w:rPr>
          <w:rFonts w:eastAsia="方正仿宋_GBK" w:hint="eastAsia"/>
        </w:rPr>
        <w:t>双随机</w:t>
      </w:r>
      <w:proofErr w:type="gramStart"/>
      <w:r>
        <w:rPr>
          <w:rFonts w:eastAsia="方正仿宋_GBK" w:hint="eastAsia"/>
        </w:rPr>
        <w:t>一</w:t>
      </w:r>
      <w:proofErr w:type="gramEnd"/>
      <w:r>
        <w:rPr>
          <w:rFonts w:eastAsia="方正仿宋_GBK" w:hint="eastAsia"/>
        </w:rPr>
        <w:t>公开</w:t>
      </w:r>
      <w:r>
        <w:rPr>
          <w:rFonts w:eastAsia="方正仿宋_GBK"/>
        </w:rPr>
        <w:t>”</w:t>
      </w:r>
      <w:r>
        <w:rPr>
          <w:rFonts w:eastAsia="方正仿宋_GBK" w:hint="eastAsia"/>
        </w:rPr>
        <w:t>检查规则确定当年检查的重点和检查单位数量，制定计划并报同级人民政府，由市州、县两级特种设备安全监督管理部门按计划分级组织实施。</w:t>
      </w:r>
    </w:p>
    <w:p w:rsidR="00057B2B" w:rsidRDefault="00057B2B" w:rsidP="00057B2B">
      <w:pPr>
        <w:spacing w:line="600" w:lineRule="exact"/>
        <w:ind w:firstLine="630"/>
        <w:rPr>
          <w:rFonts w:eastAsia="方正仿宋_GBK"/>
        </w:rPr>
      </w:pPr>
      <w:r>
        <w:rPr>
          <w:rFonts w:eastAsia="方正仿宋_GBK" w:hint="eastAsia"/>
        </w:rPr>
        <w:t>日常监督检查的项目和内容，按照《特种设备现场安全监督检查规则》中《特种设备使用单位现场安全监督检查项目表》的规定执行。</w:t>
      </w:r>
    </w:p>
    <w:p w:rsidR="00057B2B" w:rsidRDefault="00057B2B" w:rsidP="00057B2B">
      <w:pPr>
        <w:spacing w:line="600" w:lineRule="exact"/>
        <w:ind w:firstLine="630"/>
        <w:rPr>
          <w:rFonts w:eastAsia="方正仿宋_GBK"/>
        </w:rPr>
      </w:pPr>
      <w:r>
        <w:rPr>
          <w:rFonts w:eastAsia="方正楷体_GBK" w:hint="eastAsia"/>
          <w:b/>
        </w:rPr>
        <w:t>第二十八条</w:t>
      </w:r>
      <w:r>
        <w:rPr>
          <w:rFonts w:eastAsia="方正楷体_GBK" w:hint="eastAsia"/>
          <w:b/>
        </w:rPr>
        <w:t xml:space="preserve">  </w:t>
      </w:r>
      <w:r>
        <w:rPr>
          <w:rFonts w:eastAsia="方正仿宋_GBK" w:hint="eastAsia"/>
        </w:rPr>
        <w:t>特种设备专项监督检查由各级特种设备安全监</w:t>
      </w:r>
      <w:r>
        <w:rPr>
          <w:rFonts w:eastAsia="方正仿宋_GBK" w:hint="eastAsia"/>
        </w:rPr>
        <w:lastRenderedPageBreak/>
        <w:t>督管理部门按照职责权限实施：</w:t>
      </w:r>
    </w:p>
    <w:p w:rsidR="00057B2B" w:rsidRDefault="00057B2B" w:rsidP="00057B2B">
      <w:pPr>
        <w:spacing w:line="600" w:lineRule="exact"/>
        <w:ind w:firstLine="630"/>
        <w:rPr>
          <w:rFonts w:eastAsia="方正仿宋_GBK"/>
        </w:rPr>
      </w:pPr>
      <w:r>
        <w:rPr>
          <w:rFonts w:eastAsia="方正仿宋_GBK" w:hint="eastAsia"/>
        </w:rPr>
        <w:t>（一）重点时段监督检查和专项整治监督检查，由省、市、县三级特种设备安全监督管理部门按照统一部署实施。</w:t>
      </w:r>
    </w:p>
    <w:p w:rsidR="00057B2B" w:rsidRDefault="00057B2B" w:rsidP="00057B2B">
      <w:pPr>
        <w:spacing w:line="600" w:lineRule="exact"/>
        <w:ind w:firstLine="630"/>
        <w:rPr>
          <w:rFonts w:eastAsia="方正仿宋_GBK"/>
        </w:rPr>
      </w:pPr>
      <w:r>
        <w:rPr>
          <w:rFonts w:eastAsia="方正仿宋_GBK" w:hint="eastAsia"/>
        </w:rPr>
        <w:t>（二）对特种设备使用单位和检验机构报告的重大问题，需要实施现场监督检查的，由县级特种设备安全监督管理部门负责组织，在接到报告后</w:t>
      </w:r>
      <w:r>
        <w:rPr>
          <w:rFonts w:eastAsia="方正仿宋_GBK"/>
        </w:rPr>
        <w:t>5</w:t>
      </w:r>
      <w:r>
        <w:rPr>
          <w:rFonts w:eastAsia="方正仿宋_GBK" w:hint="eastAsia"/>
        </w:rPr>
        <w:t>个工作日内进行检查。</w:t>
      </w:r>
    </w:p>
    <w:p w:rsidR="00057B2B" w:rsidRDefault="00057B2B" w:rsidP="00057B2B">
      <w:pPr>
        <w:spacing w:line="600" w:lineRule="exact"/>
        <w:ind w:firstLine="630"/>
        <w:rPr>
          <w:rFonts w:eastAsia="方正仿宋_GBK"/>
        </w:rPr>
      </w:pPr>
      <w:r>
        <w:rPr>
          <w:rFonts w:eastAsia="方正仿宋_GBK" w:hint="eastAsia"/>
        </w:rPr>
        <w:t>（三）对投诉举报的特种设备隐患和违法违规情况，需要实施现场监督检查的，由接到投诉举报的特种设备安全监督管理部门或者由其通知下级特种设备安全监督管理部门，在</w:t>
      </w:r>
      <w:r>
        <w:rPr>
          <w:rFonts w:eastAsia="方正仿宋_GBK"/>
        </w:rPr>
        <w:t>5</w:t>
      </w:r>
      <w:r>
        <w:rPr>
          <w:rFonts w:eastAsia="方正仿宋_GBK" w:hint="eastAsia"/>
        </w:rPr>
        <w:t>个工作日内派出检查人员进行检查。</w:t>
      </w:r>
    </w:p>
    <w:p w:rsidR="00057B2B" w:rsidRDefault="00057B2B" w:rsidP="00057B2B">
      <w:pPr>
        <w:spacing w:line="600" w:lineRule="exact"/>
        <w:ind w:firstLine="630"/>
        <w:rPr>
          <w:rFonts w:eastAsia="方正仿宋_GBK"/>
        </w:rPr>
      </w:pPr>
      <w:r>
        <w:rPr>
          <w:rFonts w:eastAsia="方正楷体_GBK" w:hint="eastAsia"/>
          <w:b/>
        </w:rPr>
        <w:t>第二十九条</w:t>
      </w:r>
      <w:r>
        <w:rPr>
          <w:rFonts w:eastAsia="方正楷体_GBK" w:hint="eastAsia"/>
          <w:b/>
        </w:rPr>
        <w:t xml:space="preserve">  </w:t>
      </w:r>
      <w:r>
        <w:rPr>
          <w:rFonts w:eastAsia="方正仿宋_GBK" w:hint="eastAsia"/>
        </w:rPr>
        <w:t>特种设备安全监督管理部门发现本行政区域内特种设备使用单位存在严重隐患时，应当按照</w:t>
      </w:r>
      <w:r>
        <w:rPr>
          <w:rFonts w:eastAsia="方正仿宋_GBK"/>
        </w:rPr>
        <w:t>“</w:t>
      </w:r>
      <w:proofErr w:type="gramStart"/>
      <w:r>
        <w:rPr>
          <w:rFonts w:eastAsia="方正仿宋_GBK" w:hint="eastAsia"/>
        </w:rPr>
        <w:t>一</w:t>
      </w:r>
      <w:proofErr w:type="gramEnd"/>
      <w:r>
        <w:rPr>
          <w:rFonts w:eastAsia="方正仿宋_GBK" w:hint="eastAsia"/>
        </w:rPr>
        <w:t>单四制</w:t>
      </w:r>
      <w:r>
        <w:rPr>
          <w:rFonts w:eastAsia="方正仿宋_GBK"/>
        </w:rPr>
        <w:t xml:space="preserve">” </w:t>
      </w:r>
      <w:r>
        <w:rPr>
          <w:rFonts w:eastAsia="方正仿宋_GBK" w:hint="eastAsia"/>
        </w:rPr>
        <w:t>要求，督促使用单位落实整改。对使用单位拒不整改或者无力整改的严重隐患，应当提请当地政府和安委会或上一级特种设备安全监督管理部门挂牌督办。</w:t>
      </w:r>
    </w:p>
    <w:p w:rsidR="00057B2B" w:rsidRDefault="00057B2B" w:rsidP="00057B2B">
      <w:pPr>
        <w:spacing w:line="600" w:lineRule="exact"/>
        <w:ind w:firstLineChars="200" w:firstLine="643"/>
      </w:pPr>
      <w:r>
        <w:rPr>
          <w:rFonts w:eastAsia="方正楷体_GBK" w:hint="eastAsia"/>
          <w:b/>
        </w:rPr>
        <w:t>第三十条</w:t>
      </w:r>
      <w:r>
        <w:rPr>
          <w:rFonts w:eastAsia="方正楷体_GBK" w:hint="eastAsia"/>
          <w:b/>
        </w:rPr>
        <w:t xml:space="preserve">  </w:t>
      </w:r>
      <w:r>
        <w:rPr>
          <w:rFonts w:eastAsia="方正仿宋_GBK" w:hint="eastAsia"/>
        </w:rPr>
        <w:t>特种设备安全监督管理部门发现特种设备使用单位未制定隐患排查治理制度，未按照当地政府、安委会和负有特种设备安全监督管理职责部门的部署开展特种设备隐患排查治理，存在违法违规行为的，应当依法依规进行严肃查处，并将其纳入不良信用记录实施联合惩戒。</w:t>
      </w:r>
    </w:p>
    <w:p w:rsidR="00057B2B" w:rsidRDefault="00057B2B" w:rsidP="00057B2B">
      <w:pPr>
        <w:spacing w:line="600" w:lineRule="exact"/>
        <w:ind w:firstLine="630"/>
        <w:rPr>
          <w:rFonts w:eastAsia="方正仿宋_GBK"/>
        </w:rPr>
      </w:pPr>
      <w:r>
        <w:rPr>
          <w:rFonts w:eastAsia="方正楷体_GBK" w:hint="eastAsia"/>
          <w:b/>
        </w:rPr>
        <w:t>第三十一条</w:t>
      </w:r>
      <w:r>
        <w:rPr>
          <w:rFonts w:eastAsia="方正楷体_GBK" w:hint="eastAsia"/>
          <w:b/>
        </w:rPr>
        <w:t xml:space="preserve">  </w:t>
      </w:r>
      <w:r>
        <w:rPr>
          <w:rFonts w:eastAsia="方正仿宋_GBK" w:hint="eastAsia"/>
        </w:rPr>
        <w:t>本指南自印发之日起施行。</w:t>
      </w:r>
    </w:p>
    <w:p w:rsidR="00057B2B" w:rsidRDefault="00057B2B" w:rsidP="00057B2B">
      <w:pPr>
        <w:spacing w:line="600" w:lineRule="exact"/>
        <w:ind w:firstLine="630"/>
        <w:rPr>
          <w:rFonts w:eastAsia="方正仿宋_GBK"/>
        </w:rPr>
      </w:pPr>
    </w:p>
    <w:p w:rsidR="00057B2B" w:rsidRPr="0004595A" w:rsidRDefault="00057B2B" w:rsidP="00057B2B">
      <w:pPr>
        <w:spacing w:line="600" w:lineRule="exact"/>
        <w:ind w:firstLineChars="200" w:firstLine="640"/>
        <w:rPr>
          <w:rFonts w:eastAsia="方正仿宋_GBK"/>
        </w:rPr>
      </w:pPr>
      <w:r w:rsidRPr="0004595A">
        <w:rPr>
          <w:rFonts w:eastAsia="方正仿宋_GBK"/>
        </w:rPr>
        <w:lastRenderedPageBreak/>
        <w:t>附件：特种设备使用单位隐患自查表（另发）</w:t>
      </w:r>
    </w:p>
    <w:p w:rsidR="00057B2B" w:rsidRPr="0004595A" w:rsidRDefault="00057B2B" w:rsidP="00057B2B">
      <w:pPr>
        <w:spacing w:line="600" w:lineRule="exact"/>
        <w:ind w:firstLineChars="500" w:firstLine="1600"/>
        <w:rPr>
          <w:rFonts w:eastAsia="方正仿宋_GBK"/>
        </w:rPr>
      </w:pPr>
      <w:r w:rsidRPr="0004595A">
        <w:rPr>
          <w:rFonts w:eastAsia="方正仿宋_GBK"/>
        </w:rPr>
        <w:t>1</w:t>
      </w:r>
      <w:r w:rsidRPr="0004595A">
        <w:rPr>
          <w:rFonts w:eastAsia="方正仿宋_GBK"/>
        </w:rPr>
        <w:t>．特种设备使用管理情况自查表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2</w:t>
      </w:r>
      <w:r w:rsidRPr="0004595A">
        <w:rPr>
          <w:rFonts w:eastAsia="方正仿宋_GBK"/>
        </w:rPr>
        <w:t>．锅炉隐患自查表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3</w:t>
      </w:r>
      <w:r w:rsidRPr="0004595A">
        <w:rPr>
          <w:rFonts w:eastAsia="方正仿宋_GBK"/>
        </w:rPr>
        <w:t>．压力容器隐患自查表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4</w:t>
      </w:r>
      <w:r w:rsidRPr="0004595A">
        <w:rPr>
          <w:rFonts w:eastAsia="方正仿宋_GBK"/>
        </w:rPr>
        <w:t>．气瓶充装隐患自查表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5</w:t>
      </w:r>
      <w:r w:rsidRPr="0004595A">
        <w:rPr>
          <w:rFonts w:eastAsia="方正仿宋_GBK"/>
        </w:rPr>
        <w:t>．压力管道隐患自查表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6</w:t>
      </w:r>
      <w:r w:rsidRPr="0004595A">
        <w:rPr>
          <w:rFonts w:eastAsia="方正仿宋_GBK"/>
        </w:rPr>
        <w:t>．电梯隐患自查表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7</w:t>
      </w:r>
      <w:r w:rsidRPr="0004595A">
        <w:rPr>
          <w:rFonts w:eastAsia="方正仿宋_GBK"/>
        </w:rPr>
        <w:t>．起重机械隐患自查表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8</w:t>
      </w:r>
      <w:r w:rsidRPr="0004595A">
        <w:rPr>
          <w:rFonts w:eastAsia="方正仿宋_GBK"/>
        </w:rPr>
        <w:t>．客运索道隐患自查表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9</w:t>
      </w:r>
      <w:r w:rsidRPr="0004595A">
        <w:rPr>
          <w:rFonts w:eastAsia="方正仿宋_GBK"/>
        </w:rPr>
        <w:t>．大型游乐设施隐患自查表</w:t>
      </w:r>
    </w:p>
    <w:p w:rsidR="00057B2B" w:rsidRPr="0004595A" w:rsidRDefault="00057B2B" w:rsidP="00057B2B">
      <w:pPr>
        <w:spacing w:line="600" w:lineRule="exact"/>
        <w:ind w:firstLineChars="500" w:firstLine="1600"/>
        <w:rPr>
          <w:rFonts w:eastAsia="方正仿宋_GBK"/>
        </w:rPr>
      </w:pPr>
      <w:r w:rsidRPr="0004595A">
        <w:rPr>
          <w:rFonts w:eastAsia="方正仿宋_GBK"/>
        </w:rPr>
        <w:t>10</w:t>
      </w:r>
      <w:r w:rsidRPr="0004595A">
        <w:rPr>
          <w:rFonts w:eastAsia="方正仿宋_GBK"/>
        </w:rPr>
        <w:t>．场（厂）内专用机动车辆隐患自查表</w:t>
      </w:r>
    </w:p>
    <w:p w:rsidR="00057B2B" w:rsidRPr="00057B2B" w:rsidRDefault="00057B2B" w:rsidP="00057B2B">
      <w:pPr>
        <w:widowControl/>
        <w:jc w:val="left"/>
        <w:sectPr w:rsidR="00057B2B" w:rsidRPr="00057B2B">
          <w:pgSz w:w="11906" w:h="16838"/>
          <w:pgMar w:top="1985" w:right="1474" w:bottom="1474" w:left="1474" w:header="851" w:footer="1134" w:gutter="0"/>
          <w:cols w:space="720"/>
        </w:sectPr>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p>
    <w:p w:rsidR="00057B2B" w:rsidRDefault="00057B2B" w:rsidP="00057B2B">
      <w:pPr>
        <w:spacing w:line="600" w:lineRule="exact"/>
      </w:pPr>
      <w:bookmarkStart w:id="0" w:name="_GoBack"/>
      <w:bookmarkEnd w:id="0"/>
    </w:p>
    <w:p w:rsidR="00057B2B" w:rsidRDefault="00057B2B" w:rsidP="00057B2B">
      <w:pPr>
        <w:spacing w:line="600" w:lineRule="exact"/>
      </w:pPr>
    </w:p>
    <w:tbl>
      <w:tblPr>
        <w:tblW w:w="0" w:type="auto"/>
        <w:tblBorders>
          <w:top w:val="single" w:sz="8" w:space="0" w:color="auto"/>
          <w:bottom w:val="single" w:sz="8" w:space="0" w:color="auto"/>
          <w:insideH w:val="single" w:sz="4" w:space="0" w:color="auto"/>
          <w:insideV w:val="single" w:sz="8" w:space="0" w:color="auto"/>
        </w:tblBorders>
        <w:tblLook w:val="01E0" w:firstRow="1" w:lastRow="1" w:firstColumn="1" w:lastColumn="1" w:noHBand="0" w:noVBand="0"/>
      </w:tblPr>
      <w:tblGrid>
        <w:gridCol w:w="8522"/>
      </w:tblGrid>
      <w:tr w:rsidR="00057B2B" w:rsidTr="00057B2B">
        <w:trPr>
          <w:trHeight w:val="567"/>
        </w:trPr>
        <w:tc>
          <w:tcPr>
            <w:tcW w:w="8522" w:type="dxa"/>
            <w:tcBorders>
              <w:top w:val="single" w:sz="4" w:space="0" w:color="auto"/>
              <w:left w:val="nil"/>
              <w:bottom w:val="single" w:sz="8" w:space="0" w:color="auto"/>
              <w:right w:val="nil"/>
            </w:tcBorders>
            <w:vAlign w:val="center"/>
            <w:hideMark/>
          </w:tcPr>
          <w:p w:rsidR="00057B2B" w:rsidRPr="00FE7224" w:rsidRDefault="00057B2B" w:rsidP="007F67B2">
            <w:pPr>
              <w:ind w:leftChars="100" w:left="320" w:rightChars="100" w:right="320"/>
              <w:rPr>
                <w:rFonts w:eastAsia="方正仿宋_GBK"/>
                <w:color w:val="000000"/>
                <w:sz w:val="28"/>
                <w:szCs w:val="28"/>
              </w:rPr>
            </w:pPr>
            <w:r w:rsidRPr="00FE7224">
              <w:rPr>
                <w:rFonts w:eastAsia="方正仿宋_GBK"/>
                <w:color w:val="000000"/>
                <w:sz w:val="28"/>
                <w:szCs w:val="28"/>
              </w:rPr>
              <w:t>湖南省市场监督管理局办公室</w:t>
            </w:r>
            <w:r>
              <w:rPr>
                <w:rFonts w:eastAsia="方正仿宋_GBK"/>
                <w:color w:val="000000"/>
                <w:sz w:val="28"/>
                <w:szCs w:val="28"/>
              </w:rPr>
              <w:t xml:space="preserve">         </w:t>
            </w:r>
            <w:r w:rsidRPr="00FE7224">
              <w:rPr>
                <w:rFonts w:eastAsia="方正仿宋_GBK"/>
                <w:color w:val="000000"/>
                <w:sz w:val="28"/>
                <w:szCs w:val="28"/>
              </w:rPr>
              <w:t>2019</w:t>
            </w:r>
            <w:r w:rsidRPr="00FE7224">
              <w:rPr>
                <w:rFonts w:eastAsia="方正仿宋_GBK"/>
                <w:color w:val="000000"/>
                <w:sz w:val="28"/>
                <w:szCs w:val="28"/>
              </w:rPr>
              <w:t>年</w:t>
            </w:r>
            <w:r>
              <w:rPr>
                <w:rFonts w:eastAsia="方正仿宋_GBK" w:hint="eastAsia"/>
                <w:color w:val="000000"/>
                <w:sz w:val="28"/>
                <w:szCs w:val="28"/>
              </w:rPr>
              <w:t>1</w:t>
            </w:r>
            <w:r w:rsidR="007F67B2">
              <w:rPr>
                <w:rFonts w:eastAsia="方正仿宋_GBK" w:hint="eastAsia"/>
                <w:color w:val="000000"/>
                <w:sz w:val="28"/>
                <w:szCs w:val="28"/>
              </w:rPr>
              <w:t>2</w:t>
            </w:r>
            <w:r w:rsidRPr="00FE7224">
              <w:rPr>
                <w:rFonts w:eastAsia="方正仿宋_GBK"/>
                <w:color w:val="000000"/>
                <w:sz w:val="28"/>
                <w:szCs w:val="28"/>
              </w:rPr>
              <w:t>月</w:t>
            </w:r>
            <w:r>
              <w:rPr>
                <w:rFonts w:eastAsia="方正仿宋_GBK" w:hint="eastAsia"/>
                <w:color w:val="000000"/>
                <w:sz w:val="28"/>
                <w:szCs w:val="28"/>
              </w:rPr>
              <w:t>18</w:t>
            </w:r>
            <w:r w:rsidRPr="00FE7224">
              <w:rPr>
                <w:rFonts w:eastAsia="方正仿宋_GBK"/>
                <w:color w:val="000000"/>
                <w:sz w:val="28"/>
                <w:szCs w:val="28"/>
              </w:rPr>
              <w:t>日印发</w:t>
            </w:r>
          </w:p>
        </w:tc>
      </w:tr>
    </w:tbl>
    <w:p w:rsidR="00057B2B" w:rsidRPr="00057B2B" w:rsidRDefault="00057B2B" w:rsidP="00057B2B">
      <w:pPr>
        <w:spacing w:line="20" w:lineRule="exact"/>
      </w:pPr>
    </w:p>
    <w:sectPr w:rsidR="00057B2B" w:rsidRPr="00057B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5A" w:rsidRDefault="0046505A" w:rsidP="00057B2B">
      <w:r>
        <w:separator/>
      </w:r>
    </w:p>
  </w:endnote>
  <w:endnote w:type="continuationSeparator" w:id="0">
    <w:p w:rsidR="0046505A" w:rsidRDefault="0046505A" w:rsidP="0005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5A" w:rsidRDefault="0046505A" w:rsidP="00057B2B">
      <w:r>
        <w:separator/>
      </w:r>
    </w:p>
  </w:footnote>
  <w:footnote w:type="continuationSeparator" w:id="0">
    <w:p w:rsidR="0046505A" w:rsidRDefault="0046505A" w:rsidP="00057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712A"/>
    <w:multiLevelType w:val="hybridMultilevel"/>
    <w:tmpl w:val="1082C670"/>
    <w:lvl w:ilvl="0" w:tplc="FDFC44A6">
      <w:start w:val="1"/>
      <w:numFmt w:val="decimal"/>
      <w:lvlText w:val="%1."/>
      <w:lvlJc w:val="left"/>
      <w:pPr>
        <w:ind w:left="1000" w:hanging="360"/>
      </w:pPr>
      <w:rPr>
        <w:rFonts w:cs="Times New Roman"/>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1">
    <w:nsid w:val="474B43F8"/>
    <w:multiLevelType w:val="hybridMultilevel"/>
    <w:tmpl w:val="02A840BC"/>
    <w:lvl w:ilvl="0" w:tplc="B8120402">
      <w:start w:val="1"/>
      <w:numFmt w:val="decimal"/>
      <w:lvlText w:val="%1."/>
      <w:lvlJc w:val="left"/>
      <w:pPr>
        <w:ind w:left="1000" w:hanging="360"/>
      </w:pPr>
      <w:rPr>
        <w:rFonts w:cs="Times New Roman"/>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2D"/>
    <w:rsid w:val="00057B2B"/>
    <w:rsid w:val="00296CB3"/>
    <w:rsid w:val="0046505A"/>
    <w:rsid w:val="007F67B2"/>
    <w:rsid w:val="00860D7B"/>
    <w:rsid w:val="008B18ED"/>
    <w:rsid w:val="00EA6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B2B"/>
    <w:rPr>
      <w:sz w:val="18"/>
      <w:szCs w:val="18"/>
    </w:rPr>
  </w:style>
  <w:style w:type="paragraph" w:styleId="a4">
    <w:name w:val="footer"/>
    <w:basedOn w:val="a"/>
    <w:link w:val="Char0"/>
    <w:uiPriority w:val="99"/>
    <w:unhideWhenUsed/>
    <w:rsid w:val="00057B2B"/>
    <w:pPr>
      <w:tabs>
        <w:tab w:val="center" w:pos="4153"/>
        <w:tab w:val="right" w:pos="8306"/>
      </w:tabs>
      <w:snapToGrid w:val="0"/>
      <w:jc w:val="left"/>
    </w:pPr>
    <w:rPr>
      <w:sz w:val="18"/>
      <w:szCs w:val="18"/>
    </w:rPr>
  </w:style>
  <w:style w:type="character" w:customStyle="1" w:styleId="Char0">
    <w:name w:val="页脚 Char"/>
    <w:basedOn w:val="a0"/>
    <w:link w:val="a4"/>
    <w:uiPriority w:val="99"/>
    <w:rsid w:val="00057B2B"/>
    <w:rPr>
      <w:sz w:val="18"/>
      <w:szCs w:val="18"/>
    </w:rPr>
  </w:style>
  <w:style w:type="paragraph" w:customStyle="1" w:styleId="1">
    <w:name w:val="列出段落1"/>
    <w:basedOn w:val="a"/>
    <w:rsid w:val="00057B2B"/>
    <w:pPr>
      <w:ind w:firstLineChars="200" w:firstLine="420"/>
    </w:pPr>
    <w:rPr>
      <w:rFonts w:ascii="Calibri" w:eastAsia="宋体" w:hAnsi="Calibri"/>
      <w:sz w:val="21"/>
      <w:szCs w:val="22"/>
    </w:rPr>
  </w:style>
  <w:style w:type="paragraph" w:customStyle="1" w:styleId="Char1CharCharCharCharCharChar">
    <w:name w:val="Char1 Char Char Char Char Char Char"/>
    <w:basedOn w:val="a"/>
    <w:rsid w:val="00057B2B"/>
    <w:rPr>
      <w:rFonts w:ascii="等线" w:eastAsia="等线" w:hAnsi="等线"/>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2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B2B"/>
    <w:rPr>
      <w:sz w:val="18"/>
      <w:szCs w:val="18"/>
    </w:rPr>
  </w:style>
  <w:style w:type="paragraph" w:styleId="a4">
    <w:name w:val="footer"/>
    <w:basedOn w:val="a"/>
    <w:link w:val="Char0"/>
    <w:uiPriority w:val="99"/>
    <w:unhideWhenUsed/>
    <w:rsid w:val="00057B2B"/>
    <w:pPr>
      <w:tabs>
        <w:tab w:val="center" w:pos="4153"/>
        <w:tab w:val="right" w:pos="8306"/>
      </w:tabs>
      <w:snapToGrid w:val="0"/>
      <w:jc w:val="left"/>
    </w:pPr>
    <w:rPr>
      <w:sz w:val="18"/>
      <w:szCs w:val="18"/>
    </w:rPr>
  </w:style>
  <w:style w:type="character" w:customStyle="1" w:styleId="Char0">
    <w:name w:val="页脚 Char"/>
    <w:basedOn w:val="a0"/>
    <w:link w:val="a4"/>
    <w:uiPriority w:val="99"/>
    <w:rsid w:val="00057B2B"/>
    <w:rPr>
      <w:sz w:val="18"/>
      <w:szCs w:val="18"/>
    </w:rPr>
  </w:style>
  <w:style w:type="paragraph" w:customStyle="1" w:styleId="1">
    <w:name w:val="列出段落1"/>
    <w:basedOn w:val="a"/>
    <w:rsid w:val="00057B2B"/>
    <w:pPr>
      <w:ind w:firstLineChars="200" w:firstLine="420"/>
    </w:pPr>
    <w:rPr>
      <w:rFonts w:ascii="Calibri" w:eastAsia="宋体" w:hAnsi="Calibri"/>
      <w:sz w:val="21"/>
      <w:szCs w:val="22"/>
    </w:rPr>
  </w:style>
  <w:style w:type="paragraph" w:customStyle="1" w:styleId="Char1CharCharCharCharCharChar">
    <w:name w:val="Char1 Char Char Char Char Char Char"/>
    <w:basedOn w:val="a"/>
    <w:rsid w:val="00057B2B"/>
    <w:rPr>
      <w:rFonts w:ascii="等线" w:eastAsia="等线" w:hAnsi="等线"/>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杨飞宇</dc:creator>
  <cp:keywords/>
  <dc:description/>
  <cp:lastModifiedBy>杨飞宇</cp:lastModifiedBy>
  <cp:revision>4</cp:revision>
  <dcterms:created xsi:type="dcterms:W3CDTF">2019-12-09T02:39:00Z</dcterms:created>
  <dcterms:modified xsi:type="dcterms:W3CDTF">2019-12-23T03:53:00Z</dcterms:modified>
</cp:coreProperties>
</file>