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10A47">
      <w:pPr>
        <w:keepNext w:val="0"/>
        <w:keepLines w:val="0"/>
        <w:pageBreakBefore w:val="0"/>
        <w:widowControl w:val="0"/>
        <w:shd w:val="clear"/>
        <w:kinsoku/>
        <w:wordWrap/>
        <w:overflowPunct w:val="0"/>
        <w:topLinePunct w:val="0"/>
        <w:autoSpaceDE/>
        <w:autoSpaceDN/>
        <w:bidi w:val="0"/>
        <w:adjustRightInd w:val="0"/>
        <w:snapToGrid/>
        <w:spacing w:after="313" w:afterLines="100" w:line="400" w:lineRule="exact"/>
        <w:jc w:val="both"/>
        <w:textAlignment w:val="auto"/>
        <w:rPr>
          <w:rFonts w:hint="eastAsia" w:eastAsia="仿宋_GB2312" w:cs="Times New Roman"/>
          <w:color w:val="auto"/>
          <w:sz w:val="32"/>
          <w:szCs w:val="32"/>
          <w:highlight w:val="none"/>
          <w:lang w:val="en-US" w:eastAsia="zh-CN"/>
        </w:rPr>
      </w:pPr>
      <w:bookmarkStart w:id="0" w:name="_GoBack"/>
      <w:bookmarkEnd w:id="0"/>
      <w:r>
        <w:rPr>
          <w:rFonts w:hint="eastAsia" w:eastAsia="仿宋_GB2312" w:cs="Times New Roman"/>
          <w:color w:val="auto"/>
          <w:sz w:val="32"/>
          <w:szCs w:val="32"/>
          <w:highlight w:val="none"/>
          <w:lang w:val="en-US" w:eastAsia="zh-CN"/>
        </w:rPr>
        <w:t>HNPR-2025-36018</w:t>
      </w:r>
    </w:p>
    <w:p w14:paraId="0469BE09">
      <w:pPr>
        <w:pStyle w:val="2"/>
        <w:rPr>
          <w:rFonts w:hint="default"/>
          <w:lang w:val="en-US" w:eastAsia="zh-CN"/>
        </w:rPr>
      </w:pPr>
    </w:p>
    <w:p w14:paraId="14CF7120">
      <w:pPr>
        <w:keepNext w:val="0"/>
        <w:keepLines w:val="0"/>
        <w:pageBreakBefore w:val="0"/>
        <w:widowControl w:val="0"/>
        <w:shd w:val="clear"/>
        <w:kinsoku/>
        <w:wordWrap/>
        <w:overflowPunct w:val="0"/>
        <w:topLinePunct w:val="0"/>
        <w:autoSpaceDE/>
        <w:autoSpaceDN/>
        <w:bidi w:val="0"/>
        <w:adjustRightInd w:val="0"/>
        <w:snapToGrid/>
        <w:spacing w:line="592" w:lineRule="exact"/>
        <w:ind w:firstLine="88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44"/>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212725</wp:posOffset>
                </wp:positionV>
                <wp:extent cx="5822950" cy="1438275"/>
                <wp:effectExtent l="4445" t="4445" r="20955" b="5080"/>
                <wp:wrapNone/>
                <wp:docPr id="5" name="组合 5"/>
                <wp:cNvGraphicFramePr/>
                <a:graphic xmlns:a="http://schemas.openxmlformats.org/drawingml/2006/main">
                  <a:graphicData uri="http://schemas.microsoft.com/office/word/2010/wordprocessingGroup">
                    <wpg:wgp>
                      <wpg:cNvGrpSpPr/>
                      <wpg:grpSpPr>
                        <a:xfrm rot="0">
                          <a:off x="793115" y="1833245"/>
                          <a:ext cx="5822950" cy="1438275"/>
                          <a:chOff x="7297" y="2991"/>
                          <a:chExt cx="9170" cy="2265"/>
                        </a:xfrm>
                      </wpg:grpSpPr>
                      <wps:wsp>
                        <wps:cNvPr id="3" name="文本框 3"/>
                        <wps:cNvSpPr txBox="1"/>
                        <wps:spPr>
                          <a:xfrm>
                            <a:off x="14913" y="3515"/>
                            <a:ext cx="1554" cy="1218"/>
                          </a:xfrm>
                          <a:prstGeom prst="rect">
                            <a:avLst/>
                          </a:prstGeom>
                          <a:noFill/>
                          <a:ln w="9525" cap="flat" cmpd="sng">
                            <a:solidFill>
                              <a:srgbClr val="FFFFFF"/>
                            </a:solidFill>
                            <a:prstDash val="solid"/>
                            <a:miter/>
                            <a:headEnd type="none" w="med" len="med"/>
                            <a:tailEnd type="none" w="med" len="med"/>
                          </a:ln>
                        </wps:spPr>
                        <wps:txbx>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wps:txbx>
                        <wps:bodyPr lIns="0" tIns="0" rIns="0" bIns="0" upright="1"/>
                      </wps:wsp>
                      <wps:wsp>
                        <wps:cNvPr id="4" name="文本框 4"/>
                        <wps:cNvSpPr txBox="1"/>
                        <wps:spPr>
                          <a:xfrm>
                            <a:off x="7297" y="2991"/>
                            <a:ext cx="7606" cy="2265"/>
                          </a:xfrm>
                          <a:prstGeom prst="rect">
                            <a:avLst/>
                          </a:prstGeom>
                          <a:noFill/>
                          <a:ln w="9525" cap="flat" cmpd="sng">
                            <a:solidFill>
                              <a:srgbClr val="FFFFFF"/>
                            </a:solidFill>
                            <a:prstDash val="solid"/>
                            <a:miter/>
                            <a:headEnd type="none" w="med" len="med"/>
                            <a:tailEnd type="none" w="med" len="med"/>
                          </a:ln>
                        </wps:spPr>
                        <wps:txbx>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wps:txbx>
                        <wps:bodyPr lIns="0" tIns="0" rIns="0" bIns="0" upright="1"/>
                      </wps:wsp>
                    </wpg:wgp>
                  </a:graphicData>
                </a:graphic>
              </wp:anchor>
            </w:drawing>
          </mc:Choice>
          <mc:Fallback>
            <w:pict>
              <v:group id="_x0000_s1026" o:spid="_x0000_s1026" o:spt="203" style="position:absolute;left:0pt;margin-left:-1.5pt;margin-top:16.75pt;height:113.25pt;width:458.5pt;z-index:251659264;mso-width-relative:page;mso-height-relative:page;" coordorigin="7297,2991" coordsize="9170,2265" o:gfxdata="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JX8uA9oAAAAJAQAADwAAAAAAAAABACAAAAAiAAAAZHJzL2Rvd25yZXYueG1sUEsBAhQAFAAA&#10;AAgAh07iQDC5trbRAgAAywcAAA4AAAAAAAAAAQAgAAAAKQEAAGRycy9lMm9Eb2MueG1sUEsFBgAA&#10;AAAGAAYAWQEAAGwGAAAAAA==&#10;">
                <o:lock v:ext="edit" aspectratio="f"/>
                <v:shape id="_x0000_s1026" o:spid="_x0000_s1026" o:spt="202" type="#_x0000_t202" style="position:absolute;left:14913;top:3515;height:1218;width:1554;" filled="f" stroked="t" coordsize="21600,21600" o:gfxdata="UEsDBAoAAAAAAIdO4kAAAAAAAAAAAAAAAAAEAAAAZHJzL1BLAwQUAAAACACHTuJAYk+5Yr8AAADa&#10;AAAADwAAAGRycy9kb3ducmV2LnhtbEWP3WrCQBSE7wu+w3KE3ohu0kK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PuWK/&#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v:textbox>
                </v:shape>
                <v:shape id="_x0000_s1026" o:spid="_x0000_s1026" o:spt="202" type="#_x0000_t202" style="position:absolute;left:7297;top:2991;height:2265;width:7606;" filled="f" stroked="t" coordsize="21600,21600" o:gfxdata="UEsDBAoAAAAAAIdO4kAAAAAAAAAAAAAAAAAEAAAAZHJzL1BLAwQUAAAACACHTuJA7aYhFr8AAADa&#10;AAAADwAAAGRycy9kb3ducmV2LnhtbEWP3WrCQBSE7wu+w3KE3ohuUkq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mIRa/&#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v:textbox>
                </v:shape>
              </v:group>
            </w:pict>
          </mc:Fallback>
        </mc:AlternateContent>
      </w:r>
    </w:p>
    <w:p w14:paraId="488B11F7">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A25198E">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3C82183">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FBEED31">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AACD78B">
      <w:pPr>
        <w:keepNext w:val="0"/>
        <w:keepLines w:val="0"/>
        <w:pageBreakBefore w:val="0"/>
        <w:widowControl w:val="0"/>
        <w:shd w:val="clear"/>
        <w:kinsoku/>
        <w:wordWrap/>
        <w:overflowPunct w:val="0"/>
        <w:topLinePunct w:val="0"/>
        <w:autoSpaceDE/>
        <w:autoSpaceDN/>
        <w:bidi w:val="0"/>
        <w:adjustRightInd w:val="0"/>
        <w:snapToGrid/>
        <w:spacing w:before="251" w:beforeLines="80" w:line="592"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湘医保发〔202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5</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号</w:t>
      </w:r>
    </w:p>
    <w:p w14:paraId="7A12534B">
      <w:pPr>
        <w:keepNext w:val="0"/>
        <w:keepLines w:val="0"/>
        <w:pageBreakBefore w:val="0"/>
        <w:widowControl w:val="0"/>
        <w:shd w:val="clear"/>
        <w:kinsoku/>
        <w:wordWrap/>
        <w:overflowPunct w:val="0"/>
        <w:topLinePunct w:val="0"/>
        <w:autoSpaceDE/>
        <w:autoSpaceDN/>
        <w:bidi w:val="0"/>
        <w:adjustRightInd w:val="0"/>
        <w:snapToGrid/>
        <w:spacing w:before="313" w:beforeLines="100" w:line="592" w:lineRule="exact"/>
        <w:ind w:firstLine="640" w:firstLineChars="200"/>
        <w:jc w:val="both"/>
        <w:textAlignment w:val="auto"/>
        <w:rPr>
          <w:rFonts w:hint="default" w:ascii="Times New Roman" w:hAnsi="Times New Roman" w:eastAsia="方正小标宋简体" w:cs="Times New Roman"/>
          <w:color w:val="auto"/>
          <w:sz w:val="32"/>
          <w:szCs w:val="32"/>
          <w:highlight w:val="none"/>
        </w:rPr>
      </w:pPr>
    </w:p>
    <w:p w14:paraId="23848B1A">
      <w:pPr>
        <w:keepNext w:val="0"/>
        <w:keepLines w:val="0"/>
        <w:pageBreakBefore w:val="0"/>
        <w:widowControl w:val="0"/>
        <w:shd w:val="clear"/>
        <w:kinsoku/>
        <w:wordWrap/>
        <w:overflowPunct/>
        <w:topLinePunct w:val="0"/>
        <w:autoSpaceDE/>
        <w:autoSpaceDN/>
        <w:bidi w:val="0"/>
        <w:adjustRightInd/>
        <w:snapToGrid/>
        <w:spacing w:line="680" w:lineRule="exact"/>
        <w:jc w:val="center"/>
        <w:textAlignment w:val="auto"/>
        <w:outlineLvl w:val="9"/>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eastAsia="zh-CN"/>
        </w:rPr>
        <w:t>湖南省医疗保障局</w:t>
      </w:r>
      <w:r>
        <w:rPr>
          <w:rFonts w:hint="eastAsia" w:ascii="Times New Roman" w:hAnsi="Times New Roman" w:eastAsia="方正小标宋简体" w:cs="Times New Roman"/>
          <w:color w:val="auto"/>
          <w:sz w:val="44"/>
          <w:szCs w:val="44"/>
          <w:lang w:val="en-US" w:eastAsia="zh-CN"/>
        </w:rPr>
        <w:t xml:space="preserve">  湖南省财政厅</w:t>
      </w:r>
    </w:p>
    <w:p w14:paraId="37791E0F">
      <w:pPr>
        <w:keepNext w:val="0"/>
        <w:keepLines w:val="0"/>
        <w:pageBreakBefore w:val="0"/>
        <w:widowControl w:val="0"/>
        <w:shd w:val="clear"/>
        <w:kinsoku/>
        <w:wordWrap/>
        <w:overflowPunct/>
        <w:topLinePunct w:val="0"/>
        <w:autoSpaceDE/>
        <w:autoSpaceDN/>
        <w:bidi w:val="0"/>
        <w:adjustRightInd/>
        <w:snapToGrid/>
        <w:spacing w:line="680" w:lineRule="exact"/>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关于印发《</w:t>
      </w:r>
      <w:r>
        <w:rPr>
          <w:rFonts w:hint="default" w:ascii="Times New Roman" w:hAnsi="Times New Roman" w:eastAsia="方正小标宋简体" w:cs="Times New Roman"/>
          <w:color w:val="auto"/>
          <w:sz w:val="44"/>
          <w:szCs w:val="44"/>
        </w:rPr>
        <w:t>湖南省违法违规使用医疗保障基金</w:t>
      </w:r>
    </w:p>
    <w:p w14:paraId="49370746">
      <w:pPr>
        <w:keepNext w:val="0"/>
        <w:keepLines w:val="0"/>
        <w:pageBreakBefore w:val="0"/>
        <w:widowControl w:val="0"/>
        <w:shd w:val="clear"/>
        <w:kinsoku/>
        <w:wordWrap/>
        <w:overflowPunct/>
        <w:topLinePunct w:val="0"/>
        <w:autoSpaceDE/>
        <w:autoSpaceDN/>
        <w:bidi w:val="0"/>
        <w:adjustRightInd/>
        <w:snapToGrid/>
        <w:spacing w:line="680" w:lineRule="exact"/>
        <w:jc w:val="center"/>
        <w:textAlignment w:val="auto"/>
        <w:outlineLvl w:val="9"/>
        <w:rPr>
          <w:rFonts w:hint="default" w:ascii="Times New Roman" w:hAnsi="Times New Roman" w:eastAsia="仿宋_GB2312" w:cs="Times New Roman"/>
          <w:color w:val="auto"/>
          <w:sz w:val="44"/>
          <w:szCs w:val="44"/>
          <w:lang w:val="en-US" w:eastAsia="zh-CN"/>
        </w:rPr>
      </w:pPr>
      <w:r>
        <w:rPr>
          <w:rFonts w:hint="default" w:ascii="Times New Roman" w:hAnsi="Times New Roman" w:eastAsia="方正小标宋简体" w:cs="Times New Roman"/>
          <w:color w:val="auto"/>
          <w:sz w:val="44"/>
          <w:szCs w:val="44"/>
        </w:rPr>
        <w:t>举报奖励实施细则</w:t>
      </w:r>
      <w:r>
        <w:rPr>
          <w:rFonts w:hint="default" w:ascii="Times New Roman" w:hAnsi="Times New Roman" w:eastAsia="方正小标宋简体" w:cs="Times New Roman"/>
          <w:color w:val="auto"/>
          <w:sz w:val="44"/>
          <w:szCs w:val="44"/>
          <w:lang w:eastAsia="zh-CN"/>
        </w:rPr>
        <w:t>》的通知</w:t>
      </w:r>
    </w:p>
    <w:p w14:paraId="214F20EE">
      <w:pPr>
        <w:keepNext w:val="0"/>
        <w:keepLines w:val="0"/>
        <w:pageBreakBefore w:val="0"/>
        <w:widowControl w:val="0"/>
        <w:shd w:val="clear"/>
        <w:kinsoku/>
        <w:wordWrap/>
        <w:overflowPunct/>
        <w:topLinePunct w:val="0"/>
        <w:autoSpaceDE/>
        <w:autoSpaceDN/>
        <w:bidi w:val="0"/>
        <w:adjustRightInd/>
        <w:snapToGrid/>
        <w:spacing w:line="680" w:lineRule="exact"/>
        <w:jc w:val="both"/>
        <w:textAlignment w:val="auto"/>
        <w:outlineLvl w:val="9"/>
        <w:rPr>
          <w:rFonts w:hint="default" w:ascii="Times New Roman" w:hAnsi="Times New Roman" w:eastAsia="仿宋_GB2312" w:cs="Times New Roman"/>
          <w:color w:val="auto"/>
          <w:sz w:val="32"/>
          <w:szCs w:val="32"/>
          <w:lang w:val="en-US" w:eastAsia="zh-CN"/>
        </w:rPr>
      </w:pPr>
    </w:p>
    <w:p w14:paraId="4CB17122">
      <w:pPr>
        <w:keepNext w:val="0"/>
        <w:keepLines w:val="0"/>
        <w:pageBreakBefore w:val="0"/>
        <w:widowControl w:val="0"/>
        <w:shd w:val="clear"/>
        <w:kinsoku/>
        <w:wordWrap/>
        <w:overflowPunct/>
        <w:topLinePunct w:val="0"/>
        <w:autoSpaceDE/>
        <w:autoSpaceDN/>
        <w:bidi w:val="0"/>
        <w:adjustRightInd/>
        <w:snapToGrid/>
        <w:spacing w:line="592"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各市州医疗保障局、财政局：</w:t>
      </w:r>
    </w:p>
    <w:p w14:paraId="5C9AE940">
      <w:pPr>
        <w:keepNext w:val="0"/>
        <w:keepLines w:val="0"/>
        <w:pageBreakBefore w:val="0"/>
        <w:widowControl w:val="0"/>
        <w:shd w:val="clear"/>
        <w:kinsoku/>
        <w:wordWrap/>
        <w:overflowPunct/>
        <w:topLinePunct w:val="0"/>
        <w:autoSpaceDE/>
        <w:autoSpaceDN/>
        <w:bidi w:val="0"/>
        <w:adjustRightInd/>
        <w:snapToGrid/>
        <w:spacing w:line="592" w:lineRule="exact"/>
        <w:ind w:firstLine="64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现将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湖南省违法违规使用医疗保障基金举报奖励实施细则</w:t>
      </w:r>
      <w:r>
        <w:rPr>
          <w:rFonts w:hint="default" w:ascii="Times New Roman" w:hAnsi="Times New Roman" w:eastAsia="仿宋_GB2312" w:cs="Times New Roman"/>
          <w:color w:val="auto"/>
          <w:sz w:val="32"/>
          <w:szCs w:val="32"/>
          <w:lang w:eastAsia="zh-CN"/>
        </w:rPr>
        <w:t>》印发给你们，请结合实际贯彻执行。</w:t>
      </w:r>
    </w:p>
    <w:p w14:paraId="480898F4">
      <w:pPr>
        <w:keepNext w:val="0"/>
        <w:keepLines w:val="0"/>
        <w:pageBreakBefore w:val="0"/>
        <w:widowControl w:val="0"/>
        <w:shd w:val="clear"/>
        <w:kinsoku/>
        <w:wordWrap/>
        <w:overflowPunct/>
        <w:topLinePunct w:val="0"/>
        <w:autoSpaceDE/>
        <w:autoSpaceDN/>
        <w:bidi w:val="0"/>
        <w:adjustRightInd/>
        <w:snapToGrid/>
        <w:spacing w:line="592" w:lineRule="exact"/>
        <w:jc w:val="both"/>
        <w:textAlignment w:val="auto"/>
        <w:rPr>
          <w:rFonts w:hint="default" w:ascii="Times New Roman" w:hAnsi="Times New Roman" w:eastAsia="仿宋_GB2312" w:cs="Times New Roman"/>
          <w:color w:val="auto"/>
          <w:sz w:val="32"/>
          <w:szCs w:val="32"/>
          <w:lang w:eastAsia="zh-CN"/>
        </w:rPr>
      </w:pPr>
    </w:p>
    <w:p w14:paraId="6B51BB5F">
      <w:pPr>
        <w:keepNext w:val="0"/>
        <w:keepLines w:val="0"/>
        <w:pageBreakBefore w:val="0"/>
        <w:widowControl w:val="0"/>
        <w:shd w:val="clear"/>
        <w:kinsoku/>
        <w:wordWrap/>
        <w:overflowPunct/>
        <w:topLinePunct w:val="0"/>
        <w:autoSpaceDE/>
        <w:autoSpaceDN/>
        <w:bidi w:val="0"/>
        <w:adjustRightInd/>
        <w:snapToGrid/>
        <w:spacing w:line="592" w:lineRule="exact"/>
        <w:jc w:val="both"/>
        <w:textAlignment w:val="auto"/>
        <w:rPr>
          <w:rFonts w:hint="default" w:ascii="Times New Roman" w:hAnsi="Times New Roman" w:eastAsia="仿宋_GB2312" w:cs="Times New Roman"/>
          <w:color w:val="auto"/>
          <w:sz w:val="32"/>
          <w:szCs w:val="32"/>
          <w:lang w:eastAsia="zh-CN"/>
        </w:rPr>
      </w:pPr>
    </w:p>
    <w:p w14:paraId="2BE483DF">
      <w:pPr>
        <w:keepNext w:val="0"/>
        <w:keepLines w:val="0"/>
        <w:pageBreakBefore w:val="0"/>
        <w:widowControl w:val="0"/>
        <w:shd w:val="clear"/>
        <w:kinsoku/>
        <w:wordWrap/>
        <w:overflowPunct/>
        <w:topLinePunct w:val="0"/>
        <w:autoSpaceDE/>
        <w:autoSpaceDN/>
        <w:bidi w:val="0"/>
        <w:adjustRightInd/>
        <w:snapToGrid/>
        <w:spacing w:line="592"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湖南省医疗保障局</w:t>
      </w:r>
      <w:r>
        <w:rPr>
          <w:rFonts w:hint="default" w:ascii="Times New Roman" w:hAnsi="Times New Roman" w:eastAsia="仿宋_GB2312" w:cs="Times New Roman"/>
          <w:color w:val="auto"/>
          <w:sz w:val="32"/>
          <w:szCs w:val="32"/>
          <w:lang w:val="en-US" w:eastAsia="zh-CN"/>
        </w:rPr>
        <w:t xml:space="preserve">               湖南省财政厅</w:t>
      </w:r>
    </w:p>
    <w:p w14:paraId="427A22B5">
      <w:pPr>
        <w:keepNext w:val="0"/>
        <w:keepLines w:val="0"/>
        <w:pageBreakBefore w:val="0"/>
        <w:widowControl w:val="0"/>
        <w:shd w:val="clear"/>
        <w:kinsoku/>
        <w:wordWrap/>
        <w:overflowPunct/>
        <w:topLinePunct w:val="0"/>
        <w:autoSpaceDE/>
        <w:autoSpaceDN/>
        <w:bidi w:val="0"/>
        <w:adjustRightInd/>
        <w:snapToGrid/>
        <w:spacing w:line="592" w:lineRule="exact"/>
        <w:ind w:right="586" w:rightChars="279" w:firstLine="0" w:firstLineChars="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2025年1</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lang w:val="en-US" w:eastAsia="zh-CN"/>
        </w:rPr>
        <w:t>日</w:t>
      </w:r>
    </w:p>
    <w:p w14:paraId="4FAC5E4E">
      <w:pPr>
        <w:shd w:val="clear"/>
        <w:spacing w:line="592" w:lineRule="exact"/>
        <w:ind w:firstLine="7920" w:firstLineChars="180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br w:type="page"/>
      </w:r>
    </w:p>
    <w:p w14:paraId="3DCA5BE4">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color w:val="auto"/>
          <w:sz w:val="44"/>
          <w:szCs w:val="44"/>
        </w:rPr>
      </w:pPr>
    </w:p>
    <w:p w14:paraId="6E79D618">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湖南省违法违规使用医疗保障基金</w:t>
      </w:r>
    </w:p>
    <w:p w14:paraId="53BB8930">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举报奖励实施细则</w:t>
      </w:r>
    </w:p>
    <w:p w14:paraId="14533799">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rPr>
          <w:rFonts w:hint="default" w:ascii="Times New Roman" w:hAnsi="Times New Roman" w:eastAsia="黑体" w:cs="Times New Roman"/>
          <w:color w:val="auto"/>
          <w:sz w:val="32"/>
          <w:szCs w:val="32"/>
        </w:rPr>
      </w:pPr>
    </w:p>
    <w:p w14:paraId="4B94F22B">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第一章 </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总</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则</w:t>
      </w:r>
    </w:p>
    <w:p w14:paraId="371D9708">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第一条</w:t>
      </w:r>
      <w:r>
        <w:rPr>
          <w:rFonts w:hint="default"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为了鼓励举报违法违规使用医疗保障基金的行为，动员社会力量参与医疗保障基金监督，维护医疗保障基金安全和公民医疗保障合法权益，</w:t>
      </w:r>
      <w:r>
        <w:rPr>
          <w:rFonts w:hint="default" w:ascii="Times New Roman" w:hAnsi="Times New Roman" w:eastAsia="仿宋_GB2312" w:cs="Times New Roman"/>
          <w:color w:val="auto"/>
          <w:sz w:val="32"/>
          <w:szCs w:val="32"/>
        </w:rPr>
        <w:t>根据《国家医保局办公室</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财政部办公厅关于印发</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lang w:eastAsia="zh-CN"/>
        </w:rPr>
        <w:t>违法违规使用医疗保障基金</w:t>
      </w:r>
      <w:r>
        <w:rPr>
          <w:rFonts w:hint="default" w:ascii="Times New Roman" w:hAnsi="Times New Roman" w:eastAsia="仿宋_GB2312" w:cs="Times New Roman"/>
          <w:color w:val="auto"/>
          <w:sz w:val="32"/>
          <w:szCs w:val="32"/>
        </w:rPr>
        <w:t>举报奖励办法</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的通知》（医保办发〔20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〕22号），结合我省实际，制定本细则。</w:t>
      </w:r>
    </w:p>
    <w:p w14:paraId="68608BE7">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第二条</w:t>
      </w:r>
      <w:r>
        <w:rPr>
          <w:rFonts w:hint="eastAsia"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自然人（以下称举报人）向医疗保障行政部门反映涉嫌违法违规使用基本医疗保险（含生育保险）基金、医疗救助基金等医疗保障基金行为并提供相关线索，经查证属实应予奖励的，适用本细则。</w:t>
      </w:r>
    </w:p>
    <w:p w14:paraId="3B58BDFB">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医疗保障行政部门委托医疗保障经办机构等组织开展举报处理工作的，参照本细则执行。</w:t>
      </w:r>
    </w:p>
    <w:p w14:paraId="69F92BB5">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违法违规使用居民大病保险、职工大额医疗费用补助、公务员医疗补助等医疗保障资金的举报奖励，参照本细则执行。</w:t>
      </w:r>
    </w:p>
    <w:p w14:paraId="049B4911">
      <w:pPr>
        <w:keepNext w:val="0"/>
        <w:keepLines w:val="0"/>
        <w:pageBreakBefore w:val="0"/>
        <w:widowControl w:val="0"/>
        <w:suppressLineNumbers w:val="0"/>
        <w:shd w:val="clear" w:color="auto"/>
        <w:kinsoku/>
        <w:wordWrap/>
        <w:overflowPunct w:val="0"/>
        <w:topLinePunct w:val="0"/>
        <w:autoSpaceDE/>
        <w:autoSpaceDN/>
        <w:bidi w:val="0"/>
        <w:adjustRightInd/>
        <w:snapToGrid/>
        <w:spacing w:afterAutospacing="0"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第三条</w:t>
      </w:r>
      <w:r>
        <w:rPr>
          <w:rFonts w:hint="default"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各级医疗保障行政部门负责本辖区内违法违规使用医疗保障基金的举报奖励工作。</w:t>
      </w:r>
    </w:p>
    <w:p w14:paraId="1A2C8521">
      <w:pPr>
        <w:keepNext w:val="0"/>
        <w:keepLines w:val="0"/>
        <w:pageBreakBefore w:val="0"/>
        <w:widowControl w:val="0"/>
        <w:suppressLineNumbers w:val="0"/>
        <w:shd w:val="clear" w:color="auto"/>
        <w:kinsoku/>
        <w:wordWrap/>
        <w:overflowPunct w:val="0"/>
        <w:topLinePunct w:val="0"/>
        <w:autoSpaceDE/>
        <w:autoSpaceDN/>
        <w:bidi w:val="0"/>
        <w:adjustRightInd/>
        <w:snapToGrid/>
        <w:spacing w:afterAutospacing="0"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上级医疗保障行政部门受理的跨地区举报，由两个及以上地区医疗保障行政部门分别调查处理的，相应地区医疗保障部门分别就本辖区内违法违规使用医疗保障基金的举报查实部分进行奖励。</w:t>
      </w:r>
    </w:p>
    <w:p w14:paraId="0C15906D">
      <w:pPr>
        <w:keepNext w:val="0"/>
        <w:keepLines w:val="0"/>
        <w:pageBreakBefore w:val="0"/>
        <w:widowControl w:val="0"/>
        <w:shd w:val="clear"/>
        <w:kinsoku/>
        <w:wordWrap/>
        <w:overflowPunct w:val="0"/>
        <w:topLinePunct w:val="0"/>
        <w:autoSpaceDE/>
        <w:autoSpaceDN/>
        <w:bidi w:val="0"/>
        <w:adjustRightInd/>
        <w:snapToGrid/>
        <w:spacing w:line="592"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第四条</w:t>
      </w:r>
      <w:r>
        <w:rPr>
          <w:rFonts w:hint="eastAsia"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各级医疗保障行政部门设立举报奖励专项资金，按照分级预算、属地管理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专款专用原则，纳入同级</w:t>
      </w:r>
      <w:r>
        <w:rPr>
          <w:rFonts w:hint="default" w:ascii="Times New Roman" w:hAnsi="Times New Roman" w:eastAsia="仿宋_GB2312" w:cs="Times New Roman"/>
          <w:color w:val="auto"/>
          <w:sz w:val="32"/>
          <w:szCs w:val="32"/>
          <w:u w:val="none"/>
          <w:lang w:val="en-US" w:eastAsia="zh-CN"/>
        </w:rPr>
        <w:t>医疗保障行政部门预算</w:t>
      </w:r>
      <w:r>
        <w:rPr>
          <w:rFonts w:hint="default" w:ascii="Times New Roman" w:hAnsi="Times New Roman" w:eastAsia="仿宋_GB2312" w:cs="Times New Roman"/>
          <w:color w:val="auto"/>
          <w:sz w:val="32"/>
          <w:szCs w:val="32"/>
        </w:rPr>
        <w:t>，并接受财政、审计、监察等部门的监督监察。</w:t>
      </w:r>
    </w:p>
    <w:p w14:paraId="3051A99A">
      <w:pPr>
        <w:keepNext w:val="0"/>
        <w:keepLines w:val="0"/>
        <w:pageBreakBefore w:val="0"/>
        <w:widowControl w:val="0"/>
        <w:shd w:val="clear"/>
        <w:kinsoku/>
        <w:wordWrap/>
        <w:overflowPunct w:val="0"/>
        <w:topLinePunct w:val="0"/>
        <w:autoSpaceDE/>
        <w:autoSpaceDN/>
        <w:bidi w:val="0"/>
        <w:adjustRightInd/>
        <w:snapToGrid/>
        <w:spacing w:line="592" w:lineRule="exact"/>
        <w:ind w:firstLine="643"/>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第五条</w:t>
      </w:r>
      <w:r>
        <w:rPr>
          <w:rFonts w:hint="eastAsia"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各级</w:t>
      </w:r>
      <w:r>
        <w:rPr>
          <w:rFonts w:hint="default" w:ascii="Times New Roman" w:hAnsi="Times New Roman" w:eastAsia="仿宋_GB2312" w:cs="Times New Roman"/>
          <w:color w:val="auto"/>
          <w:sz w:val="32"/>
          <w:szCs w:val="32"/>
          <w:lang w:eastAsia="zh-CN"/>
        </w:rPr>
        <w:t>医疗保障部门应当向社会公布举报电话，同时扩充网站、</w:t>
      </w:r>
      <w:r>
        <w:rPr>
          <w:rFonts w:hint="default" w:ascii="Times New Roman" w:hAnsi="Times New Roman" w:eastAsia="仿宋_GB2312" w:cs="Times New Roman"/>
          <w:color w:val="auto"/>
          <w:sz w:val="32"/>
          <w:szCs w:val="32"/>
          <w:lang w:val="en-US" w:eastAsia="zh-CN"/>
        </w:rPr>
        <w:t>信件、</w:t>
      </w:r>
      <w:r>
        <w:rPr>
          <w:rFonts w:hint="default" w:ascii="Times New Roman" w:hAnsi="Times New Roman" w:eastAsia="仿宋_GB2312" w:cs="Times New Roman"/>
          <w:color w:val="auto"/>
          <w:sz w:val="32"/>
          <w:szCs w:val="32"/>
          <w:lang w:eastAsia="zh-CN"/>
        </w:rPr>
        <w:t>电子邮箱、</w:t>
      </w:r>
      <w:r>
        <w:rPr>
          <w:rFonts w:hint="eastAsia" w:ascii="Times New Roman" w:hAnsi="Times New Roman" w:eastAsia="仿宋_GB2312" w:cs="Times New Roman"/>
          <w:color w:val="auto"/>
          <w:sz w:val="32"/>
          <w:szCs w:val="32"/>
          <w:lang w:val="en-US" w:eastAsia="zh-CN"/>
        </w:rPr>
        <w:t>app</w:t>
      </w:r>
      <w:r>
        <w:rPr>
          <w:rFonts w:hint="default" w:ascii="Times New Roman" w:hAnsi="Times New Roman" w:eastAsia="仿宋_GB2312" w:cs="Times New Roman"/>
          <w:color w:val="auto"/>
          <w:sz w:val="32"/>
          <w:szCs w:val="32"/>
          <w:lang w:eastAsia="zh-CN"/>
        </w:rPr>
        <w:t>等举报渠道，也可统筹利用当地公共服务信息平台，方便举报人举报。</w:t>
      </w:r>
    </w:p>
    <w:p w14:paraId="42646E49">
      <w:pPr>
        <w:keepNext w:val="0"/>
        <w:keepLines w:val="0"/>
        <w:pageBreakBefore w:val="0"/>
        <w:widowControl w:val="0"/>
        <w:shd w:val="clear"/>
        <w:kinsoku/>
        <w:wordWrap/>
        <w:overflowPunct w:val="0"/>
        <w:topLinePunct w:val="0"/>
        <w:autoSpaceDE/>
        <w:autoSpaceDN/>
        <w:bidi w:val="0"/>
        <w:adjustRightInd/>
        <w:snapToGrid/>
        <w:spacing w:line="592"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各级</w:t>
      </w:r>
      <w:r>
        <w:rPr>
          <w:rFonts w:hint="default" w:ascii="Times New Roman" w:hAnsi="Times New Roman" w:eastAsia="仿宋_GB2312" w:cs="Times New Roman"/>
          <w:color w:val="auto"/>
          <w:sz w:val="32"/>
          <w:szCs w:val="32"/>
          <w:lang w:eastAsia="zh-CN"/>
        </w:rPr>
        <w:t>医疗保障部门收到举报</w:t>
      </w:r>
      <w:r>
        <w:rPr>
          <w:rFonts w:hint="default" w:ascii="Times New Roman" w:hAnsi="Times New Roman" w:eastAsia="仿宋_GB2312" w:cs="Times New Roman"/>
          <w:color w:val="auto"/>
          <w:sz w:val="32"/>
          <w:szCs w:val="32"/>
          <w:lang w:val="en-US" w:eastAsia="zh-CN"/>
        </w:rPr>
        <w:t>后</w:t>
      </w:r>
      <w:r>
        <w:rPr>
          <w:rFonts w:hint="default" w:ascii="Times New Roman" w:hAnsi="Times New Roman" w:eastAsia="仿宋_GB2312" w:cs="Times New Roman"/>
          <w:color w:val="auto"/>
          <w:sz w:val="32"/>
          <w:szCs w:val="32"/>
          <w:lang w:eastAsia="zh-CN"/>
        </w:rPr>
        <w:t>，应当按照《医疗保障基金使用监督管理举报处理暂行办法》（国家医疗保障局令第5号）有关规定及时处理。</w:t>
      </w:r>
    </w:p>
    <w:p w14:paraId="513A1351">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jc w:val="center"/>
        <w:textAlignment w:val="auto"/>
        <w:rPr>
          <w:rFonts w:hint="default" w:ascii="Times New Roman" w:hAnsi="Times New Roman" w:eastAsia="黑体" w:cs="Times New Roman"/>
          <w:color w:val="auto"/>
          <w:sz w:val="32"/>
          <w:szCs w:val="32"/>
        </w:rPr>
      </w:pPr>
    </w:p>
    <w:p w14:paraId="66602178">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奖励标准</w:t>
      </w:r>
    </w:p>
    <w:p w14:paraId="51833105">
      <w:pPr>
        <w:keepNext w:val="0"/>
        <w:keepLines w:val="0"/>
        <w:pageBreakBefore w:val="0"/>
        <w:widowControl w:val="0"/>
        <w:shd w:val="clear"/>
        <w:kinsoku/>
        <w:wordWrap/>
        <w:overflowPunct w:val="0"/>
        <w:topLinePunct w:val="0"/>
        <w:autoSpaceDE/>
        <w:autoSpaceDN/>
        <w:bidi w:val="0"/>
        <w:adjustRightInd/>
        <w:snapToGrid/>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条</w:t>
      </w:r>
      <w:r>
        <w:rPr>
          <w:rFonts w:hint="eastAsia"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举报奖励根据举报证据与违法违规事实查证结果，分为如下三个等级：</w:t>
      </w:r>
    </w:p>
    <w:p w14:paraId="45E137D9">
      <w:pPr>
        <w:keepNext w:val="0"/>
        <w:keepLines w:val="0"/>
        <w:pageBreakBefore w:val="0"/>
        <w:widowControl w:val="0"/>
        <w:shd w:val="clear"/>
        <w:kinsoku/>
        <w:wordWrap/>
        <w:overflowPunct w:val="0"/>
        <w:topLinePunct w:val="0"/>
        <w:autoSpaceDE/>
        <w:autoSpaceDN/>
        <w:bidi w:val="0"/>
        <w:adjustRightInd/>
        <w:snapToGrid/>
        <w:spacing w:line="592"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一级：提供</w:t>
      </w:r>
      <w:r>
        <w:rPr>
          <w:rFonts w:hint="default" w:ascii="Times New Roman" w:hAnsi="Times New Roman" w:eastAsia="仿宋_GB2312" w:cs="Times New Roman"/>
          <w:color w:val="auto"/>
          <w:sz w:val="32"/>
          <w:szCs w:val="32"/>
          <w:lang w:eastAsia="zh-CN"/>
        </w:rPr>
        <w:t>被举报对象</w:t>
      </w:r>
      <w:r>
        <w:rPr>
          <w:rFonts w:hint="default" w:ascii="Times New Roman" w:hAnsi="Times New Roman" w:eastAsia="仿宋_GB2312" w:cs="Times New Roman"/>
          <w:color w:val="auto"/>
          <w:sz w:val="32"/>
          <w:szCs w:val="32"/>
        </w:rPr>
        <w:t>的详细违法违规事实、线索及直接证据，协助查处工作，举报内容与违法违规事实完全相符。</w:t>
      </w:r>
    </w:p>
    <w:p w14:paraId="084269E7">
      <w:pPr>
        <w:keepNext w:val="0"/>
        <w:keepLines w:val="0"/>
        <w:pageBreakBefore w:val="0"/>
        <w:widowControl w:val="0"/>
        <w:shd w:val="clear"/>
        <w:kinsoku/>
        <w:wordWrap/>
        <w:overflowPunct w:val="0"/>
        <w:topLinePunct w:val="0"/>
        <w:autoSpaceDE/>
        <w:autoSpaceDN/>
        <w:bidi w:val="0"/>
        <w:adjustRightInd/>
        <w:snapToGrid/>
        <w:spacing w:line="592"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二级：提供</w:t>
      </w:r>
      <w:r>
        <w:rPr>
          <w:rFonts w:hint="default" w:ascii="Times New Roman" w:hAnsi="Times New Roman" w:eastAsia="仿宋_GB2312" w:cs="Times New Roman"/>
          <w:color w:val="auto"/>
          <w:sz w:val="32"/>
          <w:szCs w:val="32"/>
          <w:lang w:eastAsia="zh-CN"/>
        </w:rPr>
        <w:t>被举报对象</w:t>
      </w:r>
      <w:r>
        <w:rPr>
          <w:rFonts w:hint="default" w:ascii="Times New Roman" w:hAnsi="Times New Roman" w:eastAsia="仿宋_GB2312" w:cs="Times New Roman"/>
          <w:color w:val="auto"/>
          <w:sz w:val="32"/>
          <w:szCs w:val="32"/>
        </w:rPr>
        <w:t>的违法违规事实、线索及部分证据，不直接协助查处工作，举报内容与违法违规事实相符。</w:t>
      </w:r>
    </w:p>
    <w:p w14:paraId="5F777655">
      <w:pPr>
        <w:keepNext w:val="0"/>
        <w:keepLines w:val="0"/>
        <w:pageBreakBefore w:val="0"/>
        <w:widowControl w:val="0"/>
        <w:shd w:val="clear"/>
        <w:kinsoku/>
        <w:wordWrap/>
        <w:overflowPunct w:val="0"/>
        <w:topLinePunct w:val="0"/>
        <w:autoSpaceDE/>
        <w:autoSpaceDN/>
        <w:bidi w:val="0"/>
        <w:adjustRightInd/>
        <w:snapToGrid/>
        <w:spacing w:line="592"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三级：提供</w:t>
      </w:r>
      <w:r>
        <w:rPr>
          <w:rFonts w:hint="default" w:ascii="Times New Roman" w:hAnsi="Times New Roman" w:eastAsia="仿宋_GB2312" w:cs="Times New Roman"/>
          <w:color w:val="auto"/>
          <w:sz w:val="32"/>
          <w:szCs w:val="32"/>
          <w:lang w:eastAsia="zh-CN"/>
        </w:rPr>
        <w:t>被举报对象</w:t>
      </w:r>
      <w:r>
        <w:rPr>
          <w:rFonts w:hint="default" w:ascii="Times New Roman" w:hAnsi="Times New Roman" w:eastAsia="仿宋_GB2312" w:cs="Times New Roman"/>
          <w:color w:val="auto"/>
          <w:sz w:val="32"/>
          <w:szCs w:val="32"/>
        </w:rPr>
        <w:t>的详细违法违规事实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线索，不能提供相关证据或协助查处工作，举报内容与违法违规事实基本相符。</w:t>
      </w:r>
    </w:p>
    <w:p w14:paraId="63842C89">
      <w:pPr>
        <w:keepNext w:val="0"/>
        <w:keepLines w:val="0"/>
        <w:pageBreakBefore w:val="0"/>
        <w:widowControl w:val="0"/>
        <w:shd w:val="clear"/>
        <w:kinsoku/>
        <w:wordWrap/>
        <w:overflowPunct w:val="0"/>
        <w:topLinePunct w:val="0"/>
        <w:autoSpaceDE/>
        <w:autoSpaceDN/>
        <w:bidi w:val="0"/>
        <w:adjustRightInd/>
        <w:snapToGrid/>
        <w:spacing w:line="592"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医疗保障行政部门对符合</w:t>
      </w:r>
      <w:r>
        <w:rPr>
          <w:rFonts w:hint="default" w:ascii="Times New Roman" w:hAnsi="Times New Roman" w:eastAsia="仿宋_GB2312" w:cs="Times New Roman"/>
          <w:color w:val="auto"/>
          <w:sz w:val="32"/>
          <w:szCs w:val="32"/>
        </w:rPr>
        <w:t>《国家医保局办公室</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财政部办公厅关于印发</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lang w:eastAsia="zh-CN"/>
        </w:rPr>
        <w:t>违法违规使用医疗保障基金</w:t>
      </w:r>
      <w:r>
        <w:rPr>
          <w:rFonts w:hint="default" w:ascii="Times New Roman" w:hAnsi="Times New Roman" w:eastAsia="仿宋_GB2312" w:cs="Times New Roman"/>
          <w:color w:val="auto"/>
          <w:sz w:val="32"/>
          <w:szCs w:val="32"/>
        </w:rPr>
        <w:t>举报奖励办法</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的通知》（医保办发〔20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〕22号）</w:t>
      </w:r>
      <w:r>
        <w:rPr>
          <w:rFonts w:hint="default" w:ascii="Times New Roman" w:hAnsi="Times New Roman" w:eastAsia="仿宋_GB2312" w:cs="Times New Roman"/>
          <w:color w:val="auto"/>
          <w:sz w:val="32"/>
          <w:szCs w:val="32"/>
          <w:lang w:val="en-US" w:eastAsia="zh-CN"/>
        </w:rPr>
        <w:t>奖励条件的举报人按照案值的一定比例给予一次性资金奖励，最高不超过20万元，最低不少于200元。</w:t>
      </w:r>
      <w:r>
        <w:rPr>
          <w:rFonts w:hint="default" w:ascii="Times New Roman" w:hAnsi="Times New Roman" w:eastAsia="仿宋_GB2312" w:cs="Times New Roman"/>
          <w:color w:val="auto"/>
          <w:sz w:val="32"/>
          <w:szCs w:val="32"/>
        </w:rPr>
        <w:t>具体奖励标准如下：</w:t>
      </w:r>
    </w:p>
    <w:p w14:paraId="5948A6BF">
      <w:pPr>
        <w:keepNext w:val="0"/>
        <w:keepLines w:val="0"/>
        <w:pageBreakBefore w:val="0"/>
        <w:widowControl w:val="0"/>
        <w:suppressLineNumbers w:val="0"/>
        <w:shd w:val="clear" w:color="auto"/>
        <w:kinsoku/>
        <w:wordWrap/>
        <w:overflowPunct w:val="0"/>
        <w:topLinePunct w:val="0"/>
        <w:autoSpaceDE/>
        <w:autoSpaceDN/>
        <w:bidi w:val="0"/>
        <w:adjustRightInd/>
        <w:snapToGrid/>
        <w:spacing w:afterAutospacing="0"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属于一级举报奖励的，</w:t>
      </w:r>
      <w:r>
        <w:rPr>
          <w:rFonts w:hint="default" w:ascii="Times New Roman" w:hAnsi="Times New Roman" w:eastAsia="仿宋_GB2312" w:cs="Times New Roman"/>
          <w:color w:val="auto"/>
          <w:sz w:val="32"/>
          <w:szCs w:val="32"/>
          <w:lang w:val="en-US" w:eastAsia="zh-CN"/>
        </w:rPr>
        <w:t>按照案值的10</w:t>
      </w:r>
      <w:r>
        <w:rPr>
          <w:rFonts w:hint="default" w:ascii="Times New Roman" w:hAnsi="Times New Roman" w:eastAsia="仿宋_GB2312" w:cs="Times New Roman"/>
          <w:color w:val="auto"/>
          <w:sz w:val="32"/>
          <w:szCs w:val="32"/>
        </w:rPr>
        <w:t>%给予奖励。</w:t>
      </w:r>
    </w:p>
    <w:p w14:paraId="328D7765">
      <w:pPr>
        <w:keepNext w:val="0"/>
        <w:keepLines w:val="0"/>
        <w:pageBreakBefore w:val="0"/>
        <w:widowControl w:val="0"/>
        <w:suppressLineNumbers w:val="0"/>
        <w:shd w:val="clear" w:color="auto"/>
        <w:kinsoku/>
        <w:wordWrap/>
        <w:overflowPunct w:val="0"/>
        <w:topLinePunct w:val="0"/>
        <w:autoSpaceDE/>
        <w:autoSpaceDN/>
        <w:bidi w:val="0"/>
        <w:adjustRightInd/>
        <w:snapToGrid/>
        <w:spacing w:afterAutospacing="0"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属于二级举报奖励的，</w:t>
      </w:r>
      <w:r>
        <w:rPr>
          <w:rFonts w:hint="default" w:ascii="Times New Roman" w:hAnsi="Times New Roman" w:eastAsia="仿宋_GB2312" w:cs="Times New Roman"/>
          <w:color w:val="auto"/>
          <w:sz w:val="32"/>
          <w:szCs w:val="32"/>
          <w:lang w:val="en-US" w:eastAsia="zh-CN"/>
        </w:rPr>
        <w:t>按照案值的5</w:t>
      </w:r>
      <w:r>
        <w:rPr>
          <w:rFonts w:hint="default" w:ascii="Times New Roman" w:hAnsi="Times New Roman" w:eastAsia="仿宋_GB2312" w:cs="Times New Roman"/>
          <w:color w:val="auto"/>
          <w:sz w:val="32"/>
          <w:szCs w:val="32"/>
        </w:rPr>
        <w:t>%给予奖励。</w:t>
      </w:r>
    </w:p>
    <w:p w14:paraId="058D0334">
      <w:pPr>
        <w:keepNext w:val="0"/>
        <w:keepLines w:val="0"/>
        <w:pageBreakBefore w:val="0"/>
        <w:widowControl w:val="0"/>
        <w:suppressLineNumbers w:val="0"/>
        <w:shd w:val="clear" w:color="auto"/>
        <w:kinsoku/>
        <w:wordWrap/>
        <w:overflowPunct w:val="0"/>
        <w:topLinePunct w:val="0"/>
        <w:autoSpaceDE/>
        <w:autoSpaceDN/>
        <w:bidi w:val="0"/>
        <w:adjustRightInd/>
        <w:snapToGrid/>
        <w:spacing w:afterAutospacing="0"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属于三级举报奖励的，</w:t>
      </w:r>
      <w:r>
        <w:rPr>
          <w:rFonts w:hint="default" w:ascii="Times New Roman" w:hAnsi="Times New Roman" w:eastAsia="仿宋_GB2312" w:cs="Times New Roman"/>
          <w:color w:val="auto"/>
          <w:sz w:val="32"/>
          <w:szCs w:val="32"/>
          <w:lang w:val="en-US" w:eastAsia="zh-CN"/>
        </w:rPr>
        <w:t>按照案值的3</w:t>
      </w:r>
      <w:r>
        <w:rPr>
          <w:rFonts w:hint="default" w:ascii="Times New Roman" w:hAnsi="Times New Roman" w:eastAsia="仿宋_GB2312" w:cs="Times New Roman"/>
          <w:color w:val="auto"/>
          <w:sz w:val="32"/>
          <w:szCs w:val="32"/>
        </w:rPr>
        <w:t>%给予奖励。</w:t>
      </w:r>
    </w:p>
    <w:p w14:paraId="67510207">
      <w:pPr>
        <w:keepNext w:val="0"/>
        <w:keepLines w:val="0"/>
        <w:pageBreakBefore w:val="0"/>
        <w:widowControl w:val="0"/>
        <w:suppressLineNumbers w:val="0"/>
        <w:shd w:val="clear" w:color="auto"/>
        <w:kinsoku/>
        <w:wordWrap/>
        <w:overflowPunct w:val="0"/>
        <w:topLinePunct w:val="0"/>
        <w:autoSpaceDE/>
        <w:autoSpaceDN/>
        <w:bidi w:val="0"/>
        <w:adjustRightInd/>
        <w:snapToGrid/>
        <w:spacing w:afterAutospacing="0"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违法违规</w:t>
      </w:r>
      <w:r>
        <w:rPr>
          <w:rFonts w:hint="default" w:ascii="Times New Roman" w:hAnsi="Times New Roman" w:eastAsia="仿宋_GB2312" w:cs="Times New Roman"/>
          <w:color w:val="auto"/>
          <w:sz w:val="32"/>
          <w:szCs w:val="32"/>
        </w:rPr>
        <w:t>行为不涉及相关金额，但举报内容属实的，可视情形给予适当奖励。</w:t>
      </w:r>
    </w:p>
    <w:p w14:paraId="1C15E722">
      <w:pPr>
        <w:keepNext w:val="0"/>
        <w:keepLines w:val="0"/>
        <w:pageBreakBefore w:val="0"/>
        <w:widowControl w:val="0"/>
        <w:shd w:val="clear"/>
        <w:kinsoku/>
        <w:wordWrap/>
        <w:overflowPunct w:val="0"/>
        <w:topLinePunct w:val="0"/>
        <w:autoSpaceDE/>
        <w:autoSpaceDN/>
        <w:bidi w:val="0"/>
        <w:adjustRightInd/>
        <w:snapToGrid/>
        <w:spacing w:line="592" w:lineRule="exact"/>
        <w:jc w:val="both"/>
        <w:textAlignment w:val="auto"/>
        <w:rPr>
          <w:rFonts w:hint="default" w:ascii="Times New Roman" w:hAnsi="Times New Roman" w:eastAsia="黑体" w:cs="Times New Roman"/>
          <w:color w:val="auto"/>
          <w:sz w:val="32"/>
          <w:szCs w:val="32"/>
        </w:rPr>
      </w:pPr>
    </w:p>
    <w:p w14:paraId="05961BDC">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 xml:space="preserve">章 </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奖励程序</w:t>
      </w:r>
    </w:p>
    <w:p w14:paraId="5FA3217B">
      <w:pPr>
        <w:keepNext w:val="0"/>
        <w:keepLines w:val="0"/>
        <w:pageBreakBefore w:val="0"/>
        <w:widowControl w:val="0"/>
        <w:shd w:val="clear"/>
        <w:kinsoku/>
        <w:wordWrap/>
        <w:overflowPunct w:val="0"/>
        <w:topLinePunct w:val="0"/>
        <w:autoSpaceDE/>
        <w:autoSpaceDN/>
        <w:bidi w:val="0"/>
        <w:adjustRightInd/>
        <w:snapToGrid/>
        <w:spacing w:line="592"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rPr>
        <w:t xml:space="preserve">条 </w:t>
      </w:r>
      <w:r>
        <w:rPr>
          <w:rFonts w:hint="eastAsia"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对符合本细则规定的奖励情形的举报事项查证办结后，医疗保障行政部门应在作出处理决定之日起10个工作日内，启动举报奖励工作。</w:t>
      </w:r>
    </w:p>
    <w:p w14:paraId="1AE4B38C">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rPr>
        <w:t>条</w:t>
      </w:r>
      <w:r>
        <w:rPr>
          <w:rFonts w:hint="eastAsia" w:eastAsia="黑体"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医疗保障行政部门</w:t>
      </w:r>
      <w:r>
        <w:rPr>
          <w:rFonts w:hint="default" w:ascii="Times New Roman" w:hAnsi="Times New Roman" w:eastAsia="仿宋_GB2312" w:cs="Times New Roman"/>
          <w:color w:val="auto"/>
          <w:sz w:val="32"/>
          <w:szCs w:val="32"/>
          <w:lang w:val="en-US" w:eastAsia="zh-CN"/>
        </w:rPr>
        <w:t>应按照</w:t>
      </w:r>
      <w:r>
        <w:rPr>
          <w:rFonts w:hint="default" w:ascii="Times New Roman" w:hAnsi="Times New Roman" w:eastAsia="仿宋_GB2312" w:cs="Times New Roman"/>
          <w:color w:val="auto"/>
          <w:sz w:val="32"/>
          <w:szCs w:val="32"/>
        </w:rPr>
        <w:t>《国家医保局办公室</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财政部办公厅关于印发</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lang w:eastAsia="zh-CN"/>
        </w:rPr>
        <w:t>违法违规使用医疗保障基金</w:t>
      </w:r>
      <w:r>
        <w:rPr>
          <w:rFonts w:hint="default" w:ascii="Times New Roman" w:hAnsi="Times New Roman" w:eastAsia="仿宋_GB2312" w:cs="Times New Roman"/>
          <w:color w:val="auto"/>
          <w:sz w:val="32"/>
          <w:szCs w:val="32"/>
        </w:rPr>
        <w:t>举报奖励办法</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的通知》（医保办发〔20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〕22号）</w:t>
      </w:r>
      <w:r>
        <w:rPr>
          <w:rFonts w:hint="default" w:ascii="Times New Roman" w:hAnsi="Times New Roman" w:eastAsia="仿宋_GB2312" w:cs="Times New Roman"/>
          <w:color w:val="auto"/>
          <w:sz w:val="32"/>
          <w:szCs w:val="32"/>
          <w:lang w:val="en-US" w:eastAsia="zh-CN"/>
        </w:rPr>
        <w:t>的有关规定</w:t>
      </w:r>
      <w:r>
        <w:rPr>
          <w:rFonts w:hint="default" w:ascii="Times New Roman" w:hAnsi="Times New Roman" w:eastAsia="仿宋_GB2312" w:cs="Times New Roman"/>
          <w:color w:val="auto"/>
          <w:sz w:val="32"/>
          <w:szCs w:val="32"/>
        </w:rPr>
        <w:t>规范举报奖励审批</w:t>
      </w:r>
      <w:r>
        <w:rPr>
          <w:rFonts w:hint="default" w:ascii="Times New Roman" w:hAnsi="Times New Roman" w:eastAsia="仿宋_GB2312" w:cs="Times New Roman"/>
          <w:color w:val="auto"/>
          <w:sz w:val="32"/>
          <w:szCs w:val="32"/>
          <w:lang w:val="en-US" w:eastAsia="zh-CN"/>
        </w:rPr>
        <w:t>和发放工作</w:t>
      </w:r>
      <w:r>
        <w:rPr>
          <w:rFonts w:hint="default" w:ascii="Times New Roman" w:hAnsi="Times New Roman" w:eastAsia="仿宋_GB2312" w:cs="Times New Roman"/>
          <w:color w:val="auto"/>
          <w:sz w:val="32"/>
          <w:szCs w:val="32"/>
        </w:rPr>
        <w:t>。对符合奖励条件的，填制《</w:t>
      </w:r>
      <w:r>
        <w:rPr>
          <w:rFonts w:hint="default" w:ascii="Times New Roman" w:hAnsi="Times New Roman" w:eastAsia="仿宋_GB2312" w:cs="Times New Roman"/>
          <w:color w:val="auto"/>
          <w:sz w:val="32"/>
          <w:szCs w:val="32"/>
          <w:lang w:val="en-US" w:eastAsia="zh-CN"/>
        </w:rPr>
        <w:t>湖南省</w:t>
      </w:r>
      <w:r>
        <w:rPr>
          <w:rFonts w:hint="default" w:ascii="Times New Roman" w:hAnsi="Times New Roman" w:eastAsia="仿宋_GB2312" w:cs="Times New Roman"/>
          <w:color w:val="auto"/>
          <w:sz w:val="32"/>
          <w:szCs w:val="32"/>
        </w:rPr>
        <w:t>举报</w:t>
      </w:r>
      <w:r>
        <w:rPr>
          <w:rFonts w:hint="default" w:ascii="Times New Roman" w:hAnsi="Times New Roman" w:eastAsia="仿宋_GB2312" w:cs="Times New Roman"/>
          <w:color w:val="auto"/>
          <w:sz w:val="32"/>
          <w:szCs w:val="32"/>
          <w:lang w:eastAsia="zh-CN"/>
        </w:rPr>
        <w:t>违法违规使用医疗保障基金</w:t>
      </w:r>
      <w:r>
        <w:rPr>
          <w:rFonts w:hint="default" w:ascii="Times New Roman" w:hAnsi="Times New Roman" w:eastAsia="仿宋_GB2312" w:cs="Times New Roman"/>
          <w:color w:val="auto"/>
          <w:sz w:val="32"/>
          <w:szCs w:val="32"/>
        </w:rPr>
        <w:t>奖励审批表》（见附件1），按照权限和程序审批后，向举报人发出《</w:t>
      </w:r>
      <w:r>
        <w:rPr>
          <w:rFonts w:hint="default" w:ascii="Times New Roman" w:hAnsi="Times New Roman" w:eastAsia="仿宋_GB2312" w:cs="Times New Roman"/>
          <w:color w:val="auto"/>
          <w:sz w:val="32"/>
          <w:szCs w:val="32"/>
          <w:lang w:val="en-US" w:eastAsia="zh-CN"/>
        </w:rPr>
        <w:t>湖南省</w:t>
      </w:r>
      <w:r>
        <w:rPr>
          <w:rFonts w:hint="default" w:ascii="Times New Roman" w:hAnsi="Times New Roman" w:eastAsia="仿宋_GB2312" w:cs="Times New Roman"/>
          <w:color w:val="auto"/>
          <w:sz w:val="32"/>
          <w:szCs w:val="32"/>
        </w:rPr>
        <w:t>举报</w:t>
      </w:r>
      <w:r>
        <w:rPr>
          <w:rFonts w:hint="default" w:ascii="Times New Roman" w:hAnsi="Times New Roman" w:eastAsia="仿宋_GB2312" w:cs="Times New Roman"/>
          <w:color w:val="auto"/>
          <w:sz w:val="32"/>
          <w:szCs w:val="32"/>
          <w:lang w:eastAsia="zh-CN"/>
        </w:rPr>
        <w:t>违法违规使用医疗保障基金</w:t>
      </w:r>
      <w:r>
        <w:rPr>
          <w:rFonts w:hint="default" w:ascii="Times New Roman" w:hAnsi="Times New Roman" w:eastAsia="仿宋_GB2312" w:cs="Times New Roman"/>
          <w:color w:val="auto"/>
          <w:sz w:val="32"/>
          <w:szCs w:val="32"/>
          <w:lang w:val="en-US" w:eastAsia="zh-CN"/>
        </w:rPr>
        <w:t>奖励</w:t>
      </w:r>
      <w:r>
        <w:rPr>
          <w:rFonts w:hint="default" w:ascii="Times New Roman" w:hAnsi="Times New Roman" w:eastAsia="仿宋_GB2312" w:cs="Times New Roman"/>
          <w:color w:val="auto"/>
          <w:sz w:val="32"/>
          <w:szCs w:val="32"/>
        </w:rPr>
        <w:t>通知书》（见附件2），告知举报人举报奖励领取程序和途径。</w:t>
      </w:r>
    </w:p>
    <w:p w14:paraId="3BF8A798">
      <w:pPr>
        <w:keepNext w:val="0"/>
        <w:keepLines w:val="0"/>
        <w:pageBreakBefore w:val="0"/>
        <w:widowControl w:val="0"/>
        <w:shd w:val="clear"/>
        <w:kinsoku/>
        <w:wordWrap/>
        <w:overflowPunct w:val="0"/>
        <w:topLinePunct w:val="0"/>
        <w:autoSpaceDE/>
        <w:autoSpaceDN/>
        <w:bidi w:val="0"/>
        <w:adjustRightInd/>
        <w:snapToGrid/>
        <w:spacing w:line="592" w:lineRule="exact"/>
        <w:ind w:firstLine="63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医疗保障</w:t>
      </w:r>
      <w:r>
        <w:rPr>
          <w:rFonts w:hint="default" w:ascii="Times New Roman" w:hAnsi="Times New Roman" w:eastAsia="仿宋_GB2312" w:cs="Times New Roman"/>
          <w:color w:val="auto"/>
          <w:sz w:val="32"/>
          <w:szCs w:val="32"/>
          <w:lang w:val="en-US" w:eastAsia="zh-CN"/>
        </w:rPr>
        <w:t>行政</w:t>
      </w:r>
      <w:r>
        <w:rPr>
          <w:rFonts w:hint="default" w:ascii="Times New Roman" w:hAnsi="Times New Roman" w:eastAsia="仿宋_GB2312" w:cs="Times New Roman"/>
          <w:color w:val="auto"/>
          <w:sz w:val="32"/>
          <w:szCs w:val="32"/>
        </w:rPr>
        <w:t>部门应开辟便捷的兑付渠道，便于举报人领取举报奖金。</w:t>
      </w:r>
    </w:p>
    <w:p w14:paraId="6FE0BF9E">
      <w:pPr>
        <w:keepNext w:val="0"/>
        <w:keepLines w:val="0"/>
        <w:pageBreakBefore w:val="0"/>
        <w:widowControl w:val="0"/>
        <w:shd w:val="clear"/>
        <w:kinsoku/>
        <w:wordWrap/>
        <w:overflowPunct w:val="0"/>
        <w:topLinePunct w:val="0"/>
        <w:autoSpaceDE/>
        <w:autoSpaceDN/>
        <w:bidi w:val="0"/>
        <w:adjustRightInd/>
        <w:snapToGrid/>
        <w:spacing w:line="592" w:lineRule="exact"/>
        <w:ind w:firstLine="63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第十条</w:t>
      </w:r>
      <w:r>
        <w:rPr>
          <w:rFonts w:hint="eastAsia" w:eastAsia="黑体"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举报人应当在收到领取奖励通知之日起2个月内，</w:t>
      </w:r>
      <w:r>
        <w:rPr>
          <w:rFonts w:hint="default" w:ascii="Times New Roman" w:hAnsi="Times New Roman" w:eastAsia="仿宋_GB2312" w:cs="Times New Roman"/>
          <w:color w:val="auto"/>
          <w:sz w:val="32"/>
          <w:szCs w:val="32"/>
        </w:rPr>
        <w:t>到医疗保障</w:t>
      </w:r>
      <w:r>
        <w:rPr>
          <w:rFonts w:hint="default" w:ascii="Times New Roman" w:hAnsi="Times New Roman" w:eastAsia="仿宋_GB2312" w:cs="Times New Roman"/>
          <w:color w:val="auto"/>
          <w:sz w:val="32"/>
          <w:szCs w:val="32"/>
          <w:lang w:val="en-US" w:eastAsia="zh-CN"/>
        </w:rPr>
        <w:t>行政</w:t>
      </w:r>
      <w:r>
        <w:rPr>
          <w:rFonts w:hint="default" w:ascii="Times New Roman" w:hAnsi="Times New Roman" w:eastAsia="仿宋_GB2312" w:cs="Times New Roman"/>
          <w:color w:val="auto"/>
          <w:sz w:val="32"/>
          <w:szCs w:val="32"/>
        </w:rPr>
        <w:t>部门指定地点领取奖金。</w:t>
      </w:r>
    </w:p>
    <w:p w14:paraId="050C0004">
      <w:pPr>
        <w:keepNext w:val="0"/>
        <w:keepLines w:val="0"/>
        <w:pageBreakBefore w:val="0"/>
        <w:widowControl w:val="0"/>
        <w:shd w:val="clear"/>
        <w:kinsoku/>
        <w:wordWrap/>
        <w:overflowPunct w:val="0"/>
        <w:topLinePunct w:val="0"/>
        <w:autoSpaceDE/>
        <w:autoSpaceDN/>
        <w:bidi w:val="0"/>
        <w:adjustRightInd/>
        <w:snapToGrid/>
        <w:spacing w:line="592" w:lineRule="exact"/>
        <w:ind w:firstLine="63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因举报人原因无法取得联系，或举报人逾期不领取奖金，视同放弃领取奖金。</w:t>
      </w:r>
    </w:p>
    <w:p w14:paraId="0FDD3C2E">
      <w:pPr>
        <w:keepNext w:val="0"/>
        <w:keepLines w:val="0"/>
        <w:pageBreakBefore w:val="0"/>
        <w:widowControl w:val="0"/>
        <w:shd w:val="clear"/>
        <w:kinsoku/>
        <w:wordWrap/>
        <w:overflowPunct w:val="0"/>
        <w:topLinePunct w:val="0"/>
        <w:autoSpaceDE/>
        <w:autoSpaceDN/>
        <w:bidi w:val="0"/>
        <w:adjustRightInd/>
        <w:snapToGrid/>
        <w:spacing w:line="592" w:lineRule="exact"/>
        <w:ind w:firstLine="63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举报人应持本人居民身份证或其他有效身份证件及《</w:t>
      </w:r>
      <w:r>
        <w:rPr>
          <w:rFonts w:hint="default" w:ascii="Times New Roman" w:hAnsi="Times New Roman" w:eastAsia="仿宋_GB2312" w:cs="Times New Roman"/>
          <w:color w:val="auto"/>
          <w:sz w:val="32"/>
          <w:szCs w:val="32"/>
          <w:lang w:val="en-US" w:eastAsia="zh-CN"/>
        </w:rPr>
        <w:t>湖南省</w:t>
      </w:r>
      <w:r>
        <w:rPr>
          <w:rFonts w:hint="default" w:ascii="Times New Roman" w:hAnsi="Times New Roman" w:eastAsia="仿宋_GB2312" w:cs="Times New Roman"/>
          <w:color w:val="auto"/>
          <w:sz w:val="32"/>
          <w:szCs w:val="32"/>
        </w:rPr>
        <w:t>举报</w:t>
      </w:r>
      <w:r>
        <w:rPr>
          <w:rFonts w:hint="default" w:ascii="Times New Roman" w:hAnsi="Times New Roman" w:eastAsia="仿宋_GB2312" w:cs="Times New Roman"/>
          <w:color w:val="auto"/>
          <w:sz w:val="32"/>
          <w:szCs w:val="32"/>
          <w:lang w:eastAsia="zh-CN"/>
        </w:rPr>
        <w:t>违法违规使用医疗保障基金</w:t>
      </w:r>
      <w:r>
        <w:rPr>
          <w:rFonts w:hint="default" w:ascii="Times New Roman" w:hAnsi="Times New Roman" w:eastAsia="仿宋_GB2312" w:cs="Times New Roman"/>
          <w:color w:val="auto"/>
          <w:sz w:val="32"/>
          <w:szCs w:val="32"/>
          <w:lang w:val="en-US" w:eastAsia="zh-CN"/>
        </w:rPr>
        <w:t>奖励</w:t>
      </w:r>
      <w:r>
        <w:rPr>
          <w:rFonts w:hint="default" w:ascii="Times New Roman" w:hAnsi="Times New Roman" w:eastAsia="仿宋_GB2312" w:cs="Times New Roman"/>
          <w:color w:val="auto"/>
          <w:sz w:val="32"/>
          <w:szCs w:val="32"/>
        </w:rPr>
        <w:t>通知书》领取奖金。</w:t>
      </w:r>
    </w:p>
    <w:p w14:paraId="26D95F00">
      <w:pPr>
        <w:keepNext w:val="0"/>
        <w:keepLines w:val="0"/>
        <w:pageBreakBefore w:val="0"/>
        <w:widowControl w:val="0"/>
        <w:shd w:val="clear"/>
        <w:kinsoku/>
        <w:wordWrap/>
        <w:overflowPunct w:val="0"/>
        <w:topLinePunct w:val="0"/>
        <w:autoSpaceDE/>
        <w:autoSpaceDN/>
        <w:bidi w:val="0"/>
        <w:adjustRightInd/>
        <w:snapToGrid/>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b/>
          <w:color w:val="auto"/>
          <w:sz w:val="32"/>
          <w:szCs w:val="32"/>
        </w:rPr>
        <w:t>　</w:t>
      </w: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条</w:t>
      </w:r>
      <w:r>
        <w:rPr>
          <w:rFonts w:hint="eastAsia" w:eastAsia="黑体"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举报人或者代领人领取奖金时，应当在《</w:t>
      </w:r>
      <w:r>
        <w:rPr>
          <w:rFonts w:hint="default" w:ascii="Times New Roman" w:hAnsi="Times New Roman" w:eastAsia="仿宋_GB2312" w:cs="Times New Roman"/>
          <w:color w:val="auto"/>
          <w:sz w:val="32"/>
          <w:szCs w:val="32"/>
          <w:lang w:val="en-US" w:eastAsia="zh-CN"/>
        </w:rPr>
        <w:t>湖南省</w:t>
      </w:r>
      <w:r>
        <w:rPr>
          <w:rFonts w:hint="default" w:ascii="Times New Roman" w:hAnsi="Times New Roman" w:eastAsia="仿宋_GB2312" w:cs="Times New Roman"/>
          <w:color w:val="auto"/>
          <w:sz w:val="32"/>
          <w:szCs w:val="32"/>
        </w:rPr>
        <w:t>举报</w:t>
      </w:r>
      <w:r>
        <w:rPr>
          <w:rFonts w:hint="default" w:ascii="Times New Roman" w:hAnsi="Times New Roman" w:eastAsia="仿宋_GB2312" w:cs="Times New Roman"/>
          <w:color w:val="auto"/>
          <w:sz w:val="32"/>
          <w:szCs w:val="32"/>
          <w:lang w:eastAsia="zh-CN"/>
        </w:rPr>
        <w:t>违法违规使用医疗保障基金</w:t>
      </w:r>
      <w:r>
        <w:rPr>
          <w:rFonts w:hint="default" w:ascii="Times New Roman" w:hAnsi="Times New Roman" w:eastAsia="仿宋_GB2312" w:cs="Times New Roman"/>
          <w:color w:val="auto"/>
          <w:sz w:val="32"/>
          <w:szCs w:val="32"/>
        </w:rPr>
        <w:t>奖金领取凭证》（见附件3）上签名，并注明居民身份证或者其他有效证件的号码。</w:t>
      </w:r>
    </w:p>
    <w:p w14:paraId="590EA2DA">
      <w:pPr>
        <w:keepNext w:val="0"/>
        <w:keepLines w:val="0"/>
        <w:pageBreakBefore w:val="0"/>
        <w:widowControl w:val="0"/>
        <w:shd w:val="clear"/>
        <w:kinsoku/>
        <w:wordWrap/>
        <w:overflowPunct w:val="0"/>
        <w:topLinePunct w:val="0"/>
        <w:autoSpaceDE/>
        <w:autoSpaceDN/>
        <w:bidi w:val="0"/>
        <w:adjustRightInd/>
        <w:snapToGrid/>
        <w:spacing w:line="592" w:lineRule="exact"/>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湖南省</w:t>
      </w:r>
      <w:r>
        <w:rPr>
          <w:rFonts w:hint="default" w:ascii="Times New Roman" w:hAnsi="Times New Roman" w:eastAsia="仿宋_GB2312" w:cs="Times New Roman"/>
          <w:color w:val="auto"/>
          <w:sz w:val="32"/>
          <w:szCs w:val="32"/>
        </w:rPr>
        <w:t>举报</w:t>
      </w:r>
      <w:r>
        <w:rPr>
          <w:rFonts w:hint="default" w:ascii="Times New Roman" w:hAnsi="Times New Roman" w:eastAsia="仿宋_GB2312" w:cs="Times New Roman"/>
          <w:color w:val="auto"/>
          <w:sz w:val="32"/>
          <w:szCs w:val="32"/>
          <w:lang w:eastAsia="zh-CN"/>
        </w:rPr>
        <w:t>违法违规使用医疗保障基金</w:t>
      </w:r>
      <w:r>
        <w:rPr>
          <w:rFonts w:hint="default" w:ascii="Times New Roman" w:hAnsi="Times New Roman" w:eastAsia="仿宋_GB2312" w:cs="Times New Roman"/>
          <w:color w:val="auto"/>
          <w:sz w:val="32"/>
          <w:szCs w:val="32"/>
        </w:rPr>
        <w:t>奖励审批表》《</w:t>
      </w:r>
      <w:r>
        <w:rPr>
          <w:rFonts w:hint="default" w:ascii="Times New Roman" w:hAnsi="Times New Roman" w:eastAsia="仿宋_GB2312" w:cs="Times New Roman"/>
          <w:color w:val="auto"/>
          <w:sz w:val="32"/>
          <w:szCs w:val="32"/>
          <w:lang w:val="en-US" w:eastAsia="zh-CN"/>
        </w:rPr>
        <w:t>湖南省</w:t>
      </w:r>
      <w:r>
        <w:rPr>
          <w:rFonts w:hint="default" w:ascii="Times New Roman" w:hAnsi="Times New Roman" w:eastAsia="仿宋_GB2312" w:cs="Times New Roman"/>
          <w:color w:val="auto"/>
          <w:sz w:val="32"/>
          <w:szCs w:val="32"/>
        </w:rPr>
        <w:t>举报</w:t>
      </w:r>
      <w:r>
        <w:rPr>
          <w:rFonts w:hint="default" w:ascii="Times New Roman" w:hAnsi="Times New Roman" w:eastAsia="仿宋_GB2312" w:cs="Times New Roman"/>
          <w:color w:val="auto"/>
          <w:sz w:val="32"/>
          <w:szCs w:val="32"/>
          <w:lang w:eastAsia="zh-CN"/>
        </w:rPr>
        <w:t>违法违规使用医疗保障基金</w:t>
      </w:r>
      <w:r>
        <w:rPr>
          <w:rFonts w:hint="default" w:ascii="Times New Roman" w:hAnsi="Times New Roman" w:eastAsia="仿宋_GB2312" w:cs="Times New Roman"/>
          <w:color w:val="auto"/>
          <w:sz w:val="32"/>
          <w:szCs w:val="32"/>
          <w:lang w:val="en-US" w:eastAsia="zh-CN"/>
        </w:rPr>
        <w:t>奖励</w:t>
      </w:r>
      <w:r>
        <w:rPr>
          <w:rFonts w:hint="default" w:ascii="Times New Roman" w:hAnsi="Times New Roman" w:eastAsia="仿宋_GB2312" w:cs="Times New Roman"/>
          <w:color w:val="auto"/>
          <w:sz w:val="32"/>
          <w:szCs w:val="32"/>
        </w:rPr>
        <w:t>通知书》《</w:t>
      </w:r>
      <w:r>
        <w:rPr>
          <w:rFonts w:hint="default" w:ascii="Times New Roman" w:hAnsi="Times New Roman" w:eastAsia="仿宋_GB2312" w:cs="Times New Roman"/>
          <w:color w:val="auto"/>
          <w:sz w:val="32"/>
          <w:szCs w:val="32"/>
          <w:lang w:val="en-US" w:eastAsia="zh-CN"/>
        </w:rPr>
        <w:t>湖南省</w:t>
      </w:r>
      <w:r>
        <w:rPr>
          <w:rFonts w:hint="default" w:ascii="Times New Roman" w:hAnsi="Times New Roman" w:eastAsia="仿宋_GB2312" w:cs="Times New Roman"/>
          <w:color w:val="auto"/>
          <w:sz w:val="32"/>
          <w:szCs w:val="32"/>
        </w:rPr>
        <w:t>举报</w:t>
      </w:r>
      <w:r>
        <w:rPr>
          <w:rFonts w:hint="default" w:ascii="Times New Roman" w:hAnsi="Times New Roman" w:eastAsia="仿宋_GB2312" w:cs="Times New Roman"/>
          <w:color w:val="auto"/>
          <w:sz w:val="32"/>
          <w:szCs w:val="32"/>
          <w:lang w:eastAsia="zh-CN"/>
        </w:rPr>
        <w:t>违法违规使用医疗保障基金</w:t>
      </w:r>
      <w:r>
        <w:rPr>
          <w:rFonts w:hint="default" w:ascii="Times New Roman" w:hAnsi="Times New Roman" w:eastAsia="仿宋_GB2312" w:cs="Times New Roman"/>
          <w:color w:val="auto"/>
          <w:sz w:val="32"/>
          <w:szCs w:val="32"/>
        </w:rPr>
        <w:t>奖金领取凭证》和委托人的授权委托书由医疗保障</w:t>
      </w:r>
      <w:r>
        <w:rPr>
          <w:rFonts w:hint="default" w:ascii="Times New Roman" w:hAnsi="Times New Roman" w:eastAsia="仿宋_GB2312" w:cs="Times New Roman"/>
          <w:color w:val="auto"/>
          <w:sz w:val="32"/>
          <w:szCs w:val="32"/>
          <w:lang w:val="en-US" w:eastAsia="zh-CN"/>
        </w:rPr>
        <w:t>行政</w:t>
      </w:r>
      <w:r>
        <w:rPr>
          <w:rFonts w:hint="default" w:ascii="Times New Roman" w:hAnsi="Times New Roman" w:eastAsia="仿宋_GB2312" w:cs="Times New Roman"/>
          <w:color w:val="auto"/>
          <w:sz w:val="32"/>
          <w:szCs w:val="32"/>
        </w:rPr>
        <w:t>部门妥善保存。　</w:t>
      </w:r>
    </w:p>
    <w:p w14:paraId="1CF53ACC">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rPr>
          <w:rFonts w:hint="default" w:ascii="Times New Roman" w:hAnsi="Times New Roman" w:eastAsia="黑体" w:cs="Times New Roman"/>
          <w:color w:val="auto"/>
          <w:sz w:val="32"/>
          <w:szCs w:val="32"/>
        </w:rPr>
      </w:pPr>
    </w:p>
    <w:p w14:paraId="11CC7751">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 xml:space="preserve">章 </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监督管理</w:t>
      </w:r>
    </w:p>
    <w:p w14:paraId="47BFB1B7">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条</w:t>
      </w:r>
      <w:r>
        <w:rPr>
          <w:rFonts w:hint="eastAsia"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各级医疗保障行政部门支付举报奖金时，应当严格审核，防止骗取冒领。</w:t>
      </w:r>
    </w:p>
    <w:p w14:paraId="5015D7B0">
      <w:pPr>
        <w:keepNext w:val="0"/>
        <w:keepLines w:val="0"/>
        <w:pageBreakBefore w:val="0"/>
        <w:widowControl w:val="0"/>
        <w:shd w:val="clear"/>
        <w:kinsoku/>
        <w:wordWrap/>
        <w:overflowPunct w:val="0"/>
        <w:topLinePunct w:val="0"/>
        <w:autoSpaceDE/>
        <w:autoSpaceDN/>
        <w:bidi w:val="0"/>
        <w:adjustRightInd/>
        <w:snapToGrid/>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 xml:space="preserve">条 </w:t>
      </w:r>
      <w:r>
        <w:rPr>
          <w:rFonts w:hint="eastAsia"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各级医疗保障行政部门应当依法保护举报人合法权益，不得泄露举报人相关信息。因泄露举报人相关信息损害举报人利益的，按相关规定处理。</w:t>
      </w:r>
    </w:p>
    <w:p w14:paraId="1BBD1BFC">
      <w:pPr>
        <w:keepNext w:val="0"/>
        <w:keepLines w:val="0"/>
        <w:pageBreakBefore w:val="0"/>
        <w:widowControl w:val="0"/>
        <w:shd w:val="clear"/>
        <w:kinsoku/>
        <w:wordWrap/>
        <w:overflowPunct w:val="0"/>
        <w:topLinePunct w:val="0"/>
        <w:autoSpaceDE/>
        <w:autoSpaceDN/>
        <w:bidi w:val="0"/>
        <w:adjustRightInd/>
        <w:snapToGrid/>
        <w:spacing w:line="592"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严禁虚假举报。举报人故意捏造事实诬告他人，或者弄虚作假骗取奖励，依法承担相应责任。构成犯罪的，移送司法机关处理。</w:t>
      </w:r>
    </w:p>
    <w:p w14:paraId="451AD173">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rPr>
          <w:rFonts w:hint="default" w:ascii="Times New Roman" w:hAnsi="Times New Roman" w:eastAsia="黑体" w:cs="Times New Roman"/>
          <w:color w:val="auto"/>
          <w:sz w:val="32"/>
          <w:szCs w:val="32"/>
        </w:rPr>
      </w:pPr>
    </w:p>
    <w:p w14:paraId="6972B90C">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 xml:space="preserve">章 </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则</w:t>
      </w:r>
    </w:p>
    <w:p w14:paraId="2115F37B">
      <w:pPr>
        <w:keepNext w:val="0"/>
        <w:keepLines w:val="0"/>
        <w:pageBreakBefore w:val="0"/>
        <w:widowControl w:val="0"/>
        <w:suppressLineNumbers w:val="0"/>
        <w:shd w:val="clear" w:color="auto"/>
        <w:kinsoku/>
        <w:wordWrap/>
        <w:overflowPunct w:val="0"/>
        <w:topLinePunct w:val="0"/>
        <w:autoSpaceDE/>
        <w:autoSpaceDN/>
        <w:bidi w:val="0"/>
        <w:adjustRightInd/>
        <w:snapToGrid/>
        <w:spacing w:afterAutospacing="0" w:line="592"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条</w:t>
      </w:r>
      <w:r>
        <w:rPr>
          <w:rFonts w:hint="eastAsia"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本细则自印发之日起执行。</w:t>
      </w:r>
      <w:r>
        <w:rPr>
          <w:rFonts w:hint="default" w:ascii="Times New Roman" w:hAnsi="Times New Roman" w:eastAsia="仿宋_GB2312" w:cs="Times New Roman"/>
          <w:color w:val="auto"/>
          <w:sz w:val="32"/>
          <w:szCs w:val="32"/>
          <w:lang w:val="en-US" w:eastAsia="zh-CN"/>
        </w:rPr>
        <w:t>《湖南省医疗保障局 湖南省财政厅关于印发〈湖南省</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"https://baike.baidu.com/item/%E6%AC%BA%E8%AF%88%E9%AA%97%E5%8F%96%E5%8C%BB%E7%96%97%E4%BF%9D%E9%9A%9C%E5%9F%BA%E9%87%91%E8%A1%8C%E4%B8%BA%E4%B8%BE%E6%8A%A5%E5%A5%96%E5%8A%B1%E6%9A%82%E8%A1%8C%E5%8A%9E%E6%B3%95/23206270?fromModule=lemma_inlink" \t "https://baike.baidu.com/item/%E8%BF%9D%E6%B3%95%E8%BF%9D%E8%A7%84%E4%BD%BF%E7%94%A8%E5%8C%BB%E7%96%97%E4%BF%9D%E9%9A%9C%E5%9F%BA%E9%87%91%E4%B8%BE%E6%8A%A5%E5%A5%96%E5%8A%B1%E5%8A%9E%E6%B3%95/_blank"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rPr>
        <w:t>欺诈骗取医疗保障基金行为举报奖励</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实施细则〉的通知》（湘医保发（2022〕15号）同时废止。</w:t>
      </w:r>
    </w:p>
    <w:p w14:paraId="6CA1B575">
      <w:pPr>
        <w:keepNext w:val="0"/>
        <w:keepLines w:val="0"/>
        <w:pageBreakBefore w:val="0"/>
        <w:widowControl w:val="0"/>
        <w:shd w:val="clear"/>
        <w:kinsoku/>
        <w:wordWrap/>
        <w:overflowPunct w:val="0"/>
        <w:topLinePunct w:val="0"/>
        <w:autoSpaceDE/>
        <w:autoSpaceDN/>
        <w:bidi w:val="0"/>
        <w:adjustRightInd/>
        <w:snapToGrid/>
        <w:spacing w:line="592" w:lineRule="exact"/>
        <w:ind w:firstLine="643"/>
        <w:textAlignment w:val="auto"/>
        <w:rPr>
          <w:rFonts w:hint="default" w:ascii="Times New Roman" w:hAnsi="Times New Roman" w:eastAsia="仿宋_GB2312" w:cs="Times New Roman"/>
          <w:color w:val="auto"/>
          <w:sz w:val="32"/>
          <w:szCs w:val="32"/>
        </w:rPr>
      </w:pPr>
    </w:p>
    <w:p w14:paraId="0FC7546D">
      <w:pPr>
        <w:keepNext w:val="0"/>
        <w:keepLines w:val="0"/>
        <w:pageBreakBefore w:val="0"/>
        <w:widowControl w:val="0"/>
        <w:shd w:val="clear"/>
        <w:kinsoku/>
        <w:wordWrap/>
        <w:overflowPunct w:val="0"/>
        <w:topLinePunct w:val="0"/>
        <w:autoSpaceDE/>
        <w:autoSpaceDN/>
        <w:bidi w:val="0"/>
        <w:adjustRightInd/>
        <w:snapToGrid/>
        <w:spacing w:line="592"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湖南省</w:t>
      </w:r>
      <w:r>
        <w:rPr>
          <w:rFonts w:hint="default" w:ascii="Times New Roman" w:hAnsi="Times New Roman" w:eastAsia="仿宋_GB2312" w:cs="Times New Roman"/>
          <w:color w:val="auto"/>
          <w:sz w:val="32"/>
          <w:szCs w:val="32"/>
        </w:rPr>
        <w:t>举报</w:t>
      </w:r>
      <w:r>
        <w:rPr>
          <w:rFonts w:hint="default" w:ascii="Times New Roman" w:hAnsi="Times New Roman" w:eastAsia="仿宋_GB2312" w:cs="Times New Roman"/>
          <w:color w:val="auto"/>
          <w:sz w:val="32"/>
          <w:szCs w:val="32"/>
          <w:lang w:eastAsia="zh-CN"/>
        </w:rPr>
        <w:t>违法违规使用医疗保障基金</w:t>
      </w:r>
      <w:r>
        <w:rPr>
          <w:rFonts w:hint="default" w:ascii="Times New Roman" w:hAnsi="Times New Roman" w:eastAsia="仿宋_GB2312" w:cs="Times New Roman"/>
          <w:color w:val="auto"/>
          <w:sz w:val="32"/>
          <w:szCs w:val="32"/>
        </w:rPr>
        <w:t>奖励审批表</w:t>
      </w:r>
    </w:p>
    <w:p w14:paraId="265739CD">
      <w:pPr>
        <w:keepNext w:val="0"/>
        <w:keepLines w:val="0"/>
        <w:pageBreakBefore w:val="0"/>
        <w:widowControl w:val="0"/>
        <w:shd w:val="clear"/>
        <w:kinsoku/>
        <w:wordWrap/>
        <w:overflowPunct w:val="0"/>
        <w:topLinePunct w:val="0"/>
        <w:autoSpaceDE/>
        <w:autoSpaceDN/>
        <w:bidi w:val="0"/>
        <w:adjustRightInd/>
        <w:snapToGrid/>
        <w:spacing w:line="592" w:lineRule="exact"/>
        <w:ind w:firstLine="643"/>
        <w:textAlignment w:val="auto"/>
        <w:rPr>
          <w:rFonts w:hint="default" w:ascii="Times New Roman" w:hAnsi="Times New Roman" w:eastAsia="仿宋_GB2312" w:cs="Times New Roman"/>
          <w:color w:val="auto"/>
          <w:spacing w:val="-6"/>
          <w:sz w:val="32"/>
          <w:szCs w:val="32"/>
        </w:rPr>
      </w:pPr>
      <w:r>
        <w:rPr>
          <w:rFonts w:hint="eastAsia" w:ascii="Times New Roman" w:hAnsi="Times New Roman" w:eastAsia="仿宋_GB2312" w:cs="Times New Roman"/>
          <w:color w:val="auto"/>
          <w:sz w:val="32"/>
          <w:szCs w:val="32"/>
          <w:lang w:eastAsia="zh-CN"/>
        </w:rPr>
        <w:t>　　　</w:t>
      </w:r>
      <w:r>
        <w:rPr>
          <w:rFonts w:hint="default" w:ascii="Times New Roman" w:hAnsi="Times New Roman" w:eastAsia="仿宋_GB2312" w:cs="Times New Roman"/>
          <w:color w:val="auto"/>
          <w:spacing w:val="-6"/>
          <w:sz w:val="32"/>
          <w:szCs w:val="32"/>
        </w:rPr>
        <w:t>2</w:t>
      </w:r>
      <w:r>
        <w:rPr>
          <w:rFonts w:hint="eastAsia"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湖南省</w:t>
      </w:r>
      <w:r>
        <w:rPr>
          <w:rFonts w:hint="default" w:ascii="Times New Roman" w:hAnsi="Times New Roman" w:eastAsia="仿宋_GB2312" w:cs="Times New Roman"/>
          <w:color w:val="auto"/>
          <w:spacing w:val="-6"/>
          <w:sz w:val="32"/>
          <w:szCs w:val="32"/>
        </w:rPr>
        <w:t>举报</w:t>
      </w:r>
      <w:r>
        <w:rPr>
          <w:rFonts w:hint="default" w:ascii="Times New Roman" w:hAnsi="Times New Roman" w:eastAsia="仿宋_GB2312" w:cs="Times New Roman"/>
          <w:color w:val="auto"/>
          <w:spacing w:val="-6"/>
          <w:sz w:val="32"/>
          <w:szCs w:val="32"/>
          <w:lang w:eastAsia="zh-CN"/>
        </w:rPr>
        <w:t>违法违规使用医疗保障基金</w:t>
      </w:r>
      <w:r>
        <w:rPr>
          <w:rFonts w:hint="default" w:ascii="Times New Roman" w:hAnsi="Times New Roman" w:eastAsia="仿宋_GB2312" w:cs="Times New Roman"/>
          <w:color w:val="auto"/>
          <w:spacing w:val="-6"/>
          <w:sz w:val="32"/>
          <w:szCs w:val="32"/>
        </w:rPr>
        <w:t>奖励通知书</w:t>
      </w:r>
    </w:p>
    <w:p w14:paraId="08254CCD">
      <w:pPr>
        <w:keepNext w:val="0"/>
        <w:keepLines w:val="0"/>
        <w:pageBreakBefore w:val="0"/>
        <w:widowControl w:val="0"/>
        <w:shd w:val="clear"/>
        <w:kinsoku/>
        <w:wordWrap/>
        <w:overflowPunct w:val="0"/>
        <w:topLinePunct w:val="0"/>
        <w:autoSpaceDE/>
        <w:autoSpaceDN/>
        <w:bidi w:val="0"/>
        <w:adjustRightInd/>
        <w:snapToGrid/>
        <w:spacing w:line="592" w:lineRule="exact"/>
        <w:ind w:firstLine="643"/>
        <w:textAlignment w:val="auto"/>
        <w:rPr>
          <w:rFonts w:hint="default" w:ascii="Times New Roman" w:hAnsi="Times New Roman" w:eastAsia="仿宋_GB2312" w:cs="Times New Roman"/>
          <w:color w:val="auto"/>
          <w:spacing w:val="-11"/>
          <w:sz w:val="32"/>
          <w:szCs w:val="32"/>
        </w:rPr>
      </w:pPr>
      <w:r>
        <w:rPr>
          <w:rFonts w:hint="eastAsia" w:ascii="Times New Roman" w:hAnsi="Times New Roman" w:eastAsia="仿宋_GB2312" w:cs="Times New Roman"/>
          <w:color w:val="auto"/>
          <w:sz w:val="32"/>
          <w:szCs w:val="32"/>
          <w:lang w:eastAsia="zh-CN"/>
        </w:rPr>
        <w:t>　　　</w:t>
      </w: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pacing w:val="-11"/>
          <w:sz w:val="32"/>
          <w:szCs w:val="32"/>
          <w:lang w:val="en-US" w:eastAsia="zh-CN"/>
        </w:rPr>
        <w:t>湖南省</w:t>
      </w:r>
      <w:r>
        <w:rPr>
          <w:rFonts w:hint="default" w:ascii="Times New Roman" w:hAnsi="Times New Roman" w:eastAsia="仿宋_GB2312" w:cs="Times New Roman"/>
          <w:color w:val="auto"/>
          <w:spacing w:val="-11"/>
          <w:sz w:val="32"/>
          <w:szCs w:val="32"/>
        </w:rPr>
        <w:t>举报</w:t>
      </w:r>
      <w:r>
        <w:rPr>
          <w:rFonts w:hint="default" w:ascii="Times New Roman" w:hAnsi="Times New Roman" w:eastAsia="仿宋_GB2312" w:cs="Times New Roman"/>
          <w:color w:val="auto"/>
          <w:spacing w:val="-11"/>
          <w:sz w:val="32"/>
          <w:szCs w:val="32"/>
          <w:lang w:eastAsia="zh-CN"/>
        </w:rPr>
        <w:t>违法违规使用医疗保障基金</w:t>
      </w:r>
      <w:r>
        <w:rPr>
          <w:rFonts w:hint="default" w:ascii="Times New Roman" w:hAnsi="Times New Roman" w:eastAsia="仿宋_GB2312" w:cs="Times New Roman"/>
          <w:color w:val="auto"/>
          <w:spacing w:val="-11"/>
          <w:sz w:val="32"/>
          <w:szCs w:val="32"/>
        </w:rPr>
        <w:t>奖</w:t>
      </w:r>
      <w:r>
        <w:rPr>
          <w:rFonts w:hint="default" w:ascii="Times New Roman" w:hAnsi="Times New Roman" w:eastAsia="仿宋_GB2312" w:cs="Times New Roman"/>
          <w:color w:val="auto"/>
          <w:spacing w:val="-11"/>
          <w:sz w:val="32"/>
          <w:szCs w:val="32"/>
          <w:lang w:val="en-US" w:eastAsia="zh-CN"/>
        </w:rPr>
        <w:t>金</w:t>
      </w:r>
      <w:r>
        <w:rPr>
          <w:rFonts w:hint="default" w:ascii="Times New Roman" w:hAnsi="Times New Roman" w:eastAsia="仿宋_GB2312" w:cs="Times New Roman"/>
          <w:color w:val="auto"/>
          <w:spacing w:val="-11"/>
          <w:sz w:val="32"/>
          <w:szCs w:val="32"/>
        </w:rPr>
        <w:t>领取凭证</w:t>
      </w:r>
    </w:p>
    <w:p w14:paraId="7BCB6E01">
      <w:pPr>
        <w:keepNext w:val="0"/>
        <w:keepLines w:val="0"/>
        <w:pageBreakBefore w:val="0"/>
        <w:widowControl w:val="0"/>
        <w:shd w:val="clear"/>
        <w:kinsoku/>
        <w:wordWrap/>
        <w:overflowPunct w:val="0"/>
        <w:topLinePunct w:val="0"/>
        <w:autoSpaceDE/>
        <w:autoSpaceDN/>
        <w:bidi w:val="0"/>
        <w:adjustRightInd/>
        <w:snapToGrid/>
        <w:spacing w:line="592" w:lineRule="exact"/>
        <w:ind w:firstLine="643"/>
        <w:textAlignment w:val="auto"/>
        <w:rPr>
          <w:rFonts w:hint="default" w:ascii="Times New Roman" w:hAnsi="Times New Roman" w:eastAsia="仿宋_GB2312" w:cs="Times New Roman"/>
          <w:color w:val="auto"/>
          <w:sz w:val="32"/>
          <w:szCs w:val="32"/>
        </w:rPr>
      </w:pPr>
    </w:p>
    <w:p w14:paraId="70A37721">
      <w:pPr>
        <w:keepNext w:val="0"/>
        <w:keepLines w:val="0"/>
        <w:pageBreakBefore w:val="0"/>
        <w:widowControl w:val="0"/>
        <w:shd w:val="clear"/>
        <w:kinsoku/>
        <w:wordWrap/>
        <w:overflowPunct w:val="0"/>
        <w:topLinePunct w:val="0"/>
        <w:autoSpaceDE/>
        <w:autoSpaceDN/>
        <w:bidi w:val="0"/>
        <w:adjustRightInd/>
        <w:snapToGrid/>
        <w:spacing w:line="592" w:lineRule="exact"/>
        <w:ind w:firstLine="643"/>
        <w:textAlignment w:val="auto"/>
        <w:rPr>
          <w:rFonts w:hint="default" w:ascii="Times New Roman" w:hAnsi="Times New Roman" w:eastAsia="仿宋_GB2312" w:cs="Times New Roman"/>
          <w:color w:val="auto"/>
          <w:sz w:val="32"/>
          <w:szCs w:val="32"/>
        </w:rPr>
      </w:pPr>
    </w:p>
    <w:p w14:paraId="5AADF57A">
      <w:pPr>
        <w:pStyle w:val="6"/>
        <w:widowControl/>
        <w:shd w:val="clear" w:color="auto"/>
        <w:spacing w:before="0" w:beforeAutospacing="0" w:after="0" w:afterAutospacing="0" w:line="450" w:lineRule="atLeast"/>
        <w:rPr>
          <w:rStyle w:val="9"/>
          <w:rFonts w:hint="default" w:ascii="Times New Roman" w:hAnsi="Times New Roman" w:eastAsia="仿宋_GB2312" w:cs="Times New Roman"/>
          <w:color w:val="auto"/>
          <w:sz w:val="28"/>
          <w:szCs w:val="28"/>
          <w:shd w:val="clear" w:color="auto" w:fill="FFFFFF"/>
        </w:rPr>
      </w:pPr>
    </w:p>
    <w:p w14:paraId="2C8E111B">
      <w:pPr>
        <w:pStyle w:val="6"/>
        <w:widowControl/>
        <w:shd w:val="clear" w:color="auto"/>
        <w:spacing w:before="0" w:beforeAutospacing="0" w:after="0" w:afterAutospacing="0" w:line="450" w:lineRule="atLeast"/>
        <w:rPr>
          <w:rFonts w:hint="default" w:ascii="Times New Roman" w:hAnsi="Times New Roman" w:eastAsia="黑体" w:cs="Times New Roman"/>
          <w:b w:val="0"/>
          <w:bCs/>
          <w:color w:val="auto"/>
          <w:sz w:val="32"/>
          <w:szCs w:val="32"/>
        </w:rPr>
      </w:pPr>
      <w:r>
        <w:rPr>
          <w:rStyle w:val="9"/>
          <w:rFonts w:hint="default" w:ascii="Times New Roman" w:hAnsi="Times New Roman" w:eastAsia="黑体" w:cs="Times New Roman"/>
          <w:b w:val="0"/>
          <w:bCs/>
          <w:color w:val="auto"/>
          <w:sz w:val="28"/>
          <w:szCs w:val="28"/>
          <w:shd w:val="clear" w:color="auto" w:fill="FFFFFF"/>
        </w:rPr>
        <w:br w:type="column"/>
      </w:r>
      <w:r>
        <w:rPr>
          <w:rStyle w:val="9"/>
          <w:rFonts w:hint="default" w:ascii="Times New Roman" w:hAnsi="Times New Roman" w:eastAsia="黑体" w:cs="Times New Roman"/>
          <w:b w:val="0"/>
          <w:bCs/>
          <w:color w:val="auto"/>
          <w:sz w:val="32"/>
          <w:szCs w:val="32"/>
          <w:shd w:val="clear" w:color="auto" w:fill="FFFFFF"/>
        </w:rPr>
        <w:t>附件1</w:t>
      </w:r>
    </w:p>
    <w:p w14:paraId="649AD8C8">
      <w:pPr>
        <w:pStyle w:val="6"/>
        <w:keepNext w:val="0"/>
        <w:keepLines w:val="0"/>
        <w:pageBreakBefore w:val="0"/>
        <w:widowControl/>
        <w:shd w:val="clear" w:color="auto"/>
        <w:kinsoku/>
        <w:wordWrap/>
        <w:overflowPunct/>
        <w:topLinePunct w:val="0"/>
        <w:autoSpaceDE/>
        <w:autoSpaceDN/>
        <w:bidi w:val="0"/>
        <w:adjustRightInd/>
        <w:snapToGrid/>
        <w:spacing w:before="313" w:beforeLines="100" w:beforeAutospacing="0" w:after="0" w:afterAutospacing="0" w:line="450" w:lineRule="atLeast"/>
        <w:jc w:val="center"/>
        <w:textAlignment w:val="auto"/>
        <w:rPr>
          <w:rFonts w:hint="default" w:ascii="Times New Roman" w:hAnsi="Times New Roman" w:eastAsia="方正小标宋简体" w:cs="Times New Roman"/>
          <w:bCs/>
          <w:color w:val="auto"/>
          <w:sz w:val="40"/>
          <w:szCs w:val="40"/>
        </w:rPr>
      </w:pPr>
      <w:r>
        <w:rPr>
          <w:rStyle w:val="9"/>
          <w:rFonts w:hint="default" w:ascii="Times New Roman" w:hAnsi="Times New Roman" w:eastAsia="方正小标宋简体" w:cs="Times New Roman"/>
          <w:b w:val="0"/>
          <w:bCs/>
          <w:color w:val="auto"/>
          <w:sz w:val="40"/>
          <w:szCs w:val="40"/>
          <w:shd w:val="clear" w:color="auto" w:fill="FFFFFF"/>
          <w:lang w:val="en-US" w:eastAsia="zh-CN"/>
        </w:rPr>
        <w:t>湖南省</w:t>
      </w:r>
      <w:r>
        <w:rPr>
          <w:rStyle w:val="9"/>
          <w:rFonts w:hint="default" w:ascii="Times New Roman" w:hAnsi="Times New Roman" w:eastAsia="方正小标宋简体" w:cs="Times New Roman"/>
          <w:b w:val="0"/>
          <w:bCs/>
          <w:color w:val="auto"/>
          <w:sz w:val="40"/>
          <w:szCs w:val="40"/>
          <w:shd w:val="clear" w:color="auto" w:fill="FFFFFF"/>
        </w:rPr>
        <w:t>举报</w:t>
      </w:r>
      <w:r>
        <w:rPr>
          <w:rStyle w:val="9"/>
          <w:rFonts w:hint="default" w:ascii="Times New Roman" w:hAnsi="Times New Roman" w:eastAsia="方正小标宋简体" w:cs="Times New Roman"/>
          <w:b w:val="0"/>
          <w:bCs/>
          <w:color w:val="auto"/>
          <w:sz w:val="40"/>
          <w:szCs w:val="40"/>
          <w:shd w:val="clear" w:color="auto" w:fill="FFFFFF"/>
          <w:lang w:eastAsia="zh-CN"/>
        </w:rPr>
        <w:t>违法违规使用医疗保障基金</w:t>
      </w:r>
      <w:r>
        <w:rPr>
          <w:rStyle w:val="9"/>
          <w:rFonts w:hint="default" w:ascii="Times New Roman" w:hAnsi="Times New Roman" w:eastAsia="方正小标宋简体" w:cs="Times New Roman"/>
          <w:b w:val="0"/>
          <w:bCs/>
          <w:color w:val="auto"/>
          <w:sz w:val="40"/>
          <w:szCs w:val="40"/>
          <w:shd w:val="clear" w:color="auto" w:fill="FFFFFF"/>
        </w:rPr>
        <w:t>奖励审批表</w:t>
      </w:r>
    </w:p>
    <w:p w14:paraId="7127D9AE">
      <w:pPr>
        <w:pStyle w:val="6"/>
        <w:widowControl/>
        <w:shd w:val="clear" w:color="auto"/>
        <w:spacing w:before="0" w:beforeAutospacing="0" w:after="0" w:afterAutospacing="0" w:line="450" w:lineRule="atLeast"/>
        <w:ind w:firstLine="6600"/>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hd w:val="clear" w:color="auto" w:fill="FFFFFF"/>
        </w:rPr>
        <w:t>编号：</w:t>
      </w:r>
    </w:p>
    <w:tbl>
      <w:tblPr>
        <w:tblStyle w:val="7"/>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8"/>
        <w:gridCol w:w="2849"/>
        <w:gridCol w:w="2006"/>
        <w:gridCol w:w="2142"/>
      </w:tblGrid>
      <w:tr w14:paraId="3D52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1040" w:type="pct"/>
            <w:tcMar>
              <w:left w:w="105" w:type="dxa"/>
              <w:right w:w="105" w:type="dxa"/>
            </w:tcMar>
            <w:vAlign w:val="center"/>
          </w:tcPr>
          <w:p w14:paraId="1942FE6A">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举报人姓名</w:t>
            </w:r>
          </w:p>
        </w:tc>
        <w:tc>
          <w:tcPr>
            <w:tcW w:w="1612" w:type="pct"/>
            <w:tcMar>
              <w:left w:w="105" w:type="dxa"/>
              <w:right w:w="105" w:type="dxa"/>
            </w:tcMar>
            <w:vAlign w:val="center"/>
          </w:tcPr>
          <w:p w14:paraId="56A5BDCD">
            <w:pPr>
              <w:widowControl/>
              <w:shd w:val="clear"/>
              <w:spacing w:line="450" w:lineRule="atLeast"/>
              <w:jc w:val="center"/>
              <w:rPr>
                <w:rFonts w:hint="default" w:ascii="Times New Roman" w:hAnsi="Times New Roman" w:eastAsia="仿宋_GB2312" w:cs="Times New Roman"/>
                <w:color w:val="auto"/>
              </w:rPr>
            </w:pPr>
          </w:p>
        </w:tc>
        <w:tc>
          <w:tcPr>
            <w:tcW w:w="1135" w:type="pct"/>
            <w:tcMar>
              <w:left w:w="105" w:type="dxa"/>
              <w:right w:w="105" w:type="dxa"/>
            </w:tcMar>
            <w:vAlign w:val="center"/>
          </w:tcPr>
          <w:p w14:paraId="390B264A">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身份证号码</w:t>
            </w:r>
          </w:p>
        </w:tc>
        <w:tc>
          <w:tcPr>
            <w:tcW w:w="1211" w:type="pct"/>
            <w:tcMar>
              <w:left w:w="105" w:type="dxa"/>
              <w:right w:w="105" w:type="dxa"/>
            </w:tcMar>
            <w:vAlign w:val="center"/>
          </w:tcPr>
          <w:p w14:paraId="4DBC178D">
            <w:pPr>
              <w:widowControl/>
              <w:shd w:val="clear"/>
              <w:spacing w:line="450" w:lineRule="atLeast"/>
              <w:jc w:val="center"/>
              <w:rPr>
                <w:rFonts w:hint="default" w:ascii="Times New Roman" w:hAnsi="Times New Roman" w:eastAsia="仿宋_GB2312" w:cs="Times New Roman"/>
                <w:color w:val="auto"/>
              </w:rPr>
            </w:pPr>
          </w:p>
        </w:tc>
      </w:tr>
      <w:tr w14:paraId="347C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1040" w:type="pct"/>
            <w:tcMar>
              <w:left w:w="105" w:type="dxa"/>
              <w:right w:w="105" w:type="dxa"/>
            </w:tcMar>
            <w:vAlign w:val="center"/>
          </w:tcPr>
          <w:p w14:paraId="738B084A">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联系方式</w:t>
            </w:r>
          </w:p>
        </w:tc>
        <w:tc>
          <w:tcPr>
            <w:tcW w:w="1612" w:type="pct"/>
            <w:tcMar>
              <w:left w:w="105" w:type="dxa"/>
              <w:right w:w="105" w:type="dxa"/>
            </w:tcMar>
            <w:vAlign w:val="center"/>
          </w:tcPr>
          <w:p w14:paraId="4CC775D5">
            <w:pPr>
              <w:widowControl/>
              <w:shd w:val="clear"/>
              <w:spacing w:line="450" w:lineRule="atLeast"/>
              <w:jc w:val="center"/>
              <w:rPr>
                <w:rFonts w:hint="default" w:ascii="Times New Roman" w:hAnsi="Times New Roman" w:eastAsia="仿宋_GB2312" w:cs="Times New Roman"/>
                <w:color w:val="auto"/>
              </w:rPr>
            </w:pPr>
          </w:p>
        </w:tc>
        <w:tc>
          <w:tcPr>
            <w:tcW w:w="1135" w:type="pct"/>
            <w:tcMar>
              <w:left w:w="105" w:type="dxa"/>
              <w:right w:w="105" w:type="dxa"/>
            </w:tcMar>
            <w:vAlign w:val="center"/>
          </w:tcPr>
          <w:p w14:paraId="13BE21B4">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立案日期</w:t>
            </w:r>
          </w:p>
        </w:tc>
        <w:tc>
          <w:tcPr>
            <w:tcW w:w="1211" w:type="pct"/>
            <w:tcMar>
              <w:left w:w="105" w:type="dxa"/>
              <w:right w:w="105" w:type="dxa"/>
            </w:tcMar>
            <w:vAlign w:val="center"/>
          </w:tcPr>
          <w:p w14:paraId="3C9ABB02">
            <w:pPr>
              <w:widowControl/>
              <w:shd w:val="clear"/>
              <w:spacing w:line="450" w:lineRule="atLeast"/>
              <w:jc w:val="center"/>
              <w:rPr>
                <w:rFonts w:hint="default" w:ascii="Times New Roman" w:hAnsi="Times New Roman" w:eastAsia="仿宋_GB2312" w:cs="Times New Roman"/>
                <w:color w:val="auto"/>
              </w:rPr>
            </w:pPr>
          </w:p>
        </w:tc>
      </w:tr>
      <w:tr w14:paraId="4B5E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1040" w:type="pct"/>
            <w:tcMar>
              <w:left w:w="105" w:type="dxa"/>
              <w:right w:w="105" w:type="dxa"/>
            </w:tcMar>
            <w:vAlign w:val="center"/>
          </w:tcPr>
          <w:p w14:paraId="045E3C25">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结案日期</w:t>
            </w:r>
          </w:p>
        </w:tc>
        <w:tc>
          <w:tcPr>
            <w:tcW w:w="1612" w:type="pct"/>
            <w:tcMar>
              <w:left w:w="105" w:type="dxa"/>
              <w:right w:w="105" w:type="dxa"/>
            </w:tcMar>
            <w:vAlign w:val="center"/>
          </w:tcPr>
          <w:p w14:paraId="75901AF8">
            <w:pPr>
              <w:widowControl/>
              <w:shd w:val="clear"/>
              <w:spacing w:line="450" w:lineRule="atLeast"/>
              <w:jc w:val="center"/>
              <w:rPr>
                <w:rFonts w:hint="default" w:ascii="Times New Roman" w:hAnsi="Times New Roman" w:eastAsia="仿宋_GB2312" w:cs="Times New Roman"/>
                <w:color w:val="auto"/>
              </w:rPr>
            </w:pPr>
          </w:p>
        </w:tc>
        <w:tc>
          <w:tcPr>
            <w:tcW w:w="1135" w:type="pct"/>
            <w:tcMar>
              <w:left w:w="105" w:type="dxa"/>
              <w:right w:w="105" w:type="dxa"/>
            </w:tcMar>
            <w:vAlign w:val="center"/>
          </w:tcPr>
          <w:p w14:paraId="081D9449">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案件编号</w:t>
            </w:r>
          </w:p>
        </w:tc>
        <w:tc>
          <w:tcPr>
            <w:tcW w:w="1211" w:type="pct"/>
            <w:tcMar>
              <w:left w:w="105" w:type="dxa"/>
              <w:right w:w="105" w:type="dxa"/>
            </w:tcMar>
            <w:vAlign w:val="center"/>
          </w:tcPr>
          <w:p w14:paraId="629F676F">
            <w:pPr>
              <w:widowControl/>
              <w:shd w:val="clear"/>
              <w:spacing w:line="450" w:lineRule="atLeast"/>
              <w:jc w:val="center"/>
              <w:rPr>
                <w:rFonts w:hint="default" w:ascii="Times New Roman" w:hAnsi="Times New Roman" w:eastAsia="仿宋_GB2312" w:cs="Times New Roman"/>
                <w:color w:val="auto"/>
              </w:rPr>
            </w:pPr>
          </w:p>
        </w:tc>
      </w:tr>
      <w:tr w14:paraId="3269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jc w:val="center"/>
        </w:trPr>
        <w:tc>
          <w:tcPr>
            <w:tcW w:w="1040" w:type="pct"/>
            <w:tcMar>
              <w:left w:w="105" w:type="dxa"/>
              <w:right w:w="105" w:type="dxa"/>
            </w:tcMar>
            <w:vAlign w:val="center"/>
          </w:tcPr>
          <w:p w14:paraId="7AA32038">
            <w:pPr>
              <w:pStyle w:val="6"/>
              <w:widowControl/>
              <w:shd w:val="clear"/>
              <w:spacing w:before="0" w:beforeAutospacing="0" w:after="0" w:afterAutospacing="0" w:line="450" w:lineRule="atLeast"/>
              <w:ind w:left="280" w:hanging="280" w:hangingChars="10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举报内容</w:t>
            </w:r>
          </w:p>
          <w:p w14:paraId="0662F53A">
            <w:pPr>
              <w:pStyle w:val="6"/>
              <w:widowControl/>
              <w:shd w:val="clear"/>
              <w:spacing w:before="0" w:beforeAutospacing="0" w:after="0" w:afterAutospacing="0" w:line="450" w:lineRule="atLeast"/>
              <w:ind w:left="280" w:hanging="280" w:hangingChars="10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lang w:val="en-US" w:eastAsia="zh-CN"/>
              </w:rPr>
              <w:t>及</w:t>
            </w:r>
            <w:r>
              <w:rPr>
                <w:rFonts w:hint="default" w:ascii="Times New Roman" w:hAnsi="Times New Roman" w:eastAsia="仿宋_GB2312" w:cs="Times New Roman"/>
                <w:color w:val="auto"/>
                <w:sz w:val="28"/>
                <w:szCs w:val="28"/>
              </w:rPr>
              <w:t>查处情况</w:t>
            </w:r>
          </w:p>
        </w:tc>
        <w:tc>
          <w:tcPr>
            <w:tcW w:w="3959" w:type="pct"/>
            <w:gridSpan w:val="3"/>
            <w:tcMar>
              <w:left w:w="105" w:type="dxa"/>
              <w:right w:w="105" w:type="dxa"/>
            </w:tcMar>
            <w:vAlign w:val="center"/>
          </w:tcPr>
          <w:p w14:paraId="6EB4636F">
            <w:pPr>
              <w:widowControl/>
              <w:shd w:val="clear"/>
              <w:spacing w:line="450" w:lineRule="atLeast"/>
              <w:jc w:val="left"/>
              <w:rPr>
                <w:rFonts w:hint="default" w:ascii="Times New Roman" w:hAnsi="Times New Roman" w:eastAsia="仿宋_GB2312" w:cs="Times New Roman"/>
                <w:color w:val="auto"/>
              </w:rPr>
            </w:pPr>
          </w:p>
        </w:tc>
      </w:tr>
      <w:tr w14:paraId="4BDD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6" w:hRule="atLeast"/>
          <w:jc w:val="center"/>
        </w:trPr>
        <w:tc>
          <w:tcPr>
            <w:tcW w:w="1040" w:type="pct"/>
            <w:tcMar>
              <w:left w:w="105" w:type="dxa"/>
              <w:right w:w="105" w:type="dxa"/>
            </w:tcMar>
            <w:vAlign w:val="center"/>
          </w:tcPr>
          <w:p w14:paraId="16F6BD32">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奖励建议</w:t>
            </w:r>
          </w:p>
        </w:tc>
        <w:tc>
          <w:tcPr>
            <w:tcW w:w="3959" w:type="pct"/>
            <w:gridSpan w:val="3"/>
            <w:tcMar>
              <w:left w:w="105" w:type="dxa"/>
              <w:right w:w="105" w:type="dxa"/>
            </w:tcMar>
            <w:vAlign w:val="center"/>
          </w:tcPr>
          <w:p w14:paraId="4710C038">
            <w:pPr>
              <w:pStyle w:val="6"/>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500" w:lineRule="exact"/>
              <w:ind w:firstLine="555"/>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经核查，举报人举报的违法违规</w:t>
            </w:r>
            <w:r>
              <w:rPr>
                <w:rFonts w:hint="default" w:ascii="Times New Roman" w:hAnsi="Times New Roman" w:eastAsia="仿宋_GB2312" w:cs="Times New Roman"/>
                <w:color w:val="auto"/>
                <w:sz w:val="28"/>
                <w:szCs w:val="28"/>
                <w:lang w:val="en-US" w:eastAsia="zh-CN"/>
              </w:rPr>
              <w:t>使用医疗保障基金</w:t>
            </w:r>
            <w:r>
              <w:rPr>
                <w:rFonts w:hint="default" w:ascii="Times New Roman" w:hAnsi="Times New Roman" w:eastAsia="仿宋_GB2312" w:cs="Times New Roman"/>
                <w:color w:val="auto"/>
                <w:sz w:val="28"/>
                <w:szCs w:val="28"/>
              </w:rPr>
              <w:t>行为属实</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案值</w:t>
            </w:r>
            <w:r>
              <w:rPr>
                <w:rFonts w:hint="eastAsia"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元。</w:t>
            </w:r>
          </w:p>
          <w:p w14:paraId="75377A37">
            <w:pPr>
              <w:pStyle w:val="6"/>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500" w:lineRule="exact"/>
              <w:ind w:firstLine="555"/>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根据《湖南省</w:t>
            </w:r>
            <w:r>
              <w:rPr>
                <w:rFonts w:hint="default" w:ascii="Times New Roman" w:hAnsi="Times New Roman" w:eastAsia="仿宋_GB2312" w:cs="Times New Roman"/>
                <w:color w:val="auto"/>
                <w:sz w:val="28"/>
                <w:szCs w:val="28"/>
                <w:lang w:eastAsia="zh-CN"/>
              </w:rPr>
              <w:t>违法违规使用医疗保障基金</w:t>
            </w:r>
            <w:r>
              <w:rPr>
                <w:rFonts w:hint="default" w:ascii="Times New Roman" w:hAnsi="Times New Roman" w:eastAsia="仿宋_GB2312" w:cs="Times New Roman"/>
                <w:color w:val="auto"/>
                <w:sz w:val="28"/>
                <w:szCs w:val="28"/>
              </w:rPr>
              <w:t>举报奖励实施细则》第</w:t>
            </w:r>
            <w:r>
              <w:rPr>
                <w:rFonts w:hint="eastAsia"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章第</w:t>
            </w:r>
            <w:r>
              <w:rPr>
                <w:rFonts w:hint="eastAsia"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条，应按</w:t>
            </w:r>
            <w:r>
              <w:rPr>
                <w:rFonts w:hint="eastAsia"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w:t>
            </w:r>
            <w:r>
              <w:rPr>
                <w:rFonts w:hint="default" w:ascii="Times New Roman" w:hAnsi="Times New Roman" w:eastAsia="仿宋_GB2312" w:cs="Times New Roman"/>
                <w:color w:val="auto"/>
                <w:sz w:val="28"/>
                <w:szCs w:val="28"/>
              </w:rPr>
              <w:t>给予奖励，建议奖励金额</w:t>
            </w:r>
            <w:r>
              <w:rPr>
                <w:rFonts w:hint="eastAsia"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元（大写）。</w:t>
            </w:r>
          </w:p>
          <w:p w14:paraId="77251532">
            <w:pPr>
              <w:pStyle w:val="6"/>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500" w:lineRule="exact"/>
              <w:ind w:firstLine="555"/>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经办人：</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负责人：</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p>
          <w:p w14:paraId="6C28271F">
            <w:pPr>
              <w:pStyle w:val="6"/>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500" w:lineRule="exact"/>
              <w:ind w:right="420" w:rightChars="200" w:firstLine="4819"/>
              <w:jc w:val="righ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日</w:t>
            </w:r>
          </w:p>
        </w:tc>
      </w:tr>
      <w:tr w14:paraId="1436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3" w:hRule="atLeast"/>
          <w:jc w:val="center"/>
        </w:trPr>
        <w:tc>
          <w:tcPr>
            <w:tcW w:w="1040" w:type="pct"/>
            <w:tcMar>
              <w:left w:w="105" w:type="dxa"/>
              <w:right w:w="105" w:type="dxa"/>
            </w:tcMar>
            <w:vAlign w:val="center"/>
          </w:tcPr>
          <w:p w14:paraId="6F466B0E">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财务部门</w:t>
            </w:r>
          </w:p>
          <w:p w14:paraId="4E0544C0">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会签意见</w:t>
            </w:r>
          </w:p>
        </w:tc>
        <w:tc>
          <w:tcPr>
            <w:tcW w:w="3959" w:type="pct"/>
            <w:gridSpan w:val="3"/>
            <w:tcMar>
              <w:left w:w="105" w:type="dxa"/>
              <w:right w:w="105" w:type="dxa"/>
            </w:tcMar>
            <w:vAlign w:val="center"/>
          </w:tcPr>
          <w:p w14:paraId="4399DFC9">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400" w:lineRule="exact"/>
              <w:ind w:firstLine="555"/>
              <w:textAlignment w:val="auto"/>
              <w:rPr>
                <w:rFonts w:hint="default" w:ascii="Times New Roman" w:hAnsi="Times New Roman" w:eastAsia="仿宋_GB2312" w:cs="Times New Roman"/>
                <w:color w:val="auto"/>
                <w:sz w:val="28"/>
                <w:szCs w:val="28"/>
              </w:rPr>
            </w:pPr>
          </w:p>
          <w:p w14:paraId="3551E0CB">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400" w:lineRule="exact"/>
              <w:ind w:firstLine="555"/>
              <w:textAlignment w:val="auto"/>
              <w:rPr>
                <w:rFonts w:hint="default" w:ascii="Times New Roman" w:hAnsi="Times New Roman" w:eastAsia="仿宋_GB2312" w:cs="Times New Roman"/>
                <w:color w:val="auto"/>
                <w:sz w:val="28"/>
                <w:szCs w:val="28"/>
              </w:rPr>
            </w:pPr>
          </w:p>
          <w:p w14:paraId="7E5FABEA">
            <w:pPr>
              <w:pStyle w:val="6"/>
              <w:keepNext w:val="0"/>
              <w:keepLines w:val="0"/>
              <w:pageBreakBefore w:val="0"/>
              <w:widowControl w:val="0"/>
              <w:shd w:val="clear"/>
              <w:kinsoku/>
              <w:wordWrap/>
              <w:overflowPunct w:val="0"/>
              <w:topLinePunct w:val="0"/>
              <w:autoSpaceDE/>
              <w:autoSpaceDN/>
              <w:bidi w:val="0"/>
              <w:adjustRightInd/>
              <w:snapToGrid/>
              <w:spacing w:before="0" w:beforeAutospacing="0" w:after="0" w:afterAutospacing="0" w:line="500" w:lineRule="exact"/>
              <w:ind w:firstLine="555"/>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经办人：</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负责人：</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p>
          <w:p w14:paraId="2669515C">
            <w:pPr>
              <w:pStyle w:val="6"/>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00" w:lineRule="exact"/>
              <w:ind w:right="420" w:rightChars="200"/>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日</w:t>
            </w:r>
          </w:p>
        </w:tc>
      </w:tr>
      <w:tr w14:paraId="4B38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9" w:hRule="atLeast"/>
          <w:jc w:val="center"/>
        </w:trPr>
        <w:tc>
          <w:tcPr>
            <w:tcW w:w="1040" w:type="pct"/>
            <w:tcMar>
              <w:left w:w="105" w:type="dxa"/>
              <w:right w:w="105" w:type="dxa"/>
            </w:tcMar>
            <w:vAlign w:val="center"/>
          </w:tcPr>
          <w:p w14:paraId="5FD6DE1D">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审批意见</w:t>
            </w:r>
          </w:p>
        </w:tc>
        <w:tc>
          <w:tcPr>
            <w:tcW w:w="3959" w:type="pct"/>
            <w:gridSpan w:val="3"/>
            <w:tcMar>
              <w:left w:w="105" w:type="dxa"/>
              <w:right w:w="105" w:type="dxa"/>
            </w:tcMar>
            <w:vAlign w:val="center"/>
          </w:tcPr>
          <w:p w14:paraId="2B607D5C">
            <w:pPr>
              <w:pStyle w:val="6"/>
              <w:shd w:val="clear"/>
              <w:spacing w:before="0" w:after="0" w:line="450" w:lineRule="atLeast"/>
              <w:ind w:right="420"/>
              <w:jc w:val="right"/>
              <w:rPr>
                <w:rFonts w:hint="default" w:ascii="Times New Roman" w:hAnsi="Times New Roman" w:eastAsia="仿宋_GB2312" w:cs="Times New Roman"/>
                <w:color w:val="auto"/>
                <w:sz w:val="28"/>
                <w:szCs w:val="28"/>
              </w:rPr>
            </w:pPr>
          </w:p>
          <w:p w14:paraId="4B7A9C2F">
            <w:pPr>
              <w:pStyle w:val="6"/>
              <w:shd w:val="clear"/>
              <w:spacing w:before="0" w:after="0" w:line="450" w:lineRule="atLeast"/>
              <w:ind w:right="420"/>
              <w:jc w:val="right"/>
              <w:rPr>
                <w:rFonts w:hint="default" w:ascii="Times New Roman" w:hAnsi="Times New Roman" w:eastAsia="仿宋_GB2312" w:cs="Times New Roman"/>
                <w:color w:val="auto"/>
                <w:sz w:val="28"/>
                <w:szCs w:val="28"/>
              </w:rPr>
            </w:pPr>
          </w:p>
          <w:p w14:paraId="5D7563C1">
            <w:pPr>
              <w:pStyle w:val="6"/>
              <w:keepNext w:val="0"/>
              <w:keepLines w:val="0"/>
              <w:pageBreakBefore w:val="0"/>
              <w:widowControl w:val="0"/>
              <w:shd w:val="clear"/>
              <w:kinsoku/>
              <w:wordWrap/>
              <w:overflowPunct/>
              <w:topLinePunct w:val="0"/>
              <w:autoSpaceDE/>
              <w:autoSpaceDN/>
              <w:bidi w:val="0"/>
              <w:adjustRightInd/>
              <w:snapToGrid/>
              <w:spacing w:before="0" w:after="0" w:line="450" w:lineRule="atLeast"/>
              <w:ind w:right="420" w:rightChars="200"/>
              <w:jc w:val="righ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日</w:t>
            </w:r>
          </w:p>
        </w:tc>
      </w:tr>
    </w:tbl>
    <w:p w14:paraId="3E3C1C54">
      <w:pPr>
        <w:pStyle w:val="6"/>
        <w:widowControl/>
        <w:shd w:val="clear"/>
        <w:spacing w:before="0" w:beforeAutospacing="0" w:after="0" w:afterAutospacing="0" w:line="450" w:lineRule="atLeast"/>
        <w:rPr>
          <w:rFonts w:hint="default" w:ascii="Times New Roman" w:hAnsi="Times New Roman" w:eastAsia="黑体" w:cs="Times New Roman"/>
          <w:b w:val="0"/>
          <w:bCs/>
          <w:color w:val="auto"/>
          <w:sz w:val="32"/>
          <w:szCs w:val="32"/>
        </w:rPr>
      </w:pPr>
      <w:r>
        <w:rPr>
          <w:rStyle w:val="9"/>
          <w:rFonts w:hint="default" w:ascii="Times New Roman" w:hAnsi="Times New Roman" w:eastAsia="黑体" w:cs="Times New Roman"/>
          <w:b w:val="0"/>
          <w:bCs/>
          <w:color w:val="auto"/>
          <w:sz w:val="32"/>
          <w:szCs w:val="32"/>
        </w:rPr>
        <w:t>附件2</w:t>
      </w:r>
    </w:p>
    <w:p w14:paraId="5AD96C78">
      <w:pPr>
        <w:pStyle w:val="6"/>
        <w:keepNext w:val="0"/>
        <w:keepLines w:val="0"/>
        <w:pageBreakBefore w:val="0"/>
        <w:widowControl/>
        <w:shd w:val="clear"/>
        <w:kinsoku/>
        <w:wordWrap/>
        <w:overflowPunct/>
        <w:topLinePunct w:val="0"/>
        <w:autoSpaceDE/>
        <w:autoSpaceDN/>
        <w:bidi w:val="0"/>
        <w:adjustRightInd/>
        <w:snapToGrid/>
        <w:spacing w:before="313" w:beforeLines="100" w:beforeAutospacing="0" w:after="0" w:afterAutospacing="0" w:line="560" w:lineRule="exact"/>
        <w:jc w:val="center"/>
        <w:textAlignment w:val="auto"/>
        <w:rPr>
          <w:rStyle w:val="9"/>
          <w:rFonts w:hint="default" w:ascii="Times New Roman" w:hAnsi="Times New Roman" w:eastAsia="方正小标宋简体" w:cs="Times New Roman"/>
          <w:b w:val="0"/>
          <w:bCs/>
          <w:color w:val="auto"/>
          <w:sz w:val="44"/>
          <w:szCs w:val="44"/>
          <w:lang w:eastAsia="zh-CN"/>
        </w:rPr>
      </w:pPr>
      <w:r>
        <w:rPr>
          <w:rStyle w:val="9"/>
          <w:rFonts w:hint="default" w:ascii="Times New Roman" w:hAnsi="Times New Roman" w:eastAsia="方正小标宋简体" w:cs="Times New Roman"/>
          <w:b w:val="0"/>
          <w:bCs/>
          <w:color w:val="auto"/>
          <w:sz w:val="44"/>
          <w:szCs w:val="44"/>
          <w:lang w:val="en-US" w:eastAsia="zh-CN"/>
        </w:rPr>
        <w:t>湖南省</w:t>
      </w:r>
      <w:r>
        <w:rPr>
          <w:rStyle w:val="9"/>
          <w:rFonts w:hint="default" w:ascii="Times New Roman" w:hAnsi="Times New Roman" w:eastAsia="方正小标宋简体" w:cs="Times New Roman"/>
          <w:b w:val="0"/>
          <w:bCs/>
          <w:color w:val="auto"/>
          <w:sz w:val="44"/>
          <w:szCs w:val="44"/>
        </w:rPr>
        <w:t>举报</w:t>
      </w:r>
      <w:r>
        <w:rPr>
          <w:rStyle w:val="9"/>
          <w:rFonts w:hint="default" w:ascii="Times New Roman" w:hAnsi="Times New Roman" w:eastAsia="方正小标宋简体" w:cs="Times New Roman"/>
          <w:b w:val="0"/>
          <w:bCs/>
          <w:color w:val="auto"/>
          <w:sz w:val="44"/>
          <w:szCs w:val="44"/>
          <w:lang w:eastAsia="zh-CN"/>
        </w:rPr>
        <w:t>违法违规使用医疗保障基金</w:t>
      </w:r>
    </w:p>
    <w:p w14:paraId="3D03FE6D">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Cs/>
          <w:color w:val="auto"/>
          <w:sz w:val="44"/>
          <w:szCs w:val="44"/>
        </w:rPr>
      </w:pPr>
      <w:r>
        <w:rPr>
          <w:rStyle w:val="9"/>
          <w:rFonts w:hint="default" w:ascii="Times New Roman" w:hAnsi="Times New Roman" w:eastAsia="方正小标宋简体" w:cs="Times New Roman"/>
          <w:b w:val="0"/>
          <w:bCs/>
          <w:color w:val="auto"/>
          <w:sz w:val="44"/>
          <w:szCs w:val="44"/>
        </w:rPr>
        <w:t>奖励通知书</w:t>
      </w:r>
    </w:p>
    <w:p w14:paraId="39231145">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jc w:val="center"/>
        <w:textAlignment w:val="auto"/>
        <w:rPr>
          <w:rFonts w:hint="default" w:ascii="Times New Roman" w:hAnsi="Times New Roman" w:eastAsia="仿宋_GB2312" w:cs="Times New Roman"/>
          <w:color w:val="auto"/>
          <w:sz w:val="32"/>
          <w:szCs w:val="32"/>
        </w:rPr>
      </w:pPr>
    </w:p>
    <w:p w14:paraId="5BCF875E">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编号： </w:t>
      </w:r>
    </w:p>
    <w:p w14:paraId="17C5D9CB">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ind w:right="0"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（举报人姓名）：</w:t>
      </w:r>
    </w:p>
    <w:p w14:paraId="5427EC37">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ind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你于</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日举报（主要违规内容）。经查，（主要违规事实及认定基金损失金额）属实（基本属实），根据《湖南省</w:t>
      </w:r>
      <w:r>
        <w:rPr>
          <w:rFonts w:hint="default" w:ascii="Times New Roman" w:hAnsi="Times New Roman" w:eastAsia="仿宋_GB2312" w:cs="Times New Roman"/>
          <w:color w:val="auto"/>
          <w:sz w:val="32"/>
          <w:szCs w:val="32"/>
          <w:lang w:eastAsia="zh-CN"/>
        </w:rPr>
        <w:t>违法违规使用医疗保障基金</w:t>
      </w:r>
      <w:r>
        <w:rPr>
          <w:rFonts w:hint="default" w:ascii="Times New Roman" w:hAnsi="Times New Roman" w:eastAsia="仿宋_GB2312" w:cs="Times New Roman"/>
          <w:color w:val="auto"/>
          <w:sz w:val="32"/>
          <w:szCs w:val="32"/>
        </w:rPr>
        <w:t>举报奖励实施细则》，决定给予</w:t>
      </w:r>
    </w:p>
    <w:p w14:paraId="6A16C9B0">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ind w:right="0"/>
        <w:jc w:val="both"/>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（大写）元奖励。</w:t>
      </w:r>
    </w:p>
    <w:p w14:paraId="5B961B2E">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ind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请自收到本通知书之日起</w:t>
      </w:r>
      <w:r>
        <w:rPr>
          <w:rFonts w:hint="default" w:ascii="Times New Roman" w:hAnsi="Times New Roman" w:eastAsia="仿宋_GB2312" w:cs="Times New Roman"/>
          <w:color w:val="auto"/>
          <w:sz w:val="32"/>
          <w:szCs w:val="32"/>
          <w:u w:val="none"/>
          <w:lang w:val="en-US" w:eastAsia="zh-CN"/>
        </w:rPr>
        <w:t>2个月内</w:t>
      </w:r>
      <w:r>
        <w:rPr>
          <w:rFonts w:hint="default" w:ascii="Times New Roman" w:hAnsi="Times New Roman" w:eastAsia="仿宋_GB2312" w:cs="Times New Roman"/>
          <w:color w:val="auto"/>
          <w:sz w:val="32"/>
          <w:szCs w:val="32"/>
        </w:rPr>
        <w:t>，持本人有效身份证原件和银行卡至</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（领取地点）领取奖励金。逾期不领取的，视为放弃。</w:t>
      </w:r>
    </w:p>
    <w:p w14:paraId="476C5234">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ind w:right="0"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特此通知。</w:t>
      </w:r>
    </w:p>
    <w:p w14:paraId="189CEE9F">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ind w:right="0" w:firstLine="645"/>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联系人：</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电话：</w:t>
      </w:r>
      <w:r>
        <w:rPr>
          <w:rFonts w:hint="eastAsia" w:eastAsia="仿宋_GB2312" w:cs="Times New Roman"/>
          <w:color w:val="auto"/>
          <w:sz w:val="32"/>
          <w:szCs w:val="32"/>
          <w:lang w:val="en-US" w:eastAsia="zh-CN"/>
        </w:rPr>
        <w:t xml:space="preserve"> </w:t>
      </w:r>
    </w:p>
    <w:p w14:paraId="481EB7AA">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ind w:right="0"/>
        <w:jc w:val="both"/>
        <w:textAlignment w:val="auto"/>
        <w:rPr>
          <w:rFonts w:hint="default" w:ascii="Times New Roman" w:hAnsi="Times New Roman" w:eastAsia="仿宋_GB2312" w:cs="Times New Roman"/>
          <w:color w:val="auto"/>
          <w:sz w:val="32"/>
          <w:szCs w:val="32"/>
        </w:rPr>
      </w:pPr>
    </w:p>
    <w:p w14:paraId="4CC9FC56">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ind w:right="0"/>
        <w:jc w:val="both"/>
        <w:textAlignment w:val="auto"/>
        <w:rPr>
          <w:rFonts w:hint="default" w:ascii="Times New Roman" w:hAnsi="Times New Roman" w:eastAsia="仿宋_GB2312" w:cs="Times New Roman"/>
          <w:color w:val="auto"/>
          <w:sz w:val="32"/>
          <w:szCs w:val="32"/>
        </w:rPr>
      </w:pPr>
    </w:p>
    <w:p w14:paraId="4C5E62DC">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ind w:right="0" w:firstLine="645"/>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（盖章）</w:t>
      </w:r>
    </w:p>
    <w:p w14:paraId="15BE6F64">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ind w:right="0" w:firstLine="645"/>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年</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r>
        <w:rPr>
          <w:rFonts w:hint="eastAsia" w:eastAsia="仿宋" w:cs="Times New Roman"/>
          <w:color w:val="auto"/>
          <w:sz w:val="32"/>
          <w:szCs w:val="32"/>
          <w:lang w:val="en-US" w:eastAsia="zh-CN"/>
        </w:rPr>
        <w:t xml:space="preserve">  </w:t>
      </w:r>
    </w:p>
    <w:p w14:paraId="53DF83FF">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textAlignment w:val="auto"/>
        <w:rPr>
          <w:rFonts w:hint="default" w:ascii="Times New Roman" w:hAnsi="Times New Roman" w:eastAsia="仿宋" w:cs="Times New Roman"/>
          <w:color w:val="auto"/>
        </w:rPr>
      </w:pPr>
    </w:p>
    <w:p w14:paraId="631BCC5D">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textAlignment w:val="auto"/>
        <w:rPr>
          <w:rFonts w:hint="default" w:ascii="Times New Roman" w:hAnsi="Times New Roman" w:eastAsia="仿宋" w:cs="Times New Roman"/>
          <w:color w:val="auto"/>
        </w:rPr>
      </w:pPr>
    </w:p>
    <w:p w14:paraId="0207926A">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2" w:lineRule="exact"/>
        <w:jc w:val="both"/>
        <w:textAlignment w:val="auto"/>
        <w:rPr>
          <w:rFonts w:hint="default" w:ascii="Times New Roman" w:hAnsi="Times New Roman" w:eastAsia="&amp;quot" w:cs="Times New Roman"/>
          <w:color w:val="auto"/>
          <w:sz w:val="22"/>
          <w:szCs w:val="22"/>
        </w:rPr>
      </w:pPr>
      <w:r>
        <w:rPr>
          <w:rFonts w:hint="default" w:ascii="Times New Roman" w:hAnsi="Times New Roman" w:eastAsia="仿宋" w:cs="Times New Roman"/>
          <w:color w:val="auto"/>
          <w:sz w:val="30"/>
          <w:szCs w:val="30"/>
        </w:rPr>
        <w:t>（本奖励通知书一式二份，一份交举报人、一份存入奖励档案。）</w:t>
      </w:r>
    </w:p>
    <w:p w14:paraId="08337D35">
      <w:pPr>
        <w:pStyle w:val="6"/>
        <w:widowControl/>
        <w:shd w:val="clear" w:color="auto"/>
        <w:spacing w:before="0" w:beforeAutospacing="0" w:after="0" w:afterAutospacing="0" w:line="450" w:lineRule="atLeast"/>
        <w:rPr>
          <w:rFonts w:hint="default" w:ascii="Times New Roman" w:hAnsi="Times New Roman" w:eastAsia="黑体" w:cs="Times New Roman"/>
          <w:b w:val="0"/>
          <w:bCs w:val="0"/>
          <w:color w:val="auto"/>
          <w:sz w:val="32"/>
          <w:szCs w:val="32"/>
        </w:rPr>
      </w:pPr>
      <w:r>
        <w:rPr>
          <w:rStyle w:val="9"/>
          <w:rFonts w:hint="default" w:ascii="Times New Roman" w:hAnsi="Times New Roman" w:eastAsia="黑体" w:cs="Times New Roman"/>
          <w:b w:val="0"/>
          <w:bCs w:val="0"/>
          <w:color w:val="auto"/>
          <w:sz w:val="32"/>
          <w:szCs w:val="32"/>
        </w:rPr>
        <w:t>附件3</w:t>
      </w:r>
    </w:p>
    <w:p w14:paraId="23B053A8">
      <w:pPr>
        <w:pStyle w:val="6"/>
        <w:widowControl/>
        <w:shd w:val="clear" w:color="auto"/>
        <w:spacing w:before="0" w:beforeAutospacing="0" w:after="0" w:afterAutospacing="0" w:line="450" w:lineRule="atLeast"/>
        <w:jc w:val="center"/>
        <w:rPr>
          <w:rStyle w:val="9"/>
          <w:rFonts w:hint="default" w:ascii="Times New Roman" w:hAnsi="Times New Roman" w:eastAsia="方正小标宋简体" w:cs="Times New Roman"/>
          <w:b w:val="0"/>
          <w:bCs/>
          <w:color w:val="auto"/>
          <w:spacing w:val="6"/>
          <w:sz w:val="36"/>
          <w:szCs w:val="36"/>
          <w:shd w:val="clear" w:color="auto" w:fill="FFFFFF"/>
          <w:lang w:val="en-US" w:eastAsia="zh-CN"/>
        </w:rPr>
      </w:pPr>
    </w:p>
    <w:p w14:paraId="5616EB16">
      <w:pPr>
        <w:pStyle w:val="6"/>
        <w:widowControl/>
        <w:shd w:val="clear" w:color="auto"/>
        <w:spacing w:before="0" w:beforeAutospacing="0" w:after="0" w:afterAutospacing="0" w:line="450" w:lineRule="atLeast"/>
        <w:jc w:val="center"/>
        <w:rPr>
          <w:rFonts w:hint="default" w:ascii="Times New Roman" w:hAnsi="Times New Roman" w:eastAsia="方正小标宋简体" w:cs="Times New Roman"/>
          <w:bCs/>
          <w:color w:val="auto"/>
          <w:spacing w:val="6"/>
          <w:sz w:val="22"/>
          <w:szCs w:val="22"/>
        </w:rPr>
      </w:pPr>
      <w:r>
        <w:rPr>
          <w:rStyle w:val="9"/>
          <w:rFonts w:hint="default" w:ascii="Times New Roman" w:hAnsi="Times New Roman" w:eastAsia="方正小标宋简体" w:cs="Times New Roman"/>
          <w:b w:val="0"/>
          <w:bCs/>
          <w:color w:val="auto"/>
          <w:spacing w:val="6"/>
          <w:sz w:val="36"/>
          <w:szCs w:val="36"/>
          <w:shd w:val="clear" w:color="auto" w:fill="FFFFFF"/>
          <w:lang w:val="en-US" w:eastAsia="zh-CN"/>
        </w:rPr>
        <w:t>湖南省</w:t>
      </w:r>
      <w:r>
        <w:rPr>
          <w:rStyle w:val="9"/>
          <w:rFonts w:hint="default" w:ascii="Times New Roman" w:hAnsi="Times New Roman" w:eastAsia="方正小标宋简体" w:cs="Times New Roman"/>
          <w:b w:val="0"/>
          <w:bCs/>
          <w:color w:val="auto"/>
          <w:spacing w:val="6"/>
          <w:sz w:val="36"/>
          <w:szCs w:val="36"/>
          <w:shd w:val="clear" w:color="auto" w:fill="FFFFFF"/>
        </w:rPr>
        <w:t>举报</w:t>
      </w:r>
      <w:r>
        <w:rPr>
          <w:rStyle w:val="9"/>
          <w:rFonts w:hint="default" w:ascii="Times New Roman" w:hAnsi="Times New Roman" w:eastAsia="方正小标宋简体" w:cs="Times New Roman"/>
          <w:b w:val="0"/>
          <w:bCs/>
          <w:color w:val="auto"/>
          <w:spacing w:val="6"/>
          <w:sz w:val="36"/>
          <w:szCs w:val="36"/>
          <w:shd w:val="clear" w:color="auto" w:fill="FFFFFF"/>
          <w:lang w:eastAsia="zh-CN"/>
        </w:rPr>
        <w:t>违法违规使用医疗保障基金</w:t>
      </w:r>
      <w:r>
        <w:rPr>
          <w:rStyle w:val="9"/>
          <w:rFonts w:hint="default" w:ascii="Times New Roman" w:hAnsi="Times New Roman" w:eastAsia="方正小标宋简体" w:cs="Times New Roman"/>
          <w:b w:val="0"/>
          <w:bCs/>
          <w:color w:val="auto"/>
          <w:spacing w:val="6"/>
          <w:sz w:val="36"/>
          <w:szCs w:val="36"/>
          <w:shd w:val="clear" w:color="auto" w:fill="FFFFFF"/>
        </w:rPr>
        <w:t>奖金领取凭证</w:t>
      </w:r>
    </w:p>
    <w:p w14:paraId="28560748">
      <w:pPr>
        <w:pStyle w:val="6"/>
        <w:widowControl/>
        <w:shd w:val="clear" w:color="auto"/>
        <w:spacing w:before="0" w:beforeAutospacing="0" w:after="0" w:afterAutospacing="0" w:line="450" w:lineRule="atLeast"/>
        <w:ind w:firstLine="6240" w:firstLineChars="2600"/>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hd w:val="clear" w:color="auto" w:fill="FFFFFF"/>
        </w:rPr>
        <w:t>编号：</w:t>
      </w:r>
    </w:p>
    <w:tbl>
      <w:tblPr>
        <w:tblStyle w:val="7"/>
        <w:tblW w:w="4865" w:type="pct"/>
        <w:jc w:val="center"/>
        <w:tblLayout w:type="autofit"/>
        <w:tblCellMar>
          <w:top w:w="0" w:type="dxa"/>
          <w:left w:w="0" w:type="dxa"/>
          <w:bottom w:w="0" w:type="dxa"/>
          <w:right w:w="0" w:type="dxa"/>
        </w:tblCellMar>
      </w:tblPr>
      <w:tblGrid>
        <w:gridCol w:w="2136"/>
        <w:gridCol w:w="1487"/>
        <w:gridCol w:w="2054"/>
        <w:gridCol w:w="3133"/>
      </w:tblGrid>
      <w:tr w14:paraId="42350CD2">
        <w:tblPrEx>
          <w:tblCellMar>
            <w:top w:w="0" w:type="dxa"/>
            <w:left w:w="0" w:type="dxa"/>
            <w:bottom w:w="0" w:type="dxa"/>
            <w:right w:w="0" w:type="dxa"/>
          </w:tblCellMar>
        </w:tblPrEx>
        <w:trPr>
          <w:trHeight w:val="680" w:hRule="atLeast"/>
          <w:jc w:val="center"/>
        </w:trPr>
        <w:tc>
          <w:tcPr>
            <w:tcW w:w="1212"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2BDF04CA">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案件编号</w:t>
            </w:r>
          </w:p>
        </w:tc>
        <w:tc>
          <w:tcPr>
            <w:tcW w:w="844" w:type="pct"/>
            <w:tcBorders>
              <w:top w:val="single" w:color="000000" w:sz="6" w:space="0"/>
              <w:left w:val="nil"/>
              <w:bottom w:val="single" w:color="000000" w:sz="6" w:space="0"/>
              <w:right w:val="single" w:color="000000" w:sz="6" w:space="0"/>
            </w:tcBorders>
            <w:tcMar>
              <w:left w:w="105" w:type="dxa"/>
              <w:right w:w="105" w:type="dxa"/>
            </w:tcMar>
            <w:vAlign w:val="center"/>
          </w:tcPr>
          <w:p w14:paraId="5CA61460">
            <w:pPr>
              <w:widowControl/>
              <w:shd w:val="clear"/>
              <w:spacing w:line="450" w:lineRule="atLeast"/>
              <w:jc w:val="left"/>
              <w:rPr>
                <w:rFonts w:hint="default" w:ascii="Times New Roman" w:hAnsi="Times New Roman" w:eastAsia="仿宋_GB2312" w:cs="Times New Roman"/>
                <w:color w:val="auto"/>
              </w:rPr>
            </w:pPr>
          </w:p>
        </w:tc>
        <w:tc>
          <w:tcPr>
            <w:tcW w:w="1166" w:type="pct"/>
            <w:tcBorders>
              <w:top w:val="single" w:color="000000" w:sz="6" w:space="0"/>
              <w:left w:val="nil"/>
              <w:bottom w:val="single" w:color="000000" w:sz="6" w:space="0"/>
              <w:right w:val="single" w:color="000000" w:sz="6" w:space="0"/>
            </w:tcBorders>
            <w:tcMar>
              <w:left w:w="105" w:type="dxa"/>
              <w:right w:w="105" w:type="dxa"/>
            </w:tcMar>
            <w:vAlign w:val="center"/>
          </w:tcPr>
          <w:p w14:paraId="7C1713FF">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案件名称</w:t>
            </w:r>
          </w:p>
        </w:tc>
        <w:tc>
          <w:tcPr>
            <w:tcW w:w="1776" w:type="pct"/>
            <w:tcBorders>
              <w:top w:val="single" w:color="000000" w:sz="6" w:space="0"/>
              <w:left w:val="nil"/>
              <w:bottom w:val="single" w:color="000000" w:sz="6" w:space="0"/>
              <w:right w:val="single" w:color="000000" w:sz="6" w:space="0"/>
            </w:tcBorders>
            <w:tcMar>
              <w:left w:w="105" w:type="dxa"/>
              <w:right w:w="105" w:type="dxa"/>
            </w:tcMar>
            <w:vAlign w:val="center"/>
          </w:tcPr>
          <w:p w14:paraId="687DDEA6">
            <w:pPr>
              <w:widowControl/>
              <w:shd w:val="clear"/>
              <w:spacing w:line="450" w:lineRule="atLeast"/>
              <w:jc w:val="left"/>
              <w:rPr>
                <w:rFonts w:hint="default" w:ascii="Times New Roman" w:hAnsi="Times New Roman" w:eastAsia="仿宋_GB2312" w:cs="Times New Roman"/>
                <w:color w:val="auto"/>
              </w:rPr>
            </w:pPr>
          </w:p>
        </w:tc>
      </w:tr>
      <w:tr w14:paraId="26FDDA6B">
        <w:tblPrEx>
          <w:tblCellMar>
            <w:top w:w="0" w:type="dxa"/>
            <w:left w:w="0" w:type="dxa"/>
            <w:bottom w:w="0" w:type="dxa"/>
            <w:right w:w="0" w:type="dxa"/>
          </w:tblCellMar>
        </w:tblPrEx>
        <w:trPr>
          <w:trHeight w:val="680" w:hRule="atLeast"/>
          <w:jc w:val="center"/>
        </w:trPr>
        <w:tc>
          <w:tcPr>
            <w:tcW w:w="1212" w:type="pct"/>
            <w:tcBorders>
              <w:top w:val="nil"/>
              <w:left w:val="single" w:color="000000" w:sz="6" w:space="0"/>
              <w:bottom w:val="single" w:color="000000" w:sz="6" w:space="0"/>
              <w:right w:val="single" w:color="000000" w:sz="6" w:space="0"/>
            </w:tcBorders>
            <w:tcMar>
              <w:left w:w="105" w:type="dxa"/>
              <w:right w:w="105" w:type="dxa"/>
            </w:tcMar>
            <w:vAlign w:val="center"/>
          </w:tcPr>
          <w:p w14:paraId="256B48C5">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8"/>
                <w:szCs w:val="28"/>
              </w:rPr>
              <w:t>被举报</w:t>
            </w:r>
            <w:r>
              <w:rPr>
                <w:rFonts w:hint="default" w:ascii="Times New Roman" w:hAnsi="Times New Roman" w:eastAsia="仿宋_GB2312" w:cs="Times New Roman"/>
                <w:color w:val="auto"/>
                <w:sz w:val="28"/>
                <w:szCs w:val="28"/>
                <w:lang w:val="en-US" w:eastAsia="zh-CN"/>
              </w:rPr>
              <w:t>对象</w:t>
            </w:r>
          </w:p>
        </w:tc>
        <w:tc>
          <w:tcPr>
            <w:tcW w:w="844" w:type="pct"/>
            <w:tcBorders>
              <w:top w:val="nil"/>
              <w:left w:val="nil"/>
              <w:bottom w:val="single" w:color="000000" w:sz="6" w:space="0"/>
              <w:right w:val="single" w:color="000000" w:sz="6" w:space="0"/>
            </w:tcBorders>
            <w:tcMar>
              <w:left w:w="105" w:type="dxa"/>
              <w:right w:w="105" w:type="dxa"/>
            </w:tcMar>
            <w:vAlign w:val="center"/>
          </w:tcPr>
          <w:p w14:paraId="2B65DCA5">
            <w:pPr>
              <w:widowControl/>
              <w:shd w:val="clear"/>
              <w:spacing w:line="450" w:lineRule="atLeast"/>
              <w:jc w:val="left"/>
              <w:rPr>
                <w:rFonts w:hint="default" w:ascii="Times New Roman" w:hAnsi="Times New Roman" w:eastAsia="仿宋_GB2312" w:cs="Times New Roman"/>
                <w:color w:val="auto"/>
              </w:rPr>
            </w:pPr>
          </w:p>
        </w:tc>
        <w:tc>
          <w:tcPr>
            <w:tcW w:w="1166" w:type="pct"/>
            <w:tcBorders>
              <w:top w:val="nil"/>
              <w:left w:val="nil"/>
              <w:bottom w:val="single" w:color="000000" w:sz="6" w:space="0"/>
              <w:right w:val="single" w:color="000000" w:sz="6" w:space="0"/>
            </w:tcBorders>
            <w:tcMar>
              <w:left w:w="105" w:type="dxa"/>
              <w:right w:w="105" w:type="dxa"/>
            </w:tcMar>
            <w:vAlign w:val="center"/>
          </w:tcPr>
          <w:p w14:paraId="252D8F19">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举报奖金数额</w:t>
            </w:r>
          </w:p>
        </w:tc>
        <w:tc>
          <w:tcPr>
            <w:tcW w:w="1776" w:type="pct"/>
            <w:tcBorders>
              <w:top w:val="nil"/>
              <w:left w:val="nil"/>
              <w:bottom w:val="single" w:color="000000" w:sz="6" w:space="0"/>
              <w:right w:val="single" w:color="000000" w:sz="6" w:space="0"/>
            </w:tcBorders>
            <w:tcMar>
              <w:left w:w="105" w:type="dxa"/>
              <w:right w:w="105" w:type="dxa"/>
            </w:tcMar>
            <w:vAlign w:val="center"/>
          </w:tcPr>
          <w:p w14:paraId="4A53412D">
            <w:pPr>
              <w:widowControl/>
              <w:shd w:val="clear"/>
              <w:spacing w:line="450" w:lineRule="atLeast"/>
              <w:jc w:val="left"/>
              <w:rPr>
                <w:rFonts w:hint="default" w:ascii="Times New Roman" w:hAnsi="Times New Roman" w:eastAsia="仿宋_GB2312" w:cs="Times New Roman"/>
                <w:color w:val="auto"/>
              </w:rPr>
            </w:pPr>
          </w:p>
        </w:tc>
      </w:tr>
      <w:tr w14:paraId="407267B7">
        <w:tblPrEx>
          <w:tblCellMar>
            <w:top w:w="0" w:type="dxa"/>
            <w:left w:w="0" w:type="dxa"/>
            <w:bottom w:w="0" w:type="dxa"/>
            <w:right w:w="0" w:type="dxa"/>
          </w:tblCellMar>
        </w:tblPrEx>
        <w:trPr>
          <w:trHeight w:val="680" w:hRule="atLeast"/>
          <w:jc w:val="center"/>
        </w:trPr>
        <w:tc>
          <w:tcPr>
            <w:tcW w:w="1212" w:type="pct"/>
            <w:tcBorders>
              <w:top w:val="nil"/>
              <w:left w:val="single" w:color="000000" w:sz="6" w:space="0"/>
              <w:bottom w:val="single" w:color="auto" w:sz="4" w:space="0"/>
              <w:right w:val="single" w:color="000000" w:sz="6" w:space="0"/>
            </w:tcBorders>
            <w:tcMar>
              <w:left w:w="105" w:type="dxa"/>
              <w:right w:w="105" w:type="dxa"/>
            </w:tcMar>
            <w:vAlign w:val="center"/>
          </w:tcPr>
          <w:p w14:paraId="7233700F">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经办人</w:t>
            </w:r>
          </w:p>
        </w:tc>
        <w:tc>
          <w:tcPr>
            <w:tcW w:w="844" w:type="pct"/>
            <w:tcBorders>
              <w:top w:val="nil"/>
              <w:left w:val="nil"/>
              <w:bottom w:val="single" w:color="auto" w:sz="4" w:space="0"/>
              <w:right w:val="single" w:color="000000" w:sz="6" w:space="0"/>
            </w:tcBorders>
            <w:tcMar>
              <w:left w:w="105" w:type="dxa"/>
              <w:right w:w="105" w:type="dxa"/>
            </w:tcMar>
            <w:vAlign w:val="center"/>
          </w:tcPr>
          <w:p w14:paraId="1F451BB1">
            <w:pPr>
              <w:widowControl/>
              <w:shd w:val="clear"/>
              <w:spacing w:line="450" w:lineRule="atLeast"/>
              <w:jc w:val="left"/>
              <w:rPr>
                <w:rFonts w:hint="default" w:ascii="Times New Roman" w:hAnsi="Times New Roman" w:eastAsia="仿宋_GB2312" w:cs="Times New Roman"/>
                <w:color w:val="auto"/>
              </w:rPr>
            </w:pPr>
          </w:p>
        </w:tc>
        <w:tc>
          <w:tcPr>
            <w:tcW w:w="1166" w:type="pct"/>
            <w:tcBorders>
              <w:top w:val="nil"/>
              <w:left w:val="nil"/>
              <w:bottom w:val="single" w:color="auto" w:sz="4" w:space="0"/>
              <w:right w:val="single" w:color="000000" w:sz="6" w:space="0"/>
            </w:tcBorders>
            <w:tcMar>
              <w:left w:w="105" w:type="dxa"/>
              <w:right w:w="105" w:type="dxa"/>
            </w:tcMar>
            <w:vAlign w:val="center"/>
          </w:tcPr>
          <w:p w14:paraId="285F9068">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领款人</w:t>
            </w:r>
          </w:p>
        </w:tc>
        <w:tc>
          <w:tcPr>
            <w:tcW w:w="1776" w:type="pct"/>
            <w:tcBorders>
              <w:top w:val="nil"/>
              <w:left w:val="nil"/>
              <w:bottom w:val="single" w:color="auto" w:sz="4" w:space="0"/>
              <w:right w:val="single" w:color="000000" w:sz="6" w:space="0"/>
            </w:tcBorders>
            <w:tcMar>
              <w:left w:w="105" w:type="dxa"/>
              <w:right w:w="105" w:type="dxa"/>
            </w:tcMar>
            <w:vAlign w:val="center"/>
          </w:tcPr>
          <w:p w14:paraId="7459B8FC">
            <w:pPr>
              <w:widowControl/>
              <w:shd w:val="clear"/>
              <w:spacing w:line="450" w:lineRule="atLeast"/>
              <w:jc w:val="left"/>
              <w:rPr>
                <w:rFonts w:hint="default" w:ascii="Times New Roman" w:hAnsi="Times New Roman" w:eastAsia="仿宋_GB2312" w:cs="Times New Roman"/>
                <w:color w:val="auto"/>
              </w:rPr>
            </w:pPr>
          </w:p>
        </w:tc>
      </w:tr>
      <w:tr w14:paraId="128CF1DB">
        <w:tblPrEx>
          <w:tblCellMar>
            <w:top w:w="0" w:type="dxa"/>
            <w:left w:w="0" w:type="dxa"/>
            <w:bottom w:w="0" w:type="dxa"/>
            <w:right w:w="0" w:type="dxa"/>
          </w:tblCellMar>
        </w:tblPrEx>
        <w:trPr>
          <w:trHeight w:val="680" w:hRule="atLeast"/>
          <w:jc w:val="center"/>
        </w:trPr>
        <w:tc>
          <w:tcPr>
            <w:tcW w:w="1212" w:type="pct"/>
            <w:vMerge w:val="restart"/>
            <w:tcBorders>
              <w:top w:val="single" w:color="auto" w:sz="4" w:space="0"/>
              <w:left w:val="single" w:color="auto" w:sz="4" w:space="0"/>
              <w:bottom w:val="single" w:color="auto" w:sz="4" w:space="0"/>
              <w:right w:val="single" w:color="auto" w:sz="4" w:space="0"/>
            </w:tcBorders>
            <w:tcMar>
              <w:left w:w="105" w:type="dxa"/>
              <w:right w:w="105" w:type="dxa"/>
            </w:tcMar>
            <w:vAlign w:val="center"/>
          </w:tcPr>
          <w:p w14:paraId="5C5AFED0">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银行卡信息</w:t>
            </w:r>
          </w:p>
        </w:tc>
        <w:tc>
          <w:tcPr>
            <w:tcW w:w="844" w:type="pct"/>
            <w:tcBorders>
              <w:top w:val="single" w:color="auto" w:sz="4" w:space="0"/>
              <w:left w:val="single" w:color="auto" w:sz="4" w:space="0"/>
              <w:bottom w:val="single" w:color="auto" w:sz="4" w:space="0"/>
              <w:right w:val="single" w:color="auto" w:sz="4" w:space="0"/>
            </w:tcBorders>
            <w:tcMar>
              <w:left w:w="105" w:type="dxa"/>
              <w:right w:w="105" w:type="dxa"/>
            </w:tcMar>
            <w:vAlign w:val="center"/>
          </w:tcPr>
          <w:p w14:paraId="1117B298">
            <w:pPr>
              <w:widowControl/>
              <w:shd w:val="clear"/>
              <w:spacing w:line="450" w:lineRule="atLeas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开户行</w:t>
            </w:r>
          </w:p>
        </w:tc>
        <w:tc>
          <w:tcPr>
            <w:tcW w:w="2943" w:type="pct"/>
            <w:gridSpan w:val="2"/>
            <w:tcBorders>
              <w:top w:val="single" w:color="auto" w:sz="4" w:space="0"/>
              <w:left w:val="single" w:color="auto" w:sz="4" w:space="0"/>
              <w:bottom w:val="single" w:color="auto" w:sz="4" w:space="0"/>
              <w:right w:val="single" w:color="auto" w:sz="4" w:space="0"/>
            </w:tcBorders>
            <w:vAlign w:val="center"/>
          </w:tcPr>
          <w:p w14:paraId="6B7C6218">
            <w:pPr>
              <w:widowControl/>
              <w:shd w:val="clear"/>
              <w:spacing w:line="450" w:lineRule="atLeast"/>
              <w:jc w:val="left"/>
              <w:rPr>
                <w:rFonts w:hint="default" w:ascii="Times New Roman" w:hAnsi="Times New Roman" w:eastAsia="仿宋_GB2312" w:cs="Times New Roman"/>
                <w:color w:val="auto"/>
              </w:rPr>
            </w:pPr>
          </w:p>
        </w:tc>
      </w:tr>
      <w:tr w14:paraId="38287581">
        <w:tblPrEx>
          <w:tblCellMar>
            <w:top w:w="0" w:type="dxa"/>
            <w:left w:w="0" w:type="dxa"/>
            <w:bottom w:w="0" w:type="dxa"/>
            <w:right w:w="0" w:type="dxa"/>
          </w:tblCellMar>
        </w:tblPrEx>
        <w:trPr>
          <w:trHeight w:val="680" w:hRule="atLeast"/>
          <w:jc w:val="center"/>
        </w:trPr>
        <w:tc>
          <w:tcPr>
            <w:tcW w:w="1212" w:type="pct"/>
            <w:vMerge w:val="continue"/>
            <w:tcBorders>
              <w:top w:val="single" w:color="auto" w:sz="4" w:space="0"/>
              <w:left w:val="single" w:color="auto" w:sz="4" w:space="0"/>
              <w:bottom w:val="single" w:color="auto" w:sz="4" w:space="0"/>
              <w:right w:val="single" w:color="auto" w:sz="4" w:space="0"/>
            </w:tcBorders>
            <w:tcMar>
              <w:left w:w="105" w:type="dxa"/>
              <w:right w:w="105" w:type="dxa"/>
            </w:tcMar>
            <w:vAlign w:val="center"/>
          </w:tcPr>
          <w:p w14:paraId="288471CB">
            <w:pPr>
              <w:pStyle w:val="6"/>
              <w:widowControl/>
              <w:shd w:val="clear"/>
              <w:spacing w:before="0" w:beforeAutospacing="0" w:after="0" w:afterAutospacing="0" w:line="450" w:lineRule="atLeast"/>
              <w:jc w:val="center"/>
              <w:rPr>
                <w:rFonts w:hint="default" w:ascii="Times New Roman" w:hAnsi="Times New Roman" w:eastAsia="仿宋_GB2312" w:cs="Times New Roman"/>
                <w:color w:val="auto"/>
                <w:sz w:val="28"/>
                <w:szCs w:val="28"/>
              </w:rPr>
            </w:pPr>
          </w:p>
        </w:tc>
        <w:tc>
          <w:tcPr>
            <w:tcW w:w="844" w:type="pct"/>
            <w:tcBorders>
              <w:top w:val="single" w:color="auto" w:sz="4" w:space="0"/>
              <w:left w:val="single" w:color="auto" w:sz="4" w:space="0"/>
              <w:bottom w:val="single" w:color="auto" w:sz="4" w:space="0"/>
              <w:right w:val="single" w:color="auto" w:sz="4" w:space="0"/>
            </w:tcBorders>
            <w:tcMar>
              <w:left w:w="105" w:type="dxa"/>
              <w:right w:w="105" w:type="dxa"/>
            </w:tcMar>
            <w:vAlign w:val="center"/>
          </w:tcPr>
          <w:p w14:paraId="16F53179">
            <w:pPr>
              <w:widowControl/>
              <w:shd w:val="clear"/>
              <w:spacing w:line="450" w:lineRule="atLeas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卡号</w:t>
            </w:r>
          </w:p>
        </w:tc>
        <w:tc>
          <w:tcPr>
            <w:tcW w:w="2943" w:type="pct"/>
            <w:gridSpan w:val="2"/>
            <w:tcBorders>
              <w:top w:val="single" w:color="auto" w:sz="4" w:space="0"/>
              <w:left w:val="single" w:color="auto" w:sz="4" w:space="0"/>
              <w:bottom w:val="single" w:color="auto" w:sz="4" w:space="0"/>
              <w:right w:val="single" w:color="auto" w:sz="4" w:space="0"/>
            </w:tcBorders>
            <w:vAlign w:val="center"/>
          </w:tcPr>
          <w:p w14:paraId="12BBD477">
            <w:pPr>
              <w:widowControl/>
              <w:shd w:val="clear"/>
              <w:spacing w:line="450" w:lineRule="atLeast"/>
              <w:jc w:val="left"/>
              <w:rPr>
                <w:rFonts w:hint="default" w:ascii="Times New Roman" w:hAnsi="Times New Roman" w:eastAsia="仿宋_GB2312" w:cs="Times New Roman"/>
                <w:color w:val="auto"/>
              </w:rPr>
            </w:pPr>
          </w:p>
        </w:tc>
      </w:tr>
      <w:tr w14:paraId="0D509852">
        <w:tblPrEx>
          <w:tblCellMar>
            <w:top w:w="0" w:type="dxa"/>
            <w:left w:w="0" w:type="dxa"/>
            <w:bottom w:w="0" w:type="dxa"/>
            <w:right w:w="0" w:type="dxa"/>
          </w:tblCellMar>
        </w:tblPrEx>
        <w:trPr>
          <w:trHeight w:val="7215" w:hRule="atLeast"/>
          <w:jc w:val="center"/>
        </w:trPr>
        <w:tc>
          <w:tcPr>
            <w:tcW w:w="5000" w:type="pct"/>
            <w:gridSpan w:val="4"/>
            <w:tcBorders>
              <w:top w:val="single" w:color="auto" w:sz="4" w:space="0"/>
              <w:left w:val="single" w:color="000000" w:sz="6" w:space="0"/>
              <w:bottom w:val="single" w:color="000000" w:sz="6" w:space="0"/>
              <w:right w:val="single" w:color="000000" w:sz="6" w:space="0"/>
            </w:tcBorders>
            <w:tcMar>
              <w:left w:w="105" w:type="dxa"/>
              <w:right w:w="105" w:type="dxa"/>
            </w:tcMar>
            <w:vAlign w:val="center"/>
          </w:tcPr>
          <w:p w14:paraId="3C42BA2D">
            <w:pPr>
              <w:pStyle w:val="6"/>
              <w:widowControl/>
              <w:shd w:val="clear"/>
              <w:spacing w:before="0" w:beforeAutospacing="0" w:after="0" w:afterAutospacing="0" w:line="450" w:lineRule="atLeast"/>
              <w:ind w:right="0" w:firstLine="556"/>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今领到举报</w:t>
            </w:r>
            <w:r>
              <w:rPr>
                <w:rFonts w:hint="default" w:ascii="Times New Roman" w:hAnsi="Times New Roman" w:eastAsia="仿宋_GB2312" w:cs="Times New Roman"/>
                <w:color w:val="auto"/>
                <w:sz w:val="28"/>
                <w:szCs w:val="28"/>
                <w:lang w:eastAsia="zh-CN"/>
              </w:rPr>
              <w:t>违法违规使用医疗保障基金</w:t>
            </w:r>
            <w:r>
              <w:rPr>
                <w:rFonts w:hint="default" w:ascii="Times New Roman" w:hAnsi="Times New Roman" w:eastAsia="仿宋_GB2312" w:cs="Times New Roman"/>
                <w:color w:val="auto"/>
                <w:sz w:val="28"/>
                <w:szCs w:val="28"/>
              </w:rPr>
              <w:t>奖金</w:t>
            </w:r>
            <w:r>
              <w:rPr>
                <w:rFonts w:hint="eastAsia"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元（大写）。</w:t>
            </w:r>
          </w:p>
          <w:p w14:paraId="0ED7C9D5">
            <w:pPr>
              <w:pStyle w:val="6"/>
              <w:widowControl/>
              <w:shd w:val="clear"/>
              <w:spacing w:before="0" w:beforeAutospacing="0" w:after="0" w:afterAutospacing="0" w:line="450" w:lineRule="atLeast"/>
              <w:ind w:right="525" w:firstLine="555"/>
              <w:rPr>
                <w:rFonts w:hint="default" w:ascii="Times New Roman" w:hAnsi="Times New Roman" w:eastAsia="仿宋_GB2312" w:cs="Times New Roman"/>
                <w:color w:val="auto"/>
                <w:sz w:val="28"/>
                <w:szCs w:val="28"/>
              </w:rPr>
            </w:pPr>
          </w:p>
          <w:p w14:paraId="336F834E">
            <w:pPr>
              <w:pStyle w:val="6"/>
              <w:widowControl/>
              <w:shd w:val="clear"/>
              <w:spacing w:before="0" w:beforeAutospacing="0" w:after="0" w:afterAutospacing="0" w:line="450" w:lineRule="atLeast"/>
              <w:ind w:right="525" w:firstLine="555"/>
              <w:rPr>
                <w:rFonts w:hint="default" w:ascii="Times New Roman" w:hAnsi="Times New Roman" w:eastAsia="仿宋_GB2312" w:cs="Times New Roman"/>
                <w:color w:val="auto"/>
                <w:sz w:val="28"/>
                <w:szCs w:val="28"/>
              </w:rPr>
            </w:pPr>
          </w:p>
          <w:p w14:paraId="399B18A7">
            <w:pPr>
              <w:pStyle w:val="6"/>
              <w:widowControl/>
              <w:shd w:val="clear"/>
              <w:spacing w:before="0" w:beforeAutospacing="0" w:after="0" w:afterAutospacing="0" w:line="450" w:lineRule="atLeast"/>
              <w:ind w:right="525" w:firstLine="4200"/>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领款人</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签名</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w:t>
            </w:r>
          </w:p>
          <w:p w14:paraId="59C48DF2">
            <w:pPr>
              <w:pStyle w:val="6"/>
              <w:widowControl/>
              <w:shd w:val="clear"/>
              <w:spacing w:before="0" w:beforeAutospacing="0" w:after="0" w:afterAutospacing="0" w:line="450" w:lineRule="atLeast"/>
              <w:ind w:right="525" w:firstLine="4200"/>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身份证号码：</w:t>
            </w:r>
          </w:p>
          <w:p w14:paraId="499E8B5F">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450" w:lineRule="atLeast"/>
              <w:ind w:right="420" w:rightChars="200"/>
              <w:jc w:val="right"/>
              <w:textAlignment w:val="auto"/>
              <w:rPr>
                <w:rFonts w:hint="default" w:ascii="Times New Roman" w:hAnsi="Times New Roman" w:eastAsia="仿宋_GB2312" w:cs="Times New Roman"/>
                <w:color w:val="auto"/>
                <w:sz w:val="28"/>
                <w:szCs w:val="28"/>
              </w:rPr>
            </w:pPr>
          </w:p>
          <w:p w14:paraId="3967F203">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450" w:lineRule="atLeast"/>
              <w:ind w:right="420" w:rightChars="200"/>
              <w:jc w:val="righ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日</w:t>
            </w:r>
          </w:p>
          <w:p w14:paraId="08CC6A60">
            <w:pPr>
              <w:pStyle w:val="6"/>
              <w:widowControl/>
              <w:shd w:val="clear"/>
              <w:spacing w:before="0" w:beforeAutospacing="0" w:after="0" w:afterAutospacing="0" w:line="450" w:lineRule="atLeast"/>
              <w:ind w:right="525"/>
              <w:rPr>
                <w:rFonts w:hint="default" w:ascii="Times New Roman" w:hAnsi="Times New Roman" w:eastAsia="仿宋_GB2312" w:cs="Times New Roman"/>
                <w:color w:val="auto"/>
              </w:rPr>
            </w:pPr>
          </w:p>
        </w:tc>
      </w:tr>
    </w:tbl>
    <w:p w14:paraId="07B9D9E2">
      <w:pPr>
        <w:pStyle w:val="6"/>
        <w:widowControl/>
        <w:shd w:val="clear"/>
        <w:spacing w:before="0" w:beforeAutospacing="0" w:after="0" w:afterAutospacing="0" w:line="450" w:lineRule="atLeast"/>
        <w:rPr>
          <w:color w:val="auto"/>
        </w:rPr>
      </w:pPr>
    </w:p>
    <w:p w14:paraId="30B5D31C">
      <w:pPr>
        <w:pStyle w:val="3"/>
        <w:shd w:val="clear"/>
        <w:rPr>
          <w:rFonts w:hint="default" w:ascii="Times New Roman" w:hAnsi="Times New Roman" w:cs="Times New Roman"/>
          <w:color w:val="auto"/>
          <w:lang w:eastAsia="zh-CN"/>
        </w:rPr>
      </w:pPr>
    </w:p>
    <w:p w14:paraId="57822D28">
      <w:pPr>
        <w:shd w:val="clear"/>
        <w:rPr>
          <w:rFonts w:hint="default" w:ascii="Times New Roman" w:hAnsi="Times New Roman" w:cs="Times New Roman"/>
          <w:color w:val="auto"/>
          <w:lang w:eastAsia="zh-CN"/>
        </w:rPr>
      </w:pPr>
    </w:p>
    <w:p w14:paraId="7F0F42E5">
      <w:pPr>
        <w:pStyle w:val="2"/>
        <w:shd w:val="clear"/>
        <w:rPr>
          <w:rFonts w:hint="default" w:ascii="Times New Roman" w:hAnsi="Times New Roman" w:cs="Times New Roman"/>
          <w:color w:val="auto"/>
          <w:lang w:eastAsia="zh-CN"/>
        </w:rPr>
      </w:pPr>
    </w:p>
    <w:p w14:paraId="7E21E108">
      <w:pPr>
        <w:pStyle w:val="3"/>
        <w:shd w:val="clear"/>
        <w:rPr>
          <w:rFonts w:hint="default" w:ascii="Times New Roman" w:hAnsi="Times New Roman" w:cs="Times New Roman"/>
          <w:color w:val="auto"/>
          <w:lang w:eastAsia="zh-CN"/>
        </w:rPr>
      </w:pPr>
    </w:p>
    <w:p w14:paraId="0A6DDB66">
      <w:pPr>
        <w:shd w:val="clear"/>
        <w:rPr>
          <w:rFonts w:hint="default" w:ascii="Times New Roman" w:hAnsi="Times New Roman" w:cs="Times New Roman"/>
          <w:color w:val="auto"/>
          <w:lang w:eastAsia="zh-CN"/>
        </w:rPr>
      </w:pPr>
    </w:p>
    <w:p w14:paraId="2AB156C1">
      <w:pPr>
        <w:pStyle w:val="2"/>
        <w:shd w:val="clear"/>
        <w:rPr>
          <w:rFonts w:hint="default" w:ascii="Times New Roman" w:hAnsi="Times New Roman" w:cs="Times New Roman"/>
          <w:color w:val="auto"/>
          <w:lang w:eastAsia="zh-CN"/>
        </w:rPr>
      </w:pPr>
    </w:p>
    <w:p w14:paraId="07AB110C">
      <w:pPr>
        <w:pStyle w:val="3"/>
        <w:shd w:val="clear"/>
        <w:rPr>
          <w:rFonts w:hint="default" w:ascii="Times New Roman" w:hAnsi="Times New Roman" w:cs="Times New Roman"/>
          <w:color w:val="auto"/>
          <w:lang w:eastAsia="zh-CN"/>
        </w:rPr>
      </w:pPr>
    </w:p>
    <w:p w14:paraId="474BE727">
      <w:pPr>
        <w:shd w:val="clear"/>
        <w:rPr>
          <w:rFonts w:hint="default" w:ascii="Times New Roman" w:hAnsi="Times New Roman" w:cs="Times New Roman"/>
          <w:color w:val="auto"/>
          <w:lang w:eastAsia="zh-CN"/>
        </w:rPr>
      </w:pPr>
    </w:p>
    <w:p w14:paraId="482F55A3">
      <w:pPr>
        <w:shd w:val="clear"/>
        <w:rPr>
          <w:rFonts w:hint="default" w:ascii="Times New Roman" w:hAnsi="Times New Roman" w:cs="Times New Roman"/>
          <w:color w:val="auto"/>
          <w:lang w:eastAsia="zh-CN"/>
        </w:rPr>
      </w:pPr>
    </w:p>
    <w:p w14:paraId="23EEEF84">
      <w:pPr>
        <w:pStyle w:val="2"/>
        <w:shd w:val="clear"/>
        <w:rPr>
          <w:rFonts w:hint="default" w:ascii="Times New Roman" w:hAnsi="Times New Roman" w:cs="Times New Roman"/>
          <w:color w:val="auto"/>
          <w:lang w:eastAsia="zh-CN"/>
        </w:rPr>
      </w:pPr>
    </w:p>
    <w:p w14:paraId="60AA34B5">
      <w:pPr>
        <w:pStyle w:val="3"/>
        <w:shd w:val="clear"/>
        <w:rPr>
          <w:rFonts w:hint="default" w:ascii="Times New Roman" w:hAnsi="Times New Roman" w:cs="Times New Roman"/>
          <w:color w:val="auto"/>
          <w:lang w:eastAsia="zh-CN"/>
        </w:rPr>
      </w:pPr>
    </w:p>
    <w:p w14:paraId="399137C3">
      <w:pPr>
        <w:shd w:val="clear"/>
        <w:rPr>
          <w:rFonts w:hint="default"/>
          <w:color w:val="auto"/>
          <w:lang w:eastAsia="zh-CN"/>
        </w:rPr>
      </w:pPr>
    </w:p>
    <w:p w14:paraId="23E52287">
      <w:pPr>
        <w:shd w:val="clear"/>
        <w:rPr>
          <w:rFonts w:hint="default" w:ascii="Times New Roman" w:hAnsi="Times New Roman" w:cs="Times New Roman"/>
          <w:color w:val="auto"/>
          <w:lang w:eastAsia="zh-CN"/>
        </w:rPr>
      </w:pPr>
    </w:p>
    <w:p w14:paraId="3867EB3D">
      <w:pPr>
        <w:pStyle w:val="2"/>
        <w:shd w:val="clear"/>
        <w:rPr>
          <w:rFonts w:hint="default" w:ascii="Times New Roman" w:hAnsi="Times New Roman" w:cs="Times New Roman"/>
          <w:color w:val="auto"/>
          <w:lang w:eastAsia="zh-CN"/>
        </w:rPr>
      </w:pPr>
    </w:p>
    <w:p w14:paraId="0F2C4133">
      <w:pPr>
        <w:pStyle w:val="3"/>
        <w:shd w:val="clear"/>
        <w:rPr>
          <w:rFonts w:hint="default" w:ascii="Times New Roman" w:hAnsi="Times New Roman" w:cs="Times New Roman"/>
          <w:color w:val="auto"/>
          <w:lang w:eastAsia="zh-CN"/>
        </w:rPr>
      </w:pPr>
    </w:p>
    <w:p w14:paraId="503A2AA3">
      <w:pPr>
        <w:shd w:val="clear"/>
        <w:rPr>
          <w:rFonts w:hint="default" w:ascii="Times New Roman" w:hAnsi="Times New Roman" w:cs="Times New Roman"/>
          <w:color w:val="auto"/>
          <w:lang w:eastAsia="zh-CN"/>
        </w:rPr>
      </w:pPr>
    </w:p>
    <w:p w14:paraId="45CC742E">
      <w:pPr>
        <w:pStyle w:val="2"/>
        <w:shd w:val="clear"/>
        <w:rPr>
          <w:rFonts w:hint="default" w:ascii="Times New Roman" w:hAnsi="Times New Roman" w:cs="Times New Roman"/>
          <w:color w:val="auto"/>
          <w:lang w:eastAsia="zh-CN"/>
        </w:rPr>
      </w:pPr>
    </w:p>
    <w:p w14:paraId="0592FF7C">
      <w:pPr>
        <w:pStyle w:val="3"/>
        <w:shd w:val="clear"/>
        <w:rPr>
          <w:rFonts w:hint="default" w:ascii="Times New Roman" w:hAnsi="Times New Roman" w:cs="Times New Roman"/>
          <w:color w:val="auto"/>
          <w:lang w:eastAsia="zh-CN"/>
        </w:rPr>
      </w:pPr>
    </w:p>
    <w:p w14:paraId="68154F62">
      <w:pPr>
        <w:shd w:val="clear"/>
        <w:rPr>
          <w:rFonts w:hint="default" w:ascii="Times New Roman" w:hAnsi="Times New Roman" w:cs="Times New Roman"/>
          <w:color w:val="auto"/>
          <w:lang w:eastAsia="zh-CN"/>
        </w:rPr>
      </w:pPr>
    </w:p>
    <w:p w14:paraId="13AF1427">
      <w:pPr>
        <w:pStyle w:val="2"/>
        <w:shd w:val="clear"/>
        <w:rPr>
          <w:rFonts w:hint="default" w:ascii="Times New Roman" w:hAnsi="Times New Roman" w:cs="Times New Roman"/>
          <w:color w:val="auto"/>
          <w:lang w:eastAsia="zh-CN"/>
        </w:rPr>
      </w:pPr>
    </w:p>
    <w:p w14:paraId="1187CF13">
      <w:pPr>
        <w:pStyle w:val="3"/>
        <w:shd w:val="clear"/>
        <w:rPr>
          <w:rFonts w:hint="default" w:ascii="Times New Roman" w:hAnsi="Times New Roman" w:cs="Times New Roman"/>
          <w:color w:val="auto"/>
          <w:lang w:eastAsia="zh-CN"/>
        </w:rPr>
      </w:pPr>
    </w:p>
    <w:p w14:paraId="50575652">
      <w:pPr>
        <w:shd w:val="clear"/>
        <w:rPr>
          <w:rFonts w:hint="default" w:ascii="Times New Roman" w:hAnsi="Times New Roman" w:cs="Times New Roman"/>
          <w:color w:val="auto"/>
          <w:lang w:eastAsia="zh-CN"/>
        </w:rPr>
      </w:pPr>
    </w:p>
    <w:p w14:paraId="72D729E6">
      <w:pPr>
        <w:pStyle w:val="2"/>
        <w:shd w:val="clear"/>
        <w:rPr>
          <w:rFonts w:hint="default" w:ascii="Times New Roman" w:hAnsi="Times New Roman" w:cs="Times New Roman"/>
          <w:color w:val="auto"/>
          <w:lang w:eastAsia="zh-CN"/>
        </w:rPr>
      </w:pPr>
    </w:p>
    <w:p w14:paraId="2F504E14">
      <w:pPr>
        <w:pStyle w:val="3"/>
        <w:shd w:val="clear"/>
        <w:rPr>
          <w:rFonts w:hint="default" w:ascii="Times New Roman" w:hAnsi="Times New Roman" w:cs="Times New Roman"/>
          <w:color w:val="auto"/>
          <w:lang w:eastAsia="zh-CN"/>
        </w:rPr>
      </w:pPr>
    </w:p>
    <w:p w14:paraId="65B4AA36">
      <w:pPr>
        <w:shd w:val="clear"/>
        <w:rPr>
          <w:rFonts w:hint="default" w:ascii="Times New Roman" w:hAnsi="Times New Roman" w:cs="Times New Roman"/>
          <w:color w:val="auto"/>
          <w:lang w:eastAsia="zh-CN"/>
        </w:rPr>
      </w:pPr>
    </w:p>
    <w:p w14:paraId="2FCB626E">
      <w:pPr>
        <w:pStyle w:val="2"/>
        <w:shd w:val="clear"/>
        <w:rPr>
          <w:rFonts w:hint="default" w:ascii="Times New Roman" w:hAnsi="Times New Roman" w:cs="Times New Roman"/>
          <w:color w:val="auto"/>
          <w:lang w:eastAsia="zh-CN"/>
        </w:rPr>
      </w:pPr>
    </w:p>
    <w:p w14:paraId="24D112A6">
      <w:pPr>
        <w:pStyle w:val="3"/>
        <w:shd w:val="clear"/>
        <w:rPr>
          <w:rFonts w:hint="default" w:ascii="Times New Roman" w:hAnsi="Times New Roman" w:cs="Times New Roman"/>
          <w:color w:val="auto"/>
          <w:lang w:eastAsia="zh-CN"/>
        </w:rPr>
      </w:pPr>
    </w:p>
    <w:p w14:paraId="2CB2A50F">
      <w:pPr>
        <w:shd w:val="clear"/>
        <w:rPr>
          <w:rFonts w:hint="default" w:ascii="Times New Roman" w:hAnsi="Times New Roman" w:cs="Times New Roman"/>
          <w:color w:val="auto"/>
          <w:lang w:eastAsia="zh-CN"/>
        </w:rPr>
      </w:pPr>
    </w:p>
    <w:p w14:paraId="02806D89">
      <w:pPr>
        <w:pStyle w:val="2"/>
        <w:shd w:val="clear"/>
        <w:rPr>
          <w:rFonts w:hint="default" w:ascii="Times New Roman" w:hAnsi="Times New Roman" w:cs="Times New Roman"/>
          <w:color w:val="auto"/>
          <w:lang w:eastAsia="zh-CN"/>
        </w:rPr>
      </w:pPr>
    </w:p>
    <w:p w14:paraId="639BBE47">
      <w:pPr>
        <w:pStyle w:val="3"/>
        <w:shd w:val="clear"/>
        <w:rPr>
          <w:rFonts w:hint="default" w:ascii="Times New Roman" w:hAnsi="Times New Roman" w:cs="Times New Roman"/>
          <w:color w:val="auto"/>
          <w:lang w:eastAsia="zh-CN"/>
        </w:rPr>
      </w:pPr>
    </w:p>
    <w:p w14:paraId="00092BA4">
      <w:pPr>
        <w:shd w:val="clear"/>
        <w:rPr>
          <w:rFonts w:hint="default" w:ascii="Times New Roman" w:hAnsi="Times New Roman" w:cs="Times New Roman"/>
          <w:color w:val="auto"/>
          <w:lang w:eastAsia="zh-CN"/>
        </w:rPr>
      </w:pPr>
    </w:p>
    <w:p w14:paraId="6A9E1E21">
      <w:pPr>
        <w:pStyle w:val="2"/>
        <w:shd w:val="clear"/>
        <w:rPr>
          <w:rFonts w:hint="default" w:ascii="Times New Roman" w:hAnsi="Times New Roman" w:cs="Times New Roman"/>
          <w:color w:val="auto"/>
          <w:lang w:eastAsia="zh-CN"/>
        </w:rPr>
      </w:pPr>
    </w:p>
    <w:p w14:paraId="6BECE55A">
      <w:pPr>
        <w:pStyle w:val="3"/>
        <w:shd w:val="clear"/>
        <w:rPr>
          <w:rFonts w:hint="default" w:ascii="Times New Roman" w:hAnsi="Times New Roman" w:cs="Times New Roman"/>
          <w:color w:val="auto"/>
          <w:lang w:eastAsia="zh-CN"/>
        </w:rPr>
      </w:pPr>
    </w:p>
    <w:p w14:paraId="49CA6480">
      <w:pPr>
        <w:shd w:val="clear"/>
        <w:rPr>
          <w:rFonts w:hint="default" w:ascii="Times New Roman" w:hAnsi="Times New Roman" w:cs="Times New Roman"/>
          <w:color w:val="auto"/>
          <w:lang w:eastAsia="zh-CN"/>
        </w:rPr>
      </w:pPr>
    </w:p>
    <w:p w14:paraId="19EF8DF3">
      <w:pPr>
        <w:pStyle w:val="2"/>
        <w:shd w:val="clear"/>
        <w:rPr>
          <w:rFonts w:hint="default" w:ascii="Times New Roman" w:hAnsi="Times New Roman" w:cs="Times New Roman"/>
          <w:color w:val="auto"/>
          <w:lang w:eastAsia="zh-CN"/>
        </w:rPr>
      </w:pPr>
    </w:p>
    <w:p w14:paraId="5CBC6E89">
      <w:pPr>
        <w:pStyle w:val="3"/>
        <w:shd w:val="clear"/>
        <w:rPr>
          <w:rFonts w:hint="default" w:ascii="Times New Roman" w:hAnsi="Times New Roman" w:cs="Times New Roman"/>
          <w:color w:val="auto"/>
          <w:lang w:eastAsia="zh-CN"/>
        </w:rPr>
      </w:pPr>
    </w:p>
    <w:p w14:paraId="0CCA8E7D">
      <w:pPr>
        <w:shd w:val="clear"/>
        <w:rPr>
          <w:rFonts w:hint="default" w:ascii="Times New Roman" w:hAnsi="Times New Roman" w:cs="Times New Roman"/>
          <w:color w:val="auto"/>
          <w:lang w:eastAsia="zh-CN"/>
        </w:rPr>
      </w:pPr>
    </w:p>
    <w:p w14:paraId="0CB5BE81">
      <w:pPr>
        <w:pStyle w:val="2"/>
        <w:shd w:val="clear"/>
        <w:rPr>
          <w:rFonts w:hint="default" w:ascii="Times New Roman" w:hAnsi="Times New Roman" w:cs="Times New Roman"/>
          <w:color w:val="auto"/>
          <w:lang w:eastAsia="zh-CN"/>
        </w:rPr>
      </w:pPr>
    </w:p>
    <w:p w14:paraId="0379E92F">
      <w:pPr>
        <w:pStyle w:val="3"/>
        <w:shd w:val="clear"/>
        <w:rPr>
          <w:rFonts w:hint="default" w:ascii="Times New Roman" w:hAnsi="Times New Roman" w:cs="Times New Roman"/>
          <w:color w:val="auto"/>
          <w:lang w:eastAsia="zh-CN"/>
        </w:rPr>
      </w:pPr>
    </w:p>
    <w:p w14:paraId="437002D5">
      <w:pPr>
        <w:shd w:val="clear"/>
        <w:rPr>
          <w:rFonts w:hint="default" w:ascii="Times New Roman" w:hAnsi="Times New Roman" w:cs="Times New Roman"/>
          <w:color w:val="auto"/>
          <w:lang w:eastAsia="zh-CN"/>
        </w:rPr>
      </w:pPr>
    </w:p>
    <w:p w14:paraId="7850C689">
      <w:pPr>
        <w:pStyle w:val="2"/>
        <w:shd w:val="clear"/>
        <w:rPr>
          <w:rFonts w:hint="default" w:ascii="Times New Roman" w:hAnsi="Times New Roman" w:cs="Times New Roman"/>
          <w:color w:val="auto"/>
          <w:lang w:eastAsia="zh-CN"/>
        </w:rPr>
      </w:pPr>
    </w:p>
    <w:p w14:paraId="0CA89B82">
      <w:pPr>
        <w:pStyle w:val="3"/>
        <w:shd w:val="clear"/>
        <w:rPr>
          <w:rFonts w:hint="default" w:ascii="Times New Roman" w:hAnsi="Times New Roman" w:cs="Times New Roman"/>
          <w:color w:val="auto"/>
          <w:lang w:eastAsia="zh-CN"/>
        </w:rPr>
      </w:pPr>
    </w:p>
    <w:p w14:paraId="7E486814">
      <w:pPr>
        <w:shd w:val="clear"/>
        <w:rPr>
          <w:rFonts w:hint="default" w:ascii="Times New Roman" w:hAnsi="Times New Roman" w:cs="Times New Roman"/>
          <w:color w:val="auto"/>
          <w:lang w:eastAsia="zh-CN"/>
        </w:rPr>
      </w:pPr>
    </w:p>
    <w:p w14:paraId="2FDDACF5">
      <w:pPr>
        <w:pStyle w:val="2"/>
        <w:shd w:val="clear"/>
        <w:rPr>
          <w:rFonts w:hint="default" w:ascii="Times New Roman" w:hAnsi="Times New Roman" w:cs="Times New Roman"/>
          <w:color w:val="auto"/>
          <w:lang w:eastAsia="zh-CN"/>
        </w:rPr>
      </w:pPr>
    </w:p>
    <w:p w14:paraId="5CC46073">
      <w:pPr>
        <w:pStyle w:val="3"/>
        <w:shd w:val="clear"/>
        <w:rPr>
          <w:rFonts w:hint="default" w:ascii="Times New Roman" w:hAnsi="Times New Roman" w:cs="Times New Roman"/>
          <w:color w:val="auto"/>
          <w:lang w:eastAsia="zh-CN"/>
        </w:rPr>
      </w:pPr>
    </w:p>
    <w:p w14:paraId="41E06596">
      <w:pPr>
        <w:shd w:val="clear"/>
        <w:rPr>
          <w:rFonts w:hint="default" w:ascii="Times New Roman" w:hAnsi="Times New Roman" w:cs="Times New Roman"/>
          <w:color w:val="auto"/>
          <w:lang w:eastAsia="zh-CN"/>
        </w:rPr>
      </w:pPr>
    </w:p>
    <w:p w14:paraId="64328CC1">
      <w:pPr>
        <w:pStyle w:val="2"/>
        <w:shd w:val="clear"/>
        <w:rPr>
          <w:rFonts w:hint="default" w:ascii="Times New Roman" w:hAnsi="Times New Roman" w:cs="Times New Roman"/>
          <w:color w:val="auto"/>
          <w:lang w:eastAsia="zh-CN"/>
        </w:rPr>
      </w:pPr>
    </w:p>
    <w:p w14:paraId="33B471FC">
      <w:pPr>
        <w:pStyle w:val="3"/>
        <w:shd w:val="clear"/>
        <w:rPr>
          <w:rFonts w:hint="default" w:ascii="Times New Roman" w:hAnsi="Times New Roman" w:cs="Times New Roman"/>
          <w:color w:val="auto"/>
          <w:lang w:eastAsia="zh-CN"/>
        </w:rPr>
      </w:pPr>
    </w:p>
    <w:p w14:paraId="3F6817F7">
      <w:pPr>
        <w:shd w:val="clear"/>
        <w:rPr>
          <w:rFonts w:hint="default" w:ascii="Times New Roman" w:hAnsi="Times New Roman" w:cs="Times New Roman"/>
          <w:color w:val="auto"/>
          <w:lang w:eastAsia="zh-CN"/>
        </w:rPr>
      </w:pPr>
    </w:p>
    <w:p w14:paraId="6D31ED0B">
      <w:pPr>
        <w:pStyle w:val="2"/>
        <w:shd w:val="clear"/>
        <w:rPr>
          <w:rFonts w:hint="default" w:ascii="Times New Roman" w:hAnsi="Times New Roman" w:cs="Times New Roman"/>
          <w:color w:val="auto"/>
          <w:lang w:eastAsia="zh-CN"/>
        </w:rPr>
      </w:pPr>
    </w:p>
    <w:p w14:paraId="3D669E75">
      <w:pPr>
        <w:pStyle w:val="3"/>
        <w:shd w:val="clear"/>
        <w:rPr>
          <w:rFonts w:hint="default" w:ascii="Times New Roman" w:hAnsi="Times New Roman" w:cs="Times New Roman"/>
          <w:color w:val="auto"/>
          <w:lang w:eastAsia="zh-CN"/>
        </w:rPr>
      </w:pPr>
    </w:p>
    <w:p w14:paraId="129D4A00">
      <w:pPr>
        <w:shd w:val="clear"/>
        <w:rPr>
          <w:rFonts w:hint="default" w:ascii="Times New Roman" w:hAnsi="Times New Roman" w:cs="Times New Roman"/>
          <w:color w:val="auto"/>
          <w:lang w:eastAsia="zh-CN"/>
        </w:rPr>
      </w:pPr>
    </w:p>
    <w:p w14:paraId="29D30B35">
      <w:pPr>
        <w:pStyle w:val="3"/>
        <w:shd w:val="clear"/>
        <w:ind w:left="0" w:leftChars="0" w:firstLine="0" w:firstLineChars="0"/>
        <w:rPr>
          <w:rFonts w:hint="default" w:ascii="Times New Roman" w:hAnsi="Times New Roman" w:cs="Times New Roman"/>
          <w:color w:val="auto"/>
          <w:lang w:eastAsia="zh-CN"/>
        </w:rPr>
      </w:pPr>
    </w:p>
    <w:p w14:paraId="1C0A5192">
      <w:pPr>
        <w:shd w:val="clear"/>
        <w:rPr>
          <w:rFonts w:hint="default"/>
          <w:color w:val="auto"/>
          <w:lang w:eastAsia="zh-CN"/>
        </w:rPr>
      </w:pPr>
    </w:p>
    <w:p w14:paraId="44194B5E">
      <w:pPr>
        <w:keepNext w:val="0"/>
        <w:keepLines w:val="0"/>
        <w:pageBreakBefore w:val="0"/>
        <w:widowControl w:val="0"/>
        <w:pBdr>
          <w:top w:val="single" w:color="auto" w:sz="4" w:space="1"/>
          <w:bottom w:val="single" w:color="auto" w:sz="4" w:space="1"/>
        </w:pBdr>
        <w:shd w:val="clear" w:color="auto"/>
        <w:kinsoku/>
        <w:wordWrap/>
        <w:overflowPunct w:val="0"/>
        <w:topLinePunct w:val="0"/>
        <w:autoSpaceDE/>
        <w:autoSpaceDN/>
        <w:bidi w:val="0"/>
        <w:adjustRightInd/>
        <w:snapToGrid/>
        <w:spacing w:line="440" w:lineRule="exact"/>
        <w:ind w:left="0" w:leftChars="0" w:firstLine="140" w:firstLineChars="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28"/>
          <w:szCs w:val="28"/>
        </w:rPr>
        <w:t xml:space="preserve">湖南省医疗保障局办公室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w:t>
      </w:r>
      <w:r>
        <w:rPr>
          <w:rFonts w:hint="eastAsia"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18</w:t>
      </w:r>
      <w:r>
        <w:rPr>
          <w:rFonts w:hint="default" w:ascii="Times New Roman" w:hAnsi="Times New Roman" w:eastAsia="仿宋_GB2312" w:cs="Times New Roman"/>
          <w:color w:val="auto"/>
          <w:sz w:val="28"/>
          <w:szCs w:val="28"/>
        </w:rPr>
        <w:t>日印发</w:t>
      </w:r>
    </w:p>
    <w:sectPr>
      <w:footerReference r:id="rId5" w:type="first"/>
      <w:footerReference r:id="rId3" w:type="default"/>
      <w:footerReference r:id="rId4" w:type="even"/>
      <w:pgSz w:w="11906" w:h="16838"/>
      <w:pgMar w:top="1984" w:right="1531" w:bottom="1701" w:left="1531" w:header="851" w:footer="1191"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BF15">
    <w:pPr>
      <w:pStyle w:val="2"/>
      <w:keepNext w:val="0"/>
      <w:keepLines w:val="0"/>
      <w:pageBreakBefore w:val="0"/>
      <w:widowControl w:val="0"/>
      <w:kinsoku/>
      <w:wordWrap w:val="0"/>
      <w:overflowPunct w:val="0"/>
      <w:topLinePunct w:val="0"/>
      <w:bidi w:val="0"/>
      <w:adjustRightInd w:val="0"/>
      <w:snapToGrid w:val="0"/>
      <w:spacing w:line="240" w:lineRule="exact"/>
      <w:jc w:val="right"/>
      <w:textAlignment w:val="auto"/>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47372">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647372">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E87C9">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5A002">
    <w:pPr>
      <w:pStyle w:val="2"/>
      <w:keepNext w:val="0"/>
      <w:keepLines w:val="0"/>
      <w:pageBreakBefore w:val="0"/>
      <w:widowControl w:val="0"/>
      <w:kinsoku/>
      <w:wordWrap/>
      <w:overflowPunct/>
      <w:topLinePunct w:val="0"/>
      <w:bidi w:val="0"/>
      <w:adjustRightInd/>
      <w:snapToGrid w:val="0"/>
      <w:spacing w:line="240" w:lineRule="exac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A43B3">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AA43B3">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NjljZDNhNmY1ZDE4ZWY1ZmFhMmI2ODY0MGY4ZGQifQ=="/>
  </w:docVars>
  <w:rsids>
    <w:rsidRoot w:val="77AE1B0E"/>
    <w:rsid w:val="003F6082"/>
    <w:rsid w:val="00FA71B0"/>
    <w:rsid w:val="080E65DB"/>
    <w:rsid w:val="093F1D39"/>
    <w:rsid w:val="16210154"/>
    <w:rsid w:val="1A392BEF"/>
    <w:rsid w:val="1AA26E91"/>
    <w:rsid w:val="1DA24BD5"/>
    <w:rsid w:val="1E8C282B"/>
    <w:rsid w:val="20C20786"/>
    <w:rsid w:val="21867A05"/>
    <w:rsid w:val="220F79FB"/>
    <w:rsid w:val="26A7B023"/>
    <w:rsid w:val="282C1825"/>
    <w:rsid w:val="293D0337"/>
    <w:rsid w:val="2C29268F"/>
    <w:rsid w:val="30D868E4"/>
    <w:rsid w:val="314B0324"/>
    <w:rsid w:val="327F98BD"/>
    <w:rsid w:val="346D613A"/>
    <w:rsid w:val="35DC779C"/>
    <w:rsid w:val="36117AA8"/>
    <w:rsid w:val="382B7ADC"/>
    <w:rsid w:val="3A1F5EA9"/>
    <w:rsid w:val="3B404329"/>
    <w:rsid w:val="3DA037A5"/>
    <w:rsid w:val="3FC4377B"/>
    <w:rsid w:val="401656C8"/>
    <w:rsid w:val="41222415"/>
    <w:rsid w:val="41D57EC1"/>
    <w:rsid w:val="43B600AD"/>
    <w:rsid w:val="458319E2"/>
    <w:rsid w:val="48821E16"/>
    <w:rsid w:val="49DD60C4"/>
    <w:rsid w:val="4A0958FC"/>
    <w:rsid w:val="4A65246B"/>
    <w:rsid w:val="4A78352E"/>
    <w:rsid w:val="4A8D5E4C"/>
    <w:rsid w:val="506863A4"/>
    <w:rsid w:val="53507201"/>
    <w:rsid w:val="541636CB"/>
    <w:rsid w:val="573E1C0D"/>
    <w:rsid w:val="58C1194C"/>
    <w:rsid w:val="5ECC1446"/>
    <w:rsid w:val="5FDDBA48"/>
    <w:rsid w:val="63DD0CDE"/>
    <w:rsid w:val="64CF10EA"/>
    <w:rsid w:val="654E3963"/>
    <w:rsid w:val="665C5C0C"/>
    <w:rsid w:val="66FB5425"/>
    <w:rsid w:val="6E511DCE"/>
    <w:rsid w:val="72ED47BB"/>
    <w:rsid w:val="745A46A3"/>
    <w:rsid w:val="77AE1B0E"/>
    <w:rsid w:val="789B13CD"/>
    <w:rsid w:val="78D350D9"/>
    <w:rsid w:val="79AE0905"/>
    <w:rsid w:val="7CDB5BB9"/>
    <w:rsid w:val="7CE243B6"/>
    <w:rsid w:val="7D3A979B"/>
    <w:rsid w:val="7D9903CF"/>
    <w:rsid w:val="7FEEC079"/>
    <w:rsid w:val="9F6DD007"/>
    <w:rsid w:val="CFD29A23"/>
    <w:rsid w:val="FBFF4ECB"/>
    <w:rsid w:val="FDDBA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eastAsia="宋体"/>
      <w:sz w:val="21"/>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widowControl w:val="0"/>
      <w:autoSpaceDE w:val="0"/>
      <w:autoSpaceDN w:val="0"/>
      <w:adjustRightInd w:val="0"/>
      <w:snapToGrid w:val="0"/>
      <w:spacing w:line="640" w:lineRule="exact"/>
      <w:ind w:firstLine="705"/>
      <w:jc w:val="both"/>
    </w:pPr>
    <w:rPr>
      <w:rFonts w:ascii="仿宋_GB2312" w:hAnsi="Times New Roman" w:eastAsia="仿宋_GB2312" w:cs="仿宋_GB2312"/>
      <w:color w:val="000000"/>
      <w:spacing w:val="-2"/>
      <w:kern w:val="2"/>
      <w:sz w:val="36"/>
      <w:szCs w:val="36"/>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2689</Words>
  <Characters>2746</Characters>
  <Lines>0</Lines>
  <Paragraphs>0</Paragraphs>
  <TotalTime>8</TotalTime>
  <ScaleCrop>false</ScaleCrop>
  <LinksUpToDate>false</LinksUpToDate>
  <CharactersWithSpaces>3077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2025-08-28T07:18:00Z</dcterms:created>
  <dc:creator>xjkp</dc:creator>
  <cp:lastModifiedBy>柳丁</cp:lastModifiedBy>
  <cp:lastPrinted>2025-10-22T17:12:00Z</cp:lastPrinted>
  <dcterms:modified xsi:type="dcterms:W3CDTF">2026-02-04T08:10:42Z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359A90F1E87245769B5249F858DC67D0_13</vt:lpwstr>
  </property>
  <property fmtid="{D5CDD505-2E9C-101B-9397-08002B2CF9AE}" pid="4" name="KSOTemplateDocerSaveRecord">
    <vt:lpwstr>eyJoZGlkIjoiNmNjYmU0OWU3ZjQwY2RlZGI2NTFhOWJiY2M5ZjMxMWMiLCJ1c2VySWQiOiI0NDEyOTExNzYifQ==</vt:lpwstr>
  </property>
</Properties>
</file>