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10A47">
      <w:pPr>
        <w:keepNext w:val="0"/>
        <w:keepLines w:val="0"/>
        <w:pageBreakBefore w:val="0"/>
        <w:widowControl w:val="0"/>
        <w:shd w:val="clear"/>
        <w:kinsoku/>
        <w:wordWrap/>
        <w:overflowPunct w:val="0"/>
        <w:topLinePunct w:val="0"/>
        <w:autoSpaceDE/>
        <w:autoSpaceDN/>
        <w:bidi w:val="0"/>
        <w:adjustRightInd w:val="0"/>
        <w:snapToGrid/>
        <w:spacing w:after="313" w:afterLines="100" w:line="400" w:lineRule="exact"/>
        <w:jc w:val="both"/>
        <w:textAlignment w:val="auto"/>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HNPR-2025-36017</w:t>
      </w:r>
    </w:p>
    <w:p w14:paraId="14CF7120">
      <w:pPr>
        <w:keepNext w:val="0"/>
        <w:keepLines w:val="0"/>
        <w:pageBreakBefore w:val="0"/>
        <w:widowControl w:val="0"/>
        <w:shd w:val="clear"/>
        <w:kinsoku/>
        <w:wordWrap/>
        <w:overflowPunct w:val="0"/>
        <w:topLinePunct w:val="0"/>
        <w:autoSpaceDE/>
        <w:autoSpaceDN/>
        <w:bidi w:val="0"/>
        <w:adjustRightInd w:val="0"/>
        <w:snapToGrid/>
        <w:spacing w:line="300" w:lineRule="exact"/>
        <w:ind w:firstLine="88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cs="Times New Roman"/>
          <w:color w:val="auto"/>
          <w:sz w:val="44"/>
        </w:rPr>
        <mc:AlternateContent>
          <mc:Choice Requires="wpg">
            <w:drawing>
              <wp:anchor distT="0" distB="0" distL="114300" distR="114300" simplePos="0" relativeHeight="251660288" behindDoc="0" locked="0" layoutInCell="1" allowOverlap="1">
                <wp:simplePos x="0" y="0"/>
                <wp:positionH relativeFrom="column">
                  <wp:posOffset>-19050</wp:posOffset>
                </wp:positionH>
                <wp:positionV relativeFrom="paragraph">
                  <wp:posOffset>212725</wp:posOffset>
                </wp:positionV>
                <wp:extent cx="5822950" cy="1438275"/>
                <wp:effectExtent l="4445" t="4445" r="20955" b="5080"/>
                <wp:wrapNone/>
                <wp:docPr id="5" name="组合 5"/>
                <wp:cNvGraphicFramePr/>
                <a:graphic xmlns:a="http://schemas.openxmlformats.org/drawingml/2006/main">
                  <a:graphicData uri="http://schemas.microsoft.com/office/word/2010/wordprocessingGroup">
                    <wpg:wgp>
                      <wpg:cNvGrpSpPr/>
                      <wpg:grpSpPr>
                        <a:xfrm rot="0">
                          <a:off x="793115" y="1833245"/>
                          <a:ext cx="5822950" cy="1438275"/>
                          <a:chOff x="7297" y="2991"/>
                          <a:chExt cx="9170" cy="2265"/>
                        </a:xfrm>
                      </wpg:grpSpPr>
                      <wps:wsp>
                        <wps:cNvPr id="3" name="文本框 3"/>
                        <wps:cNvSpPr txBox="1"/>
                        <wps:spPr>
                          <a:xfrm>
                            <a:off x="14913" y="3515"/>
                            <a:ext cx="1554" cy="1218"/>
                          </a:xfrm>
                          <a:prstGeom prst="rect">
                            <a:avLst/>
                          </a:prstGeom>
                          <a:noFill/>
                          <a:ln w="9525" cap="flat" cmpd="sng">
                            <a:solidFill>
                              <a:srgbClr val="FFFFFF"/>
                            </a:solidFill>
                            <a:prstDash val="solid"/>
                            <a:miter/>
                            <a:headEnd type="none" w="med" len="med"/>
                            <a:tailEnd type="none" w="med" len="med"/>
                          </a:ln>
                        </wps:spPr>
                        <wps:txbx>
                          <w:txbxContent>
                            <w:p w14:paraId="2148DB73">
                              <w:pPr>
                                <w:keepNext w:val="0"/>
                                <w:keepLines w:val="0"/>
                                <w:pageBreakBefore w:val="0"/>
                                <w:widowControl w:val="0"/>
                                <w:kinsoku/>
                                <w:wordWrap/>
                                <w:overflowPunct/>
                                <w:topLinePunct w:val="0"/>
                                <w:autoSpaceDE/>
                                <w:autoSpaceDN/>
                                <w:bidi w:val="0"/>
                                <w:adjustRightInd/>
                                <w:snapToGrid/>
                                <w:spacing w:line="1100" w:lineRule="exact"/>
                                <w:ind w:left="-105" w:leftChars="-50" w:right="-105" w:rightChars="-50"/>
                                <w:jc w:val="center"/>
                                <w:textAlignment w:val="auto"/>
                                <w:rPr>
                                  <w:rFonts w:hint="eastAsia" w:ascii="方正小标宋简体" w:hAnsi="黑体" w:eastAsia="方正小标宋简体" w:cs="Times New Roman"/>
                                  <w:color w:val="FF0000"/>
                                  <w:spacing w:val="-23"/>
                                  <w:w w:val="75"/>
                                  <w:sz w:val="92"/>
                                  <w:szCs w:val="92"/>
                                </w:rPr>
                              </w:pPr>
                            </w:p>
                          </w:txbxContent>
                        </wps:txbx>
                        <wps:bodyPr lIns="0" tIns="0" rIns="0" bIns="0" upright="1"/>
                      </wps:wsp>
                      <wps:wsp>
                        <wps:cNvPr id="4" name="文本框 4"/>
                        <wps:cNvSpPr txBox="1"/>
                        <wps:spPr>
                          <a:xfrm>
                            <a:off x="7297" y="2991"/>
                            <a:ext cx="7606" cy="2265"/>
                          </a:xfrm>
                          <a:prstGeom prst="rect">
                            <a:avLst/>
                          </a:prstGeom>
                          <a:noFill/>
                          <a:ln w="9525" cap="flat" cmpd="sng">
                            <a:solidFill>
                              <a:srgbClr val="FFFFFF"/>
                            </a:solidFill>
                            <a:prstDash val="solid"/>
                            <a:miter/>
                            <a:headEnd type="none" w="med" len="med"/>
                            <a:tailEnd type="none" w="med" len="med"/>
                          </a:ln>
                        </wps:spPr>
                        <wps:txbx>
                          <w:txbxContent>
                            <w:p w14:paraId="5012D917">
                              <w:pPr>
                                <w:keepNext w:val="0"/>
                                <w:keepLines w:val="0"/>
                                <w:pageBreakBefore w:val="0"/>
                                <w:widowControl w:val="0"/>
                                <w:kinsoku/>
                                <w:wordWrap/>
                                <w:overflowPunct/>
                                <w:topLinePunct w:val="0"/>
                                <w:autoSpaceDE/>
                                <w:autoSpaceDN/>
                                <w:bidi w:val="0"/>
                                <w:adjustRightInd/>
                                <w:snapToGrid/>
                                <w:spacing w:line="1100" w:lineRule="exact"/>
                                <w:jc w:val="distribute"/>
                                <w:textAlignment w:val="auto"/>
                                <w:outlineLvl w:val="9"/>
                                <w:rPr>
                                  <w:rFonts w:hint="eastAsia" w:ascii="方正小标宋简体" w:hAnsi="Times New Roman" w:eastAsia="方正小标宋简体" w:cs="Times New Roman"/>
                                  <w:color w:val="FF0000"/>
                                  <w:spacing w:val="0"/>
                                  <w:w w:val="80"/>
                                  <w:sz w:val="92"/>
                                  <w:szCs w:val="114"/>
                                </w:rPr>
                              </w:pPr>
                            </w:p>
                          </w:txbxContent>
                        </wps:txbx>
                        <wps:bodyPr lIns="0" tIns="0" rIns="0" bIns="0" upright="1"/>
                      </wps:wsp>
                    </wpg:wgp>
                  </a:graphicData>
                </a:graphic>
              </wp:anchor>
            </w:drawing>
          </mc:Choice>
          <mc:Fallback>
            <w:pict>
              <v:group id="_x0000_s1026" o:spid="_x0000_s1026" o:spt="203" style="position:absolute;left:0pt;margin-left:-1.5pt;margin-top:16.75pt;height:113.25pt;width:458.5pt;z-index:251660288;mso-width-relative:page;mso-height-relative:page;" coordorigin="7297,2991" coordsize="9170,2265" o:gfxdata="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AAAAAGRycy9QSwECFAAUAAAACACH&#10;TuJAJX8uA9oAAAAJAQAADwAAAAAAAAABACAAAAAiAAAAZHJzL2Rvd25yZXYueG1sUEsBAhQAFAAA&#10;AAgAh07iQDC5trbRAgAAywcAAA4AAAAAAAAAAQAgAAAAKQEAAGRycy9lMm9Eb2MueG1sUEsFBgAA&#10;AAAGAAYAWQEAAGwGAAAAAA==&#10;">
                <o:lock v:ext="edit" aspectratio="f"/>
                <v:shape id="_x0000_s1026" o:spid="_x0000_s1026" o:spt="202" type="#_x0000_t202" style="position:absolute;left:14913;top:3515;height:1218;width:1554;" filled="f" stroked="t" coordsize="21600,21600" o:gfxdata="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JPuWK/&#10;AAAA2gAAAA8AAAAAAAAAAQAgAAAAIgAAAGRycy9kb3ducmV2LnhtbFBLAQIUABQAAAAIAIdO4kAz&#10;LwWeOwAAADkAAAAQAAAAAAAAAAEAIAAAAA4BAABkcnMvc2hhcGV4bWwueG1sUEsFBgAAAAAGAAYA&#10;WwEAALgDAAAAAA==&#10;">
                  <v:fill on="f" focussize="0,0"/>
                  <v:stroke color="#FFFFFF" joinstyle="miter"/>
                  <v:imagedata o:title=""/>
                  <o:lock v:ext="edit" aspectratio="f"/>
                  <v:textbox inset="0mm,0mm,0mm,0mm">
                    <w:txbxContent>
                      <w:p w14:paraId="2148DB73">
                        <w:pPr>
                          <w:keepNext w:val="0"/>
                          <w:keepLines w:val="0"/>
                          <w:pageBreakBefore w:val="0"/>
                          <w:widowControl w:val="0"/>
                          <w:kinsoku/>
                          <w:wordWrap/>
                          <w:overflowPunct/>
                          <w:topLinePunct w:val="0"/>
                          <w:autoSpaceDE/>
                          <w:autoSpaceDN/>
                          <w:bidi w:val="0"/>
                          <w:adjustRightInd/>
                          <w:snapToGrid/>
                          <w:spacing w:line="1100" w:lineRule="exact"/>
                          <w:ind w:left="-105" w:leftChars="-50" w:right="-105" w:rightChars="-50"/>
                          <w:jc w:val="center"/>
                          <w:textAlignment w:val="auto"/>
                          <w:rPr>
                            <w:rFonts w:hint="eastAsia" w:ascii="方正小标宋简体" w:hAnsi="黑体" w:eastAsia="方正小标宋简体" w:cs="Times New Roman"/>
                            <w:color w:val="FF0000"/>
                            <w:spacing w:val="-23"/>
                            <w:w w:val="75"/>
                            <w:sz w:val="92"/>
                            <w:szCs w:val="92"/>
                          </w:rPr>
                        </w:pPr>
                      </w:p>
                    </w:txbxContent>
                  </v:textbox>
                </v:shape>
                <v:shape id="_x0000_s1026" o:spid="_x0000_s1026" o:spt="202" type="#_x0000_t202" style="position:absolute;left:7297;top:2991;height:2265;width:7606;" filled="f" stroked="t" coordsize="21600,21600" o:gfxdata="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2mIRa/&#10;AAAA2gAAAA8AAAAAAAAAAQAgAAAAIgAAAGRycy9kb3ducmV2LnhtbFBLAQIUABQAAAAIAIdO4kAz&#10;LwWeOwAAADkAAAAQAAAAAAAAAAEAIAAAAA4BAABkcnMvc2hhcGV4bWwueG1sUEsFBgAAAAAGAAYA&#10;WwEAALgDAAAAAA==&#10;">
                  <v:fill on="f" focussize="0,0"/>
                  <v:stroke color="#FFFFFF" joinstyle="miter"/>
                  <v:imagedata o:title=""/>
                  <o:lock v:ext="edit" aspectratio="f"/>
                  <v:textbox inset="0mm,0mm,0mm,0mm">
                    <w:txbxContent>
                      <w:p w14:paraId="5012D917">
                        <w:pPr>
                          <w:keepNext w:val="0"/>
                          <w:keepLines w:val="0"/>
                          <w:pageBreakBefore w:val="0"/>
                          <w:widowControl w:val="0"/>
                          <w:kinsoku/>
                          <w:wordWrap/>
                          <w:overflowPunct/>
                          <w:topLinePunct w:val="0"/>
                          <w:autoSpaceDE/>
                          <w:autoSpaceDN/>
                          <w:bidi w:val="0"/>
                          <w:adjustRightInd/>
                          <w:snapToGrid/>
                          <w:spacing w:line="1100" w:lineRule="exact"/>
                          <w:jc w:val="distribute"/>
                          <w:textAlignment w:val="auto"/>
                          <w:outlineLvl w:val="9"/>
                          <w:rPr>
                            <w:rFonts w:hint="eastAsia" w:ascii="方正小标宋简体" w:hAnsi="Times New Roman" w:eastAsia="方正小标宋简体" w:cs="Times New Roman"/>
                            <w:color w:val="FF0000"/>
                            <w:spacing w:val="0"/>
                            <w:w w:val="80"/>
                            <w:sz w:val="92"/>
                            <w:szCs w:val="114"/>
                          </w:rPr>
                        </w:pPr>
                      </w:p>
                    </w:txbxContent>
                  </v:textbox>
                </v:shape>
              </v:group>
            </w:pict>
          </mc:Fallback>
        </mc:AlternateContent>
      </w:r>
    </w:p>
    <w:p w14:paraId="488B11F7">
      <w:pPr>
        <w:keepNext w:val="0"/>
        <w:keepLines w:val="0"/>
        <w:pageBreakBefore w:val="0"/>
        <w:widowControl w:val="0"/>
        <w:shd w:val="clear"/>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6A25198E">
      <w:pPr>
        <w:keepNext w:val="0"/>
        <w:keepLines w:val="0"/>
        <w:pageBreakBefore w:val="0"/>
        <w:widowControl w:val="0"/>
        <w:shd w:val="clear"/>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23C82183">
      <w:pPr>
        <w:keepNext w:val="0"/>
        <w:keepLines w:val="0"/>
        <w:pageBreakBefore w:val="0"/>
        <w:widowControl w:val="0"/>
        <w:shd w:val="clear"/>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5FBEED31">
      <w:pPr>
        <w:keepNext w:val="0"/>
        <w:keepLines w:val="0"/>
        <w:pageBreakBefore w:val="0"/>
        <w:widowControl w:val="0"/>
        <w:shd w:val="clear"/>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7AACD78B">
      <w:pPr>
        <w:keepNext w:val="0"/>
        <w:keepLines w:val="0"/>
        <w:pageBreakBefore w:val="0"/>
        <w:widowControl w:val="0"/>
        <w:shd w:val="clear"/>
        <w:kinsoku/>
        <w:wordWrap/>
        <w:overflowPunct w:val="0"/>
        <w:topLinePunct w:val="0"/>
        <w:autoSpaceDE/>
        <w:autoSpaceDN/>
        <w:bidi w:val="0"/>
        <w:adjustRightInd w:val="0"/>
        <w:snapToGrid/>
        <w:spacing w:before="251" w:beforeLines="80" w:line="592" w:lineRule="exact"/>
        <w:ind w:left="0" w:leftChars="0" w:right="0" w:rightChars="0" w:firstLine="0" w:firstLineChars="0"/>
        <w:jc w:val="center"/>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湘医保发〔202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val="en-US" w:eastAsia="zh-CN"/>
        </w:rPr>
        <w:t>44</w:t>
      </w:r>
      <w:r>
        <w:rPr>
          <w:rFonts w:hint="default" w:ascii="Times New Roman" w:hAnsi="Times New Roman" w:eastAsia="仿宋_GB2312" w:cs="Times New Roman"/>
          <w:color w:val="auto"/>
          <w:sz w:val="32"/>
          <w:szCs w:val="32"/>
          <w:highlight w:val="none"/>
        </w:rPr>
        <w:t>号</w:t>
      </w:r>
    </w:p>
    <w:p w14:paraId="7A12534B">
      <w:pPr>
        <w:keepNext w:val="0"/>
        <w:keepLines w:val="0"/>
        <w:pageBreakBefore w:val="0"/>
        <w:widowControl w:val="0"/>
        <w:shd w:val="clear"/>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方正小标宋简体" w:cs="Times New Roman"/>
          <w:color w:val="auto"/>
          <w:sz w:val="32"/>
          <w:szCs w:val="32"/>
          <w:highlight w:val="none"/>
        </w:rPr>
      </w:pPr>
    </w:p>
    <w:p w14:paraId="187E15E6">
      <w:pPr>
        <w:keepNext w:val="0"/>
        <w:keepLines w:val="0"/>
        <w:pageBreakBefore w:val="0"/>
        <w:widowControl w:val="0"/>
        <w:shd w:val="clear"/>
        <w:kinsoku/>
        <w:wordWrap/>
        <w:overflowPunct w:val="0"/>
        <w:topLinePunct w:val="0"/>
        <w:autoSpaceDE/>
        <w:autoSpaceDN/>
        <w:bidi w:val="0"/>
        <w:adjustRightInd/>
        <w:snapToGrid/>
        <w:spacing w:line="592" w:lineRule="exact"/>
        <w:jc w:val="center"/>
        <w:textAlignment w:val="auto"/>
        <w:outlineLvl w:val="9"/>
        <w:rPr>
          <w:rFonts w:hint="default" w:ascii="Times New Roman" w:hAnsi="Times New Roman" w:eastAsia="方正小标宋简体" w:cs="Times New Roman"/>
          <w:color w:val="auto"/>
          <w:sz w:val="44"/>
          <w:szCs w:val="44"/>
          <w:lang w:eastAsia="zh-CN"/>
        </w:rPr>
      </w:pPr>
      <w:r>
        <w:rPr>
          <w:rFonts w:hint="eastAsia" w:ascii="Times New Roman" w:hAnsi="Times New Roman" w:eastAsia="方正小标宋简体" w:cs="Times New Roman"/>
          <w:color w:val="auto"/>
          <w:sz w:val="44"/>
          <w:szCs w:val="44"/>
          <w:lang w:val="en-US" w:eastAsia="zh-CN"/>
        </w:rPr>
        <w:t>湖南省医疗保障局</w:t>
      </w:r>
    </w:p>
    <w:p w14:paraId="1914F1ED">
      <w:pPr>
        <w:keepNext w:val="0"/>
        <w:keepLines w:val="0"/>
        <w:pageBreakBefore w:val="0"/>
        <w:widowControl w:val="0"/>
        <w:shd w:val="clear"/>
        <w:kinsoku/>
        <w:wordWrap/>
        <w:overflowPunct w:val="0"/>
        <w:topLinePunct w:val="0"/>
        <w:autoSpaceDE/>
        <w:autoSpaceDN/>
        <w:bidi w:val="0"/>
        <w:adjustRightInd/>
        <w:snapToGrid/>
        <w:spacing w:line="592" w:lineRule="exact"/>
        <w:jc w:val="center"/>
        <w:textAlignment w:val="auto"/>
        <w:outlineLvl w:val="9"/>
        <w:rPr>
          <w:rFonts w:hint="eastAsia" w:ascii="Times New Roman" w:hAnsi="Times New Roman" w:eastAsia="方正小标宋简体" w:cs="Times New Roman"/>
          <w:color w:val="auto"/>
          <w:sz w:val="44"/>
          <w:szCs w:val="44"/>
          <w:lang w:eastAsia="zh-CN"/>
        </w:rPr>
      </w:pPr>
      <w:r>
        <w:rPr>
          <w:rFonts w:hint="eastAsia" w:ascii="Times New Roman" w:hAnsi="Times New Roman" w:eastAsia="方正小标宋简体" w:cs="Times New Roman"/>
          <w:color w:val="auto"/>
          <w:sz w:val="44"/>
          <w:szCs w:val="44"/>
          <w:lang w:val="en-US" w:eastAsia="zh-CN"/>
        </w:rPr>
        <w:t>关于规范整合中医骨伤、中医特殊疗法类医疗服务价格项目的通知</w:t>
      </w:r>
    </w:p>
    <w:p w14:paraId="49370746">
      <w:pPr>
        <w:keepNext w:val="0"/>
        <w:keepLines w:val="0"/>
        <w:pageBreakBefore w:val="0"/>
        <w:widowControl w:val="0"/>
        <w:shd w:val="clear"/>
        <w:kinsoku/>
        <w:wordWrap/>
        <w:overflowPunct w:val="0"/>
        <w:topLinePunct w:val="0"/>
        <w:autoSpaceDE/>
        <w:autoSpaceDN/>
        <w:bidi w:val="0"/>
        <w:adjustRightInd/>
        <w:snapToGrid/>
        <w:spacing w:line="592" w:lineRule="exact"/>
        <w:jc w:val="center"/>
        <w:textAlignment w:val="auto"/>
        <w:outlineLvl w:val="9"/>
        <w:rPr>
          <w:rFonts w:hint="default" w:ascii="Times New Roman" w:hAnsi="Times New Roman" w:eastAsia="方正小标宋简体" w:cs="Times New Roman"/>
          <w:color w:val="auto"/>
          <w:sz w:val="44"/>
          <w:szCs w:val="44"/>
          <w:lang w:eastAsia="zh-CN"/>
        </w:rPr>
      </w:pPr>
    </w:p>
    <w:p w14:paraId="7C3CF214">
      <w:pPr>
        <w:keepNext w:val="0"/>
        <w:keepLines w:val="0"/>
        <w:pageBreakBefore w:val="0"/>
        <w:widowControl w:val="0"/>
        <w:shd w:val="clear"/>
        <w:kinsoku/>
        <w:wordWrap/>
        <w:overflowPunct w:val="0"/>
        <w:topLinePunct w:val="0"/>
        <w:autoSpaceDE/>
        <w:autoSpaceDN/>
        <w:bidi w:val="0"/>
        <w:adjustRightInd/>
        <w:snapToGrid/>
        <w:spacing w:line="592" w:lineRule="exac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各市州医疗保障局，各级各类医疗机构：</w:t>
      </w:r>
    </w:p>
    <w:p w14:paraId="62160FA5">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为深化医疗服务价格改革，建立以医疗服务为主导的收费机制，根据《关于印发〈中医骨伤类医疗服务价格项目立项指南（试行）〉的通知》（医保价采函〔2024〕214号）、《关于印发〈中医特殊疗法类医疗服务价格项目立项指南（试行）〉的通知》（医保价采函〔2024〕215号）文件要求，对我省现行中医骨伤、中医特殊疗法类医疗服务价格项目（简称“中医类价格项目”），进行项目规范和价格核定。现就有关事项通知如下：</w:t>
      </w:r>
    </w:p>
    <w:p w14:paraId="7A9CC839">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一、项目规范和定价</w:t>
      </w:r>
    </w:p>
    <w:p w14:paraId="614F99BD">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全省新增中医骨伤类项目18项、中医特殊疗法类项目8项，同步制定一类价格、二类价格、三类价格的全省最高指导价，同时废止停用现有中医骨伤类项目12项、中医特殊疗法类项目8项（详见附件）。各市州根据本地区经济发展水平和医疗水平、基金承受能力和患者负担能力，合理测算确定本地区规范后的中医类项目政府指导价，且不得超过全省最高指导价。市州医保部门制定调整价格政策，应按医疗服务价格重要事项报告制度要求，报告省医疗保障局。</w:t>
      </w:r>
    </w:p>
    <w:p w14:paraId="13341347">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各级各类医疗机构开展中医类医疗服务，遵照新的中医类价格项目收取费用。公立医疗机构实行政府指导价管理，政府指导价所定价格属于最高限价，医疗机构不得上浮，可自行下浮，下浮不限。非公立医疗机构实行市场调节价，医保定点非公立医疗机构应承诺执行与公立医疗机构相同的医疗服务价格项目和价格水平，并按照医保协议约定其收付费标准。</w:t>
      </w:r>
    </w:p>
    <w:p w14:paraId="4AA8E753">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医保支付政策按照新规定执行（详见附件）。</w:t>
      </w:r>
    </w:p>
    <w:p w14:paraId="7B5D36F2">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二、规范项目执行</w:t>
      </w:r>
    </w:p>
    <w:p w14:paraId="45C4A964">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Style w:val="10"/>
          <w:rFonts w:hint="eastAsia"/>
          <w:lang w:val="en-US" w:eastAsia="zh-CN"/>
        </w:rPr>
        <w:t>（一）项目兼容。</w:t>
      </w:r>
      <w:r>
        <w:rPr>
          <w:rFonts w:hint="eastAsia" w:ascii="Times New Roman" w:hAnsi="Times New Roman" w:eastAsia="仿宋_GB2312" w:cs="Times New Roman"/>
          <w:color w:val="auto"/>
          <w:sz w:val="32"/>
          <w:szCs w:val="32"/>
          <w:lang w:val="en-US" w:eastAsia="zh-CN"/>
        </w:rPr>
        <w:t>医疗机构、医务人员实施治疗过程中有关创新改良，申报新增医疗服务价格项目的，采取“现有项目兼容”的方式简化处理，按照对应的立项指南项目执行。</w:t>
      </w:r>
    </w:p>
    <w:p w14:paraId="0A45AEFA">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Style w:val="10"/>
          <w:rFonts w:hint="eastAsia"/>
          <w:lang w:val="en-US" w:eastAsia="zh-CN"/>
        </w:rPr>
        <w:t>（二）价格构成。</w:t>
      </w:r>
      <w:r>
        <w:rPr>
          <w:rFonts w:hint="eastAsia" w:ascii="Times New Roman" w:hAnsi="Times New Roman" w:eastAsia="仿宋_GB2312" w:cs="Times New Roman"/>
          <w:color w:val="auto"/>
          <w:sz w:val="32"/>
          <w:szCs w:val="32"/>
          <w:lang w:val="en-US" w:eastAsia="zh-CN"/>
        </w:rPr>
        <w:t>政府指导价已涵盖服务产出所需的各类资源消耗，价格构成已列明的各项成本消耗与基本物耗不得另外收取费用；同时价格构成中包含，但个别临床实践中非必要、未发生的，无需强制要求公立医疗机构减计费用。</w:t>
      </w:r>
    </w:p>
    <w:p w14:paraId="0ACF4BD5">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Style w:val="10"/>
          <w:rFonts w:hint="eastAsia"/>
          <w:lang w:val="en-US" w:eastAsia="zh-CN"/>
        </w:rPr>
        <w:t>（三）可收费医用耗材。</w:t>
      </w:r>
      <w:r>
        <w:rPr>
          <w:rFonts w:hint="eastAsia" w:ascii="Times New Roman" w:hAnsi="Times New Roman" w:eastAsia="仿宋_GB2312" w:cs="Times New Roman"/>
          <w:color w:val="auto"/>
          <w:sz w:val="32"/>
          <w:szCs w:val="32"/>
          <w:lang w:val="en-US" w:eastAsia="zh-CN"/>
        </w:rPr>
        <w:t>除基本物质资源消耗以外，立项指南落地前价格项目除外内容的可收费医用耗材，按照实际采购价格零差率销售。</w:t>
      </w:r>
    </w:p>
    <w:p w14:paraId="79B66155">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三、有关要求</w:t>
      </w:r>
    </w:p>
    <w:p w14:paraId="32081D49">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市州医疗保障部门要做好政策宣传解读和跟踪监测，及时回应群众关切，合理引导社会预期。</w:t>
      </w:r>
    </w:p>
    <w:p w14:paraId="22E1EB16">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各级医疗保障部门要及时调整信息系统相关参数，加强相关费用日常审核，强化基金监管，确保医保基金安全有效使用。</w:t>
      </w:r>
    </w:p>
    <w:p w14:paraId="3AE0D2CF">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各医疗机构严格按照价格政策规定和临床诊疗规范向患者提供服务并收取费用，不得收取未列明的费用，严格规范医疗服务价格行为，认真做好医疗服务项目价格公示和政策解读，自觉接受社会监督。</w:t>
      </w:r>
    </w:p>
    <w:p w14:paraId="1ED98785">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本通知自2025年11月1日起执行，有效期5年。</w:t>
      </w:r>
    </w:p>
    <w:p w14:paraId="0C98728B">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lang w:val="en-US" w:eastAsia="zh-CN"/>
        </w:rPr>
      </w:pPr>
    </w:p>
    <w:p w14:paraId="50372552">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附件：1-1.</w:t>
      </w:r>
      <w:r>
        <w:rPr>
          <w:rFonts w:hint="eastAsia" w:ascii="Times New Roman" w:hAnsi="Times New Roman" w:eastAsia="仿宋_GB2312" w:cs="Times New Roman"/>
          <w:color w:val="auto"/>
          <w:sz w:val="32"/>
          <w:szCs w:val="32"/>
          <w:lang w:val="en-US" w:eastAsia="zh-CN"/>
        </w:rPr>
        <w:fldChar w:fldCharType="begin"/>
      </w:r>
      <w:r>
        <w:rPr>
          <w:rFonts w:hint="eastAsia" w:ascii="Times New Roman" w:hAnsi="Times New Roman" w:eastAsia="仿宋_GB2312" w:cs="Times New Roman"/>
          <w:color w:val="auto"/>
          <w:sz w:val="32"/>
          <w:szCs w:val="32"/>
          <w:lang w:val="en-US" w:eastAsia="zh-CN"/>
        </w:rPr>
        <w:instrText xml:space="preserve"> HYPERLINK "http://ybj.hunan.gov.cn/ybj/first113541/firstF/f3113607/202510/33823292/files/b37cfe8765be4c6dae11d6e88dafb0dd.xlsx" \t "http://ybj.hunan.gov.cn/ybj/first113541/firstF/f3113607/202510/_blank" </w:instrText>
      </w:r>
      <w:r>
        <w:rPr>
          <w:rFonts w:hint="eastAsia" w:ascii="Times New Roman" w:hAnsi="Times New Roman" w:eastAsia="仿宋_GB2312" w:cs="Times New Roman"/>
          <w:color w:val="auto"/>
          <w:sz w:val="32"/>
          <w:szCs w:val="32"/>
          <w:lang w:val="en-US" w:eastAsia="zh-CN"/>
        </w:rPr>
        <w:fldChar w:fldCharType="separate"/>
      </w:r>
      <w:r>
        <w:rPr>
          <w:rFonts w:hint="eastAsia" w:ascii="Times New Roman" w:hAnsi="Times New Roman" w:eastAsia="仿宋_GB2312" w:cs="Times New Roman"/>
          <w:color w:val="auto"/>
          <w:sz w:val="32"/>
          <w:szCs w:val="32"/>
          <w:lang w:val="en-US" w:eastAsia="zh-CN"/>
        </w:rPr>
        <w:t>湖南省中医骨伤类医疗服务项目价格表</w:t>
      </w:r>
      <w:r>
        <w:rPr>
          <w:rFonts w:hint="eastAsia" w:ascii="Times New Roman" w:hAnsi="Times New Roman" w:eastAsia="仿宋_GB2312" w:cs="Times New Roman"/>
          <w:color w:val="auto"/>
          <w:sz w:val="32"/>
          <w:szCs w:val="32"/>
          <w:lang w:val="en-US" w:eastAsia="zh-CN"/>
        </w:rPr>
        <w:fldChar w:fldCharType="end"/>
      </w:r>
    </w:p>
    <w:p w14:paraId="3622CBCE">
      <w:pPr>
        <w:keepNext w:val="0"/>
        <w:keepLines w:val="0"/>
        <w:pageBreakBefore w:val="0"/>
        <w:widowControl w:val="0"/>
        <w:shd w:val="clear"/>
        <w:kinsoku/>
        <w:wordWrap/>
        <w:overflowPunct w:val="0"/>
        <w:topLinePunct w:val="0"/>
        <w:autoSpaceDE/>
        <w:autoSpaceDN/>
        <w:bidi w:val="0"/>
        <w:adjustRightInd/>
        <w:snapToGrid/>
        <w:spacing w:line="592" w:lineRule="exact"/>
        <w:ind w:firstLine="1600" w:firstLineChars="5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1-2.</w:t>
      </w:r>
      <w:r>
        <w:rPr>
          <w:rFonts w:hint="eastAsia" w:ascii="Times New Roman" w:hAnsi="Times New Roman" w:eastAsia="仿宋_GB2312" w:cs="Times New Roman"/>
          <w:color w:val="auto"/>
          <w:sz w:val="32"/>
          <w:szCs w:val="32"/>
          <w:lang w:val="en-US" w:eastAsia="zh-CN"/>
        </w:rPr>
        <w:fldChar w:fldCharType="begin"/>
      </w:r>
      <w:r>
        <w:rPr>
          <w:rFonts w:hint="eastAsia" w:ascii="Times New Roman" w:hAnsi="Times New Roman" w:eastAsia="仿宋_GB2312" w:cs="Times New Roman"/>
          <w:color w:val="auto"/>
          <w:sz w:val="32"/>
          <w:szCs w:val="32"/>
          <w:lang w:val="en-US" w:eastAsia="zh-CN"/>
        </w:rPr>
        <w:instrText xml:space="preserve"> HYPERLINK "http://ybj.hunan.gov.cn/ybj/first113541/firstF/f3113607/202510/33823292/files/cad5e049c018463c96b2338394107a40.xlsx" \t "http://ybj.hunan.gov.cn/ybj/first113541/firstF/f3113607/202510/_blank" </w:instrText>
      </w:r>
      <w:r>
        <w:rPr>
          <w:rFonts w:hint="eastAsia" w:ascii="Times New Roman" w:hAnsi="Times New Roman" w:eastAsia="仿宋_GB2312" w:cs="Times New Roman"/>
          <w:color w:val="auto"/>
          <w:sz w:val="32"/>
          <w:szCs w:val="32"/>
          <w:lang w:val="en-US" w:eastAsia="zh-CN"/>
        </w:rPr>
        <w:fldChar w:fldCharType="separate"/>
      </w:r>
      <w:r>
        <w:rPr>
          <w:rFonts w:hint="eastAsia" w:ascii="Times New Roman" w:hAnsi="Times New Roman" w:eastAsia="仿宋_GB2312" w:cs="Times New Roman"/>
          <w:color w:val="auto"/>
          <w:sz w:val="32"/>
          <w:szCs w:val="32"/>
          <w:lang w:val="en-US" w:eastAsia="zh-CN"/>
        </w:rPr>
        <w:t>湖南省中医骨伤类医疗服务价格项目废止表</w:t>
      </w:r>
      <w:r>
        <w:rPr>
          <w:rFonts w:hint="eastAsia" w:ascii="Times New Roman" w:hAnsi="Times New Roman" w:eastAsia="仿宋_GB2312" w:cs="Times New Roman"/>
          <w:color w:val="auto"/>
          <w:sz w:val="32"/>
          <w:szCs w:val="32"/>
          <w:lang w:val="en-US" w:eastAsia="zh-CN"/>
        </w:rPr>
        <w:fldChar w:fldCharType="end"/>
      </w:r>
    </w:p>
    <w:p w14:paraId="081DB242">
      <w:pPr>
        <w:keepNext w:val="0"/>
        <w:keepLines w:val="0"/>
        <w:pageBreakBefore w:val="0"/>
        <w:widowControl w:val="0"/>
        <w:shd w:val="clear"/>
        <w:kinsoku/>
        <w:wordWrap/>
        <w:overflowPunct w:val="0"/>
        <w:topLinePunct w:val="0"/>
        <w:autoSpaceDE/>
        <w:autoSpaceDN/>
        <w:bidi w:val="0"/>
        <w:adjustRightInd/>
        <w:snapToGrid/>
        <w:spacing w:line="592" w:lineRule="exact"/>
        <w:ind w:firstLine="1600" w:firstLineChars="5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2-1.</w:t>
      </w:r>
      <w:r>
        <w:rPr>
          <w:rFonts w:hint="eastAsia" w:ascii="Times New Roman" w:hAnsi="Times New Roman" w:eastAsia="仿宋_GB2312" w:cs="Times New Roman"/>
          <w:color w:val="auto"/>
          <w:sz w:val="32"/>
          <w:szCs w:val="32"/>
          <w:lang w:val="en-US" w:eastAsia="zh-CN"/>
        </w:rPr>
        <w:fldChar w:fldCharType="begin"/>
      </w:r>
      <w:r>
        <w:rPr>
          <w:rFonts w:hint="eastAsia" w:ascii="Times New Roman" w:hAnsi="Times New Roman" w:eastAsia="仿宋_GB2312" w:cs="Times New Roman"/>
          <w:color w:val="auto"/>
          <w:sz w:val="32"/>
          <w:szCs w:val="32"/>
          <w:lang w:val="en-US" w:eastAsia="zh-CN"/>
        </w:rPr>
        <w:instrText xml:space="preserve"> HYPERLINK "http://ybj.hunan.gov.cn/ybj/first113541/firstF/f3113607/202510/33823292/files/57216aab300c4069a9bb6798488c2755.xlsx" \t "http://ybj.hunan.gov.cn/ybj/first113541/firstF/f3113607/202510/_blank" </w:instrText>
      </w:r>
      <w:r>
        <w:rPr>
          <w:rFonts w:hint="eastAsia" w:ascii="Times New Roman" w:hAnsi="Times New Roman" w:eastAsia="仿宋_GB2312" w:cs="Times New Roman"/>
          <w:color w:val="auto"/>
          <w:sz w:val="32"/>
          <w:szCs w:val="32"/>
          <w:lang w:val="en-US" w:eastAsia="zh-CN"/>
        </w:rPr>
        <w:fldChar w:fldCharType="separate"/>
      </w:r>
      <w:r>
        <w:rPr>
          <w:rFonts w:hint="eastAsia" w:ascii="Times New Roman" w:hAnsi="Times New Roman" w:eastAsia="仿宋_GB2312" w:cs="Times New Roman"/>
          <w:color w:val="auto"/>
          <w:sz w:val="32"/>
          <w:szCs w:val="32"/>
          <w:lang w:val="en-US" w:eastAsia="zh-CN"/>
        </w:rPr>
        <w:fldChar w:fldCharType="end"/>
      </w:r>
      <w:r>
        <w:rPr>
          <w:rFonts w:hint="eastAsia" w:ascii="Times New Roman" w:hAnsi="Times New Roman" w:eastAsia="仿宋_GB2312" w:cs="Times New Roman"/>
          <w:color w:val="auto"/>
          <w:sz w:val="32"/>
          <w:szCs w:val="32"/>
          <w:lang w:val="en-US" w:eastAsia="zh-CN"/>
        </w:rPr>
        <w:fldChar w:fldCharType="begin"/>
      </w:r>
      <w:r>
        <w:rPr>
          <w:rFonts w:hint="eastAsia" w:ascii="Times New Roman" w:hAnsi="Times New Roman" w:eastAsia="仿宋_GB2312" w:cs="Times New Roman"/>
          <w:color w:val="auto"/>
          <w:sz w:val="32"/>
          <w:szCs w:val="32"/>
          <w:lang w:val="en-US" w:eastAsia="zh-CN"/>
        </w:rPr>
        <w:instrText xml:space="preserve"> HYPERLINK "http://ybj.hunan.gov.cn/ybj/first113541/firstF/f3113607/202510/33823292/files/173484c04bc64e099acf55b6cf2b2252.xlsx" \t "http://ybj.hunan.gov.cn/ybj/first113541/firstF/f3113607/202510/_blank" </w:instrText>
      </w:r>
      <w:r>
        <w:rPr>
          <w:rFonts w:hint="eastAsia" w:ascii="Times New Roman" w:hAnsi="Times New Roman" w:eastAsia="仿宋_GB2312" w:cs="Times New Roman"/>
          <w:color w:val="auto"/>
          <w:sz w:val="32"/>
          <w:szCs w:val="32"/>
          <w:lang w:val="en-US" w:eastAsia="zh-CN"/>
        </w:rPr>
        <w:fldChar w:fldCharType="separate"/>
      </w:r>
      <w:r>
        <w:rPr>
          <w:rFonts w:hint="eastAsia" w:ascii="Times New Roman" w:hAnsi="Times New Roman" w:eastAsia="仿宋_GB2312" w:cs="Times New Roman"/>
          <w:color w:val="auto"/>
          <w:sz w:val="32"/>
          <w:szCs w:val="32"/>
          <w:lang w:val="en-US" w:eastAsia="zh-CN"/>
        </w:rPr>
        <w:t>湖南省中医特殊疗法类医疗服务项目价格表</w:t>
      </w:r>
      <w:r>
        <w:rPr>
          <w:rFonts w:hint="eastAsia" w:ascii="Times New Roman" w:hAnsi="Times New Roman" w:eastAsia="仿宋_GB2312" w:cs="Times New Roman"/>
          <w:color w:val="auto"/>
          <w:sz w:val="32"/>
          <w:szCs w:val="32"/>
          <w:lang w:val="en-US" w:eastAsia="zh-CN"/>
        </w:rPr>
        <w:fldChar w:fldCharType="end"/>
      </w:r>
    </w:p>
    <w:p w14:paraId="42CF0A5E">
      <w:pPr>
        <w:keepNext w:val="0"/>
        <w:keepLines w:val="0"/>
        <w:pageBreakBefore w:val="0"/>
        <w:widowControl w:val="0"/>
        <w:shd w:val="clear"/>
        <w:kinsoku/>
        <w:wordWrap/>
        <w:overflowPunct w:val="0"/>
        <w:topLinePunct w:val="0"/>
        <w:autoSpaceDE/>
        <w:autoSpaceDN/>
        <w:bidi w:val="0"/>
        <w:adjustRightInd/>
        <w:snapToGrid/>
        <w:spacing w:line="592" w:lineRule="exact"/>
        <w:ind w:firstLine="1600" w:firstLineChars="5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2-2.</w:t>
      </w:r>
      <w:r>
        <w:rPr>
          <w:rFonts w:hint="eastAsia" w:ascii="Times New Roman" w:hAnsi="Times New Roman" w:eastAsia="仿宋_GB2312" w:cs="Times New Roman"/>
          <w:color w:val="auto"/>
          <w:sz w:val="32"/>
          <w:szCs w:val="32"/>
          <w:lang w:val="en-US" w:eastAsia="zh-CN"/>
        </w:rPr>
        <w:fldChar w:fldCharType="begin"/>
      </w:r>
      <w:r>
        <w:rPr>
          <w:rFonts w:hint="eastAsia" w:ascii="Times New Roman" w:hAnsi="Times New Roman" w:eastAsia="仿宋_GB2312" w:cs="Times New Roman"/>
          <w:color w:val="auto"/>
          <w:sz w:val="32"/>
          <w:szCs w:val="32"/>
          <w:lang w:val="en-US" w:eastAsia="zh-CN"/>
        </w:rPr>
        <w:instrText xml:space="preserve"> HYPERLINK "http://ybj.hunan.gov.cn/ybj/first113541/firstF/f3113607/202510/33823292/files/5dc3ab38edab4d19b58a40e280b15bcc.xlsx" \t "http://ybj.hunan.gov.cn/ybj/first113541/firstF/f3113607/202510/_blank" </w:instrText>
      </w:r>
      <w:r>
        <w:rPr>
          <w:rFonts w:hint="eastAsia" w:ascii="Times New Roman" w:hAnsi="Times New Roman" w:eastAsia="仿宋_GB2312" w:cs="Times New Roman"/>
          <w:color w:val="auto"/>
          <w:sz w:val="32"/>
          <w:szCs w:val="32"/>
          <w:lang w:val="en-US" w:eastAsia="zh-CN"/>
        </w:rPr>
        <w:fldChar w:fldCharType="separate"/>
      </w:r>
      <w:r>
        <w:rPr>
          <w:rFonts w:hint="eastAsia" w:ascii="Times New Roman" w:hAnsi="Times New Roman" w:eastAsia="仿宋_GB2312" w:cs="Times New Roman"/>
          <w:color w:val="auto"/>
          <w:sz w:val="32"/>
          <w:szCs w:val="32"/>
          <w:lang w:val="en-US" w:eastAsia="zh-CN"/>
        </w:rPr>
        <w:t>湖南省中医特殊疗法类医疗服务价格项目废止表</w:t>
      </w:r>
      <w:r>
        <w:rPr>
          <w:rFonts w:hint="eastAsia" w:ascii="Times New Roman" w:hAnsi="Times New Roman" w:eastAsia="仿宋_GB2312" w:cs="Times New Roman"/>
          <w:color w:val="auto"/>
          <w:sz w:val="32"/>
          <w:szCs w:val="32"/>
          <w:lang w:val="en-US" w:eastAsia="zh-CN"/>
        </w:rPr>
        <w:fldChar w:fldCharType="end"/>
      </w:r>
    </w:p>
    <w:p w14:paraId="6D6AF770">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jc w:val="right"/>
        <w:textAlignment w:val="auto"/>
        <w:rPr>
          <w:rFonts w:hint="eastAsia" w:ascii="Times New Roman" w:hAnsi="Times New Roman" w:eastAsia="仿宋_GB2312" w:cs="Times New Roman"/>
          <w:color w:val="auto"/>
          <w:sz w:val="32"/>
          <w:szCs w:val="32"/>
          <w:lang w:val="en-US" w:eastAsia="zh-CN"/>
        </w:rPr>
      </w:pPr>
    </w:p>
    <w:p w14:paraId="5FA3E565">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jc w:val="righ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湖南省医疗保障局</w:t>
      </w:r>
    </w:p>
    <w:p w14:paraId="19809731">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jc w:val="righ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2025年8月19日</w:t>
      </w:r>
    </w:p>
    <w:p w14:paraId="63E1BC1C">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color w:val="auto"/>
          <w:sz w:val="32"/>
          <w:szCs w:val="32"/>
          <w:lang w:val="en-US" w:eastAsia="zh-CN"/>
        </w:rPr>
        <w:sectPr>
          <w:footerReference r:id="rId3" w:type="default"/>
          <w:pgSz w:w="11906" w:h="16838"/>
          <w:pgMar w:top="1984" w:right="1531" w:bottom="1701" w:left="1531" w:header="851" w:footer="1134" w:gutter="0"/>
          <w:pgNumType w:fmt="decimal"/>
          <w:cols w:space="425" w:num="1"/>
          <w:docGrid w:type="lines" w:linePitch="312" w:charSpace="0"/>
        </w:sectPr>
      </w:pPr>
      <w:r>
        <w:rPr>
          <w:rFonts w:hint="eastAsia" w:ascii="Times New Roman" w:hAnsi="Times New Roman" w:eastAsia="仿宋_GB2312" w:cs="Times New Roman"/>
          <w:color w:val="auto"/>
          <w:sz w:val="32"/>
          <w:szCs w:val="32"/>
          <w:lang w:val="en-US" w:eastAsia="zh-CN"/>
        </w:rPr>
        <w:t>（此件主动公开）</w:t>
      </w:r>
    </w:p>
    <w:p w14:paraId="02D8C892">
      <w:pPr>
        <w:pStyle w:val="2"/>
        <w:rPr>
          <w:rFonts w:hint="default" w:ascii="Times New Roman" w:hAnsi="Times New Roman" w:eastAsia="微软雅黑" w:cs="Times New Roman"/>
          <w:sz w:val="32"/>
          <w:szCs w:val="32"/>
          <w:lang w:val="en-US" w:eastAsia="zh-CN"/>
        </w:rPr>
      </w:pPr>
      <w:r>
        <w:rPr>
          <w:rFonts w:hint="default" w:ascii="Times New Roman" w:hAnsi="Times New Roman" w:eastAsia="微软雅黑" w:cs="Times New Roman"/>
          <w:sz w:val="32"/>
          <w:szCs w:val="32"/>
          <w:lang w:val="en-US" w:eastAsia="zh-CN"/>
        </w:rPr>
        <w:t>附件1-1</w:t>
      </w:r>
    </w:p>
    <w:p w14:paraId="7678A59C">
      <w:pPr>
        <w:pStyle w:val="3"/>
        <w:ind w:left="0" w:leftChars="0" w:right="0" w:righ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湖南省中医骨伤类医疗服务项目价格表</w:t>
      </w:r>
    </w:p>
    <w:tbl>
      <w:tblPr>
        <w:tblStyle w:val="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2"/>
        <w:gridCol w:w="1388"/>
        <w:gridCol w:w="1511"/>
        <w:gridCol w:w="1582"/>
        <w:gridCol w:w="2221"/>
        <w:gridCol w:w="425"/>
        <w:gridCol w:w="575"/>
        <w:gridCol w:w="890"/>
        <w:gridCol w:w="1689"/>
        <w:gridCol w:w="583"/>
        <w:gridCol w:w="556"/>
        <w:gridCol w:w="550"/>
        <w:gridCol w:w="484"/>
        <w:gridCol w:w="625"/>
      </w:tblGrid>
      <w:tr w14:paraId="61CE0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trPr>
        <w:tc>
          <w:tcPr>
            <w:tcW w:w="1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A2BF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18"/>
                <w:szCs w:val="18"/>
                <w:u w:val="none"/>
                <w:lang w:val="en-US" w:eastAsia="zh-CN" w:bidi="ar"/>
              </w:rPr>
            </w:pPr>
            <w:r>
              <w:rPr>
                <w:rFonts w:hint="eastAsia" w:ascii="方正书宋简体" w:hAnsi="方正书宋简体" w:eastAsia="方正书宋简体" w:cs="方正书宋简体"/>
                <w:b/>
                <w:bCs/>
                <w:i w:val="0"/>
                <w:iCs w:val="0"/>
                <w:color w:val="000000"/>
                <w:kern w:val="0"/>
                <w:sz w:val="18"/>
                <w:szCs w:val="18"/>
                <w:u w:val="none"/>
                <w:lang w:val="en-US" w:eastAsia="zh-CN" w:bidi="ar"/>
              </w:rPr>
              <w:t>序号</w:t>
            </w: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0F97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18"/>
                <w:szCs w:val="18"/>
                <w:u w:val="none"/>
                <w:lang w:val="en-US" w:eastAsia="zh-CN" w:bidi="ar"/>
              </w:rPr>
            </w:pPr>
            <w:r>
              <w:rPr>
                <w:rFonts w:hint="eastAsia" w:ascii="方正书宋简体" w:hAnsi="方正书宋简体" w:eastAsia="方正书宋简体" w:cs="方正书宋简体"/>
                <w:b/>
                <w:bCs/>
                <w:i w:val="0"/>
                <w:iCs w:val="0"/>
                <w:color w:val="000000"/>
                <w:kern w:val="0"/>
                <w:sz w:val="18"/>
                <w:szCs w:val="18"/>
                <w:u w:val="none"/>
                <w:lang w:val="en-US" w:eastAsia="zh-CN" w:bidi="ar"/>
              </w:rPr>
              <w:t>项目编码</w:t>
            </w:r>
          </w:p>
        </w:tc>
        <w:tc>
          <w:tcPr>
            <w:tcW w:w="5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48C8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18"/>
                <w:szCs w:val="18"/>
                <w:u w:val="none"/>
                <w:lang w:val="en-US" w:eastAsia="zh-CN" w:bidi="ar"/>
              </w:rPr>
            </w:pPr>
            <w:r>
              <w:rPr>
                <w:rFonts w:hint="eastAsia" w:ascii="方正书宋简体" w:hAnsi="方正书宋简体" w:eastAsia="方正书宋简体" w:cs="方正书宋简体"/>
                <w:b/>
                <w:bCs/>
                <w:i w:val="0"/>
                <w:iCs w:val="0"/>
                <w:color w:val="000000"/>
                <w:kern w:val="0"/>
                <w:sz w:val="18"/>
                <w:szCs w:val="18"/>
                <w:u w:val="none"/>
                <w:lang w:val="en-US" w:eastAsia="zh-CN" w:bidi="ar"/>
              </w:rPr>
              <w:t>项目名称</w:t>
            </w:r>
          </w:p>
        </w:tc>
        <w:tc>
          <w:tcPr>
            <w:tcW w:w="5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883C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18"/>
                <w:szCs w:val="18"/>
                <w:u w:val="none"/>
                <w:lang w:val="en-US" w:eastAsia="zh-CN" w:bidi="ar"/>
              </w:rPr>
            </w:pPr>
            <w:r>
              <w:rPr>
                <w:rFonts w:hint="eastAsia" w:ascii="方正书宋简体" w:hAnsi="方正书宋简体" w:eastAsia="方正书宋简体" w:cs="方正书宋简体"/>
                <w:b/>
                <w:bCs/>
                <w:i w:val="0"/>
                <w:iCs w:val="0"/>
                <w:color w:val="000000"/>
                <w:kern w:val="0"/>
                <w:sz w:val="18"/>
                <w:szCs w:val="18"/>
                <w:u w:val="none"/>
                <w:lang w:val="en-US" w:eastAsia="zh-CN" w:bidi="ar"/>
              </w:rPr>
              <w:t>服务产出</w:t>
            </w:r>
          </w:p>
        </w:tc>
        <w:tc>
          <w:tcPr>
            <w:tcW w:w="8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36109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18"/>
                <w:szCs w:val="18"/>
                <w:u w:val="none"/>
                <w:lang w:val="en-US" w:eastAsia="zh-CN" w:bidi="ar"/>
              </w:rPr>
            </w:pPr>
            <w:r>
              <w:rPr>
                <w:rFonts w:hint="eastAsia" w:ascii="方正书宋简体" w:hAnsi="方正书宋简体" w:eastAsia="方正书宋简体" w:cs="方正书宋简体"/>
                <w:b/>
                <w:bCs/>
                <w:i w:val="0"/>
                <w:iCs w:val="0"/>
                <w:color w:val="000000"/>
                <w:kern w:val="0"/>
                <w:sz w:val="18"/>
                <w:szCs w:val="18"/>
                <w:u w:val="none"/>
                <w:lang w:val="en-US" w:eastAsia="zh-CN" w:bidi="ar"/>
              </w:rPr>
              <w:t>价格构成</w:t>
            </w:r>
          </w:p>
        </w:tc>
        <w:tc>
          <w:tcPr>
            <w:tcW w:w="1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16C5C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18"/>
                <w:szCs w:val="18"/>
                <w:u w:val="none"/>
                <w:lang w:val="en-US" w:eastAsia="zh-CN" w:bidi="ar"/>
              </w:rPr>
            </w:pPr>
            <w:r>
              <w:rPr>
                <w:rFonts w:hint="eastAsia" w:ascii="方正书宋简体" w:hAnsi="方正书宋简体" w:eastAsia="方正书宋简体" w:cs="方正书宋简体"/>
                <w:b/>
                <w:bCs/>
                <w:i w:val="0"/>
                <w:iCs w:val="0"/>
                <w:color w:val="000000"/>
                <w:kern w:val="0"/>
                <w:sz w:val="18"/>
                <w:szCs w:val="18"/>
                <w:u w:val="none"/>
                <w:lang w:val="en-US" w:eastAsia="zh-CN" w:bidi="ar"/>
              </w:rPr>
              <w:t>加收项</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1066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18"/>
                <w:szCs w:val="18"/>
                <w:u w:val="none"/>
                <w:lang w:val="en-US" w:eastAsia="zh-CN" w:bidi="ar"/>
              </w:rPr>
            </w:pPr>
            <w:r>
              <w:rPr>
                <w:rFonts w:hint="eastAsia" w:ascii="方正书宋简体" w:hAnsi="方正书宋简体" w:eastAsia="方正书宋简体" w:cs="方正书宋简体"/>
                <w:b/>
                <w:bCs/>
                <w:i w:val="0"/>
                <w:iCs w:val="0"/>
                <w:color w:val="000000"/>
                <w:kern w:val="0"/>
                <w:sz w:val="18"/>
                <w:szCs w:val="18"/>
                <w:u w:val="none"/>
                <w:lang w:val="en-US" w:eastAsia="zh-CN" w:bidi="ar"/>
              </w:rPr>
              <w:t>扩展项</w:t>
            </w:r>
          </w:p>
        </w:tc>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EF2AE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18"/>
                <w:szCs w:val="18"/>
                <w:u w:val="none"/>
                <w:lang w:val="en-US" w:eastAsia="zh-CN" w:bidi="ar"/>
              </w:rPr>
            </w:pPr>
            <w:r>
              <w:rPr>
                <w:rFonts w:hint="eastAsia" w:ascii="方正书宋简体" w:hAnsi="方正书宋简体" w:eastAsia="方正书宋简体" w:cs="方正书宋简体"/>
                <w:b/>
                <w:bCs/>
                <w:i w:val="0"/>
                <w:iCs w:val="0"/>
                <w:color w:val="000000"/>
                <w:kern w:val="0"/>
                <w:sz w:val="18"/>
                <w:szCs w:val="18"/>
                <w:u w:val="none"/>
                <w:lang w:val="en-US" w:eastAsia="zh-CN" w:bidi="ar"/>
              </w:rPr>
              <w:t>计价单位</w:t>
            </w:r>
          </w:p>
        </w:tc>
        <w:tc>
          <w:tcPr>
            <w:tcW w:w="6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F10B7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18"/>
                <w:szCs w:val="18"/>
                <w:u w:val="none"/>
                <w:lang w:val="en-US" w:eastAsia="zh-CN" w:bidi="ar"/>
              </w:rPr>
            </w:pPr>
            <w:r>
              <w:rPr>
                <w:rFonts w:hint="eastAsia" w:ascii="方正书宋简体" w:hAnsi="方正书宋简体" w:eastAsia="方正书宋简体" w:cs="方正书宋简体"/>
                <w:b/>
                <w:bCs/>
                <w:i w:val="0"/>
                <w:iCs w:val="0"/>
                <w:color w:val="000000"/>
                <w:kern w:val="0"/>
                <w:sz w:val="18"/>
                <w:szCs w:val="18"/>
                <w:u w:val="none"/>
                <w:lang w:val="en-US" w:eastAsia="zh-CN" w:bidi="ar"/>
              </w:rPr>
              <w:t>计价说明</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BB24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18"/>
                <w:szCs w:val="18"/>
                <w:u w:val="none"/>
                <w:lang w:val="en-US" w:eastAsia="zh-CN" w:bidi="ar"/>
              </w:rPr>
            </w:pPr>
            <w:r>
              <w:rPr>
                <w:rFonts w:hint="eastAsia" w:ascii="方正书宋简体" w:hAnsi="方正书宋简体" w:eastAsia="方正书宋简体" w:cs="方正书宋简体"/>
                <w:b/>
                <w:bCs/>
                <w:i w:val="0"/>
                <w:iCs w:val="0"/>
                <w:color w:val="000000"/>
                <w:kern w:val="0"/>
                <w:sz w:val="18"/>
                <w:szCs w:val="18"/>
                <w:u w:val="none"/>
                <w:lang w:val="en-US" w:eastAsia="zh-CN" w:bidi="ar"/>
              </w:rPr>
              <w:t>一类价格</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6EBF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18"/>
                <w:szCs w:val="18"/>
                <w:u w:val="none"/>
                <w:lang w:val="en-US" w:eastAsia="zh-CN" w:bidi="ar"/>
              </w:rPr>
            </w:pPr>
            <w:r>
              <w:rPr>
                <w:rFonts w:hint="eastAsia" w:ascii="方正书宋简体" w:hAnsi="方正书宋简体" w:eastAsia="方正书宋简体" w:cs="方正书宋简体"/>
                <w:b/>
                <w:bCs/>
                <w:i w:val="0"/>
                <w:iCs w:val="0"/>
                <w:color w:val="000000"/>
                <w:kern w:val="0"/>
                <w:sz w:val="18"/>
                <w:szCs w:val="18"/>
                <w:u w:val="none"/>
                <w:lang w:val="en-US" w:eastAsia="zh-CN" w:bidi="ar"/>
              </w:rPr>
              <w:t>二类价格</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C475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18"/>
                <w:szCs w:val="18"/>
                <w:u w:val="none"/>
                <w:lang w:val="en-US" w:eastAsia="zh-CN" w:bidi="ar"/>
              </w:rPr>
            </w:pPr>
            <w:r>
              <w:rPr>
                <w:rFonts w:hint="eastAsia" w:ascii="方正书宋简体" w:hAnsi="方正书宋简体" w:eastAsia="方正书宋简体" w:cs="方正书宋简体"/>
                <w:b/>
                <w:bCs/>
                <w:i w:val="0"/>
                <w:iCs w:val="0"/>
                <w:color w:val="000000"/>
                <w:kern w:val="0"/>
                <w:sz w:val="18"/>
                <w:szCs w:val="18"/>
                <w:u w:val="none"/>
                <w:lang w:val="en-US" w:eastAsia="zh-CN" w:bidi="ar"/>
              </w:rPr>
              <w:t>三类价格</w:t>
            </w:r>
          </w:p>
        </w:tc>
        <w:tc>
          <w:tcPr>
            <w:tcW w:w="1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1A28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18"/>
                <w:szCs w:val="18"/>
                <w:u w:val="none"/>
                <w:lang w:val="en-US" w:eastAsia="zh-CN" w:bidi="ar"/>
              </w:rPr>
            </w:pPr>
            <w:r>
              <w:rPr>
                <w:rFonts w:hint="eastAsia" w:ascii="方正书宋简体" w:hAnsi="方正书宋简体" w:eastAsia="方正书宋简体" w:cs="方正书宋简体"/>
                <w:b/>
                <w:bCs/>
                <w:i w:val="0"/>
                <w:iCs w:val="0"/>
                <w:color w:val="000000"/>
                <w:kern w:val="0"/>
                <w:sz w:val="18"/>
                <w:szCs w:val="18"/>
                <w:u w:val="none"/>
                <w:lang w:val="en-US" w:eastAsia="zh-CN" w:bidi="ar"/>
              </w:rPr>
              <w:t>支付分类</w:t>
            </w:r>
          </w:p>
        </w:tc>
        <w:tc>
          <w:tcPr>
            <w:tcW w:w="2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5144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18"/>
                <w:szCs w:val="18"/>
                <w:u w:val="none"/>
                <w:lang w:val="en-US" w:eastAsia="zh-CN" w:bidi="ar"/>
              </w:rPr>
            </w:pPr>
            <w:r>
              <w:rPr>
                <w:rFonts w:hint="eastAsia" w:ascii="方正书宋简体" w:hAnsi="方正书宋简体" w:eastAsia="方正书宋简体" w:cs="方正书宋简体"/>
                <w:b/>
                <w:bCs/>
                <w:i w:val="0"/>
                <w:iCs w:val="0"/>
                <w:color w:val="000000"/>
                <w:kern w:val="0"/>
                <w:sz w:val="18"/>
                <w:szCs w:val="18"/>
                <w:u w:val="none"/>
                <w:lang w:val="en-US" w:eastAsia="zh-CN" w:bidi="ar"/>
              </w:rPr>
              <w:t>自付比例</w:t>
            </w:r>
          </w:p>
        </w:tc>
      </w:tr>
      <w:tr w14:paraId="599B5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1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D20B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3B6F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5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3A51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D2BD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8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D8C5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1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2C61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6821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6EF8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BFDA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632" w:type="pct"/>
            <w:gridSpan w:val="3"/>
            <w:tcBorders>
              <w:top w:val="nil"/>
              <w:left w:val="nil"/>
              <w:bottom w:val="nil"/>
              <w:right w:val="nil"/>
            </w:tcBorders>
            <w:shd w:val="clear" w:color="auto" w:fill="auto"/>
            <w:vAlign w:val="center"/>
          </w:tcPr>
          <w:p w14:paraId="466246E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18"/>
                <w:szCs w:val="18"/>
                <w:u w:val="none"/>
                <w:lang w:val="en-US" w:eastAsia="zh-CN" w:bidi="ar"/>
              </w:rPr>
            </w:pPr>
            <w:r>
              <w:rPr>
                <w:rFonts w:hint="eastAsia" w:ascii="方正书宋简体" w:hAnsi="方正书宋简体" w:eastAsia="方正书宋简体" w:cs="方正书宋简体"/>
                <w:b/>
                <w:bCs/>
                <w:i w:val="0"/>
                <w:iCs w:val="0"/>
                <w:color w:val="000000"/>
                <w:kern w:val="0"/>
                <w:sz w:val="18"/>
                <w:szCs w:val="18"/>
                <w:u w:val="none"/>
                <w:lang w:val="en-US" w:eastAsia="zh-CN" w:bidi="ar"/>
              </w:rPr>
              <w:t>价格单位：元</w:t>
            </w:r>
          </w:p>
        </w:tc>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F609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C369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r>
      <w:tr w14:paraId="3E0B8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4985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9AEB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014300000010000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FC07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手法整复术（关节脱位）</w:t>
            </w:r>
          </w:p>
        </w:tc>
        <w:tc>
          <w:tcPr>
            <w:tcW w:w="5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D8C5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通过手法（或辅助器械）使脱位或紊乱关节复位。</w:t>
            </w:r>
          </w:p>
        </w:tc>
        <w:tc>
          <w:tcPr>
            <w:tcW w:w="8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B3B5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所定价格涵盖摆位、整复、包扎、必要时固定等步骤，以及必要时使用辅助器械所需的人力资源和基本物质资源消耗。</w:t>
            </w:r>
          </w:p>
        </w:tc>
        <w:tc>
          <w:tcPr>
            <w:tcW w:w="1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B455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01儿童</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1F56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48A3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每关节</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46C7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5AEA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550</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BCDF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500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7E5A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450</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5EF1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甲类</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8CED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0%</w:t>
            </w:r>
          </w:p>
        </w:tc>
      </w:tr>
      <w:tr w14:paraId="50A07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F487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2</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9A5D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014300000010001</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C1EA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手法整复术（关节脱位）-儿童（加收30%）</w:t>
            </w:r>
          </w:p>
        </w:tc>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159D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8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A14B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1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2B46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92B9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3FF7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每关节</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7806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79CF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170</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A63E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155</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4175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140</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9E1C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甲类</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6104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0%</w:t>
            </w:r>
          </w:p>
        </w:tc>
      </w:tr>
      <w:tr w14:paraId="0D70A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A9F6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3</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5C14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014300000020000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2DE5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手法整复术（复杂关节脱位）</w:t>
            </w:r>
          </w:p>
        </w:tc>
        <w:tc>
          <w:tcPr>
            <w:tcW w:w="5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82E1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通过手法（或辅助器械）使脱位复杂关节复位。</w:t>
            </w:r>
          </w:p>
        </w:tc>
        <w:tc>
          <w:tcPr>
            <w:tcW w:w="8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A8CF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所定价格涵盖摆位、整复、包扎、必要时固定等步骤，以及必要时使用辅助器械所需的人力资源和基本物质资源消耗。</w:t>
            </w:r>
          </w:p>
        </w:tc>
        <w:tc>
          <w:tcPr>
            <w:tcW w:w="1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060B0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01儿童</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14FF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6E50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每关节</w:t>
            </w:r>
          </w:p>
        </w:tc>
        <w:tc>
          <w:tcPr>
            <w:tcW w:w="6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D33C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“复杂关节脱位”指寰枢椎、髋关节、骨盆等关节脱位以及陈旧性脱位。</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44CF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1000</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BBD8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900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B1DD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810</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69CB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甲类</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A72D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0%</w:t>
            </w:r>
          </w:p>
        </w:tc>
      </w:tr>
      <w:tr w14:paraId="6ADC1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3DC9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4</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6FAE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014300000020001</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2900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手法整复术（复杂关节脱位）-儿童（加收30%）</w:t>
            </w:r>
          </w:p>
        </w:tc>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E3D3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8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1C31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1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6810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A2D5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D2DF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每关节</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D44E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AEBB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300</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40D0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270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F095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240</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CFAB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甲类</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07F2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0%</w:t>
            </w:r>
          </w:p>
        </w:tc>
      </w:tr>
      <w:tr w14:paraId="15375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BA6A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5</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A575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014300000030000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1598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手法整复术（骨伤）</w:t>
            </w:r>
          </w:p>
        </w:tc>
        <w:tc>
          <w:tcPr>
            <w:tcW w:w="5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AE97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通过正骨手法（或辅助器械）使骨折或韧带损伤复位。</w:t>
            </w:r>
          </w:p>
        </w:tc>
        <w:tc>
          <w:tcPr>
            <w:tcW w:w="8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EB00E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所定价格涵盖摆位、整复、包扎、必要时固定等步骤，以及必要时使用辅助器械所需的人力资源和基本物质资源消耗。</w:t>
            </w:r>
          </w:p>
        </w:tc>
        <w:tc>
          <w:tcPr>
            <w:tcW w:w="1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3774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01儿童</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A619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8163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每处骨折</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top"/>
          </w:tcPr>
          <w:p w14:paraId="547E663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DE97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1300</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EB4D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1170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A069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1050</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B08C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甲类</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E399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0%</w:t>
            </w:r>
          </w:p>
        </w:tc>
      </w:tr>
      <w:tr w14:paraId="63D33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8406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6</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1A2A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014300000030001</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EA5B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手法整复术（骨伤）-儿童（加收30%）</w:t>
            </w:r>
          </w:p>
        </w:tc>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2756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8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428D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1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3237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1BFE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3F04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每处骨折</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top"/>
          </w:tcPr>
          <w:p w14:paraId="077A94E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4734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390</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0CA9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350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385E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320</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2801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甲类</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A7EF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0%</w:t>
            </w:r>
          </w:p>
        </w:tc>
      </w:tr>
      <w:tr w14:paraId="78A76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6D8B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7</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D21E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014300000040000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B526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手法整复术（复杂骨伤）</w:t>
            </w:r>
          </w:p>
        </w:tc>
        <w:tc>
          <w:tcPr>
            <w:tcW w:w="5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DD4C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通过正骨手法（或辅助器械）使复杂骨折或韧带损伤复位。</w:t>
            </w:r>
          </w:p>
        </w:tc>
        <w:tc>
          <w:tcPr>
            <w:tcW w:w="8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DA61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所定价格涵盖摆位、整复、包扎、必要时固定等步骤，以及必要时使用辅助器械所需的人力资源和基本物质资源消耗。</w:t>
            </w:r>
          </w:p>
        </w:tc>
        <w:tc>
          <w:tcPr>
            <w:tcW w:w="1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2467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01儿童</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13486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62D1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每处骨折</w:t>
            </w:r>
          </w:p>
        </w:tc>
        <w:tc>
          <w:tcPr>
            <w:tcW w:w="6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9D29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“复杂骨伤”指脊柱、骨盆、关节内等骨折以及陈旧性、粉碎性骨折。</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157C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2600</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66B3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2340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AD01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2110</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C94E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甲类</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1ACC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0%</w:t>
            </w:r>
          </w:p>
        </w:tc>
      </w:tr>
      <w:tr w14:paraId="02C7A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E8E3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8</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A06B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014300000040001</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0A2D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 手法整复术（复杂骨伤）-儿童（加收30%）</w:t>
            </w:r>
          </w:p>
        </w:tc>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ACE4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8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94A7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1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8A5E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A6C2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4E93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每处骨折</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EE4A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71A3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780</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3F13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700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C79E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630</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1B9D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甲类</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22C1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0%</w:t>
            </w:r>
          </w:p>
        </w:tc>
      </w:tr>
      <w:tr w14:paraId="12795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0055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9</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D05A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014300000050000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234D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小夹板固定术</w:t>
            </w:r>
          </w:p>
        </w:tc>
        <w:tc>
          <w:tcPr>
            <w:tcW w:w="5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2ECF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通过小夹板等各种外固定方式对骨折部位进行包扎固定。</w:t>
            </w:r>
          </w:p>
        </w:tc>
        <w:tc>
          <w:tcPr>
            <w:tcW w:w="8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CCC4C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所定价格涵盖摆位、固定等步骤所需的人力资源和基本物质资源消耗。</w:t>
            </w:r>
          </w:p>
        </w:tc>
        <w:tc>
          <w:tcPr>
            <w:tcW w:w="1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FE86B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01儿童</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352F4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D7FC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部位</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5686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9B0C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150</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726C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135</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86D0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120</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2E33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甲类</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5F09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0%</w:t>
            </w:r>
          </w:p>
        </w:tc>
      </w:tr>
      <w:tr w14:paraId="29B5A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59D3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10</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E908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014300000050001</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E5F1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 小夹板固定术-儿童（加收30%）</w:t>
            </w:r>
          </w:p>
        </w:tc>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05C9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8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BC53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1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B229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D857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8E8A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部位</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684E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284A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45</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4A29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40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69D9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36</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C323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甲类</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E484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0%</w:t>
            </w:r>
          </w:p>
        </w:tc>
      </w:tr>
      <w:tr w14:paraId="68BCB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C926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11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8E67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014300000060000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DFC5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小夹板调整术</w:t>
            </w:r>
          </w:p>
        </w:tc>
        <w:tc>
          <w:tcPr>
            <w:tcW w:w="5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9400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根据患者复诊情况对小夹板等外固定装置进行调整。</w:t>
            </w:r>
          </w:p>
        </w:tc>
        <w:tc>
          <w:tcPr>
            <w:tcW w:w="8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D5D1A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所定价格涵盖观察、调整等步骤所需的人力资源和基本物质资源消耗。</w:t>
            </w:r>
          </w:p>
        </w:tc>
        <w:tc>
          <w:tcPr>
            <w:tcW w:w="1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B88A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01儿童</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BDB15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8706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部位</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top"/>
          </w:tcPr>
          <w:p w14:paraId="72DAD4F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1602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44</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83A3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40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A7FE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36</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2CD5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甲类</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7659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0%</w:t>
            </w:r>
          </w:p>
        </w:tc>
      </w:tr>
      <w:tr w14:paraId="56B84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0E51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12</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1B0D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014300000060001</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4BE2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 小夹板调整术-儿童（加收30%）</w:t>
            </w:r>
          </w:p>
        </w:tc>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8B10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8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58D8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1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4EC6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14B6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ED1B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部位</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top"/>
          </w:tcPr>
          <w:p w14:paraId="1C52A35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73E6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13</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6BC4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12</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CE83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11</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0A13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甲类</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7103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0%</w:t>
            </w:r>
          </w:p>
        </w:tc>
      </w:tr>
      <w:tr w14:paraId="20AEC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7EF9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13</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912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014300000070000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60F7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中医复位内固定术</w:t>
            </w:r>
          </w:p>
        </w:tc>
        <w:tc>
          <w:tcPr>
            <w:tcW w:w="5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1491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使用各种针具、钉具，以内固定方式复位固定骨折部位。</w:t>
            </w:r>
          </w:p>
        </w:tc>
        <w:tc>
          <w:tcPr>
            <w:tcW w:w="8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B2B4C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所定价格涵盖摆位、消毒、进针、牵拉复位、撬拨、包扎固定等步骤所需的人力资源和基本物质资源消耗。</w:t>
            </w:r>
          </w:p>
        </w:tc>
        <w:tc>
          <w:tcPr>
            <w:tcW w:w="1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AB3D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01儿童</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6CF0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7B0F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每处骨折</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EDF0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E078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2400</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0F9D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2160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41A8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1940</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FBD7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甲类</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0152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0%</w:t>
            </w:r>
          </w:p>
        </w:tc>
      </w:tr>
      <w:tr w14:paraId="23123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EC8D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14</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7173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014300000070001</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F17A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中医复位内固定术-儿童（加收30%）</w:t>
            </w:r>
          </w:p>
        </w:tc>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944B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8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D51F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1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37A9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D9D5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8A4D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每处骨折</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45DD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D20B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720</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27EF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650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A65A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580</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40BF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甲类</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972F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0%</w:t>
            </w:r>
          </w:p>
        </w:tc>
      </w:tr>
      <w:tr w14:paraId="4CB51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9403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15</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BA4F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014300000080000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D265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手法松解术</w:t>
            </w:r>
          </w:p>
        </w:tc>
        <w:tc>
          <w:tcPr>
            <w:tcW w:w="5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0F8E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通过理筋、松筋、弹拨等手法疏通经络、松解粘连、滑利关节。</w:t>
            </w:r>
          </w:p>
        </w:tc>
        <w:tc>
          <w:tcPr>
            <w:tcW w:w="8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56A1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所定价格涵盖摆位、手法疏通等步骤，以及必要时使用辅助器械所需的人力资源和基本物质资源消耗。</w:t>
            </w:r>
          </w:p>
        </w:tc>
        <w:tc>
          <w:tcPr>
            <w:tcW w:w="1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DEEE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01儿童</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E834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DD54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6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0A8E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不与同部位中医推拿同时收费。</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847E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165</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F7D1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150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4D1A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135</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E3BC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甲类</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4CB5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0%</w:t>
            </w:r>
          </w:p>
        </w:tc>
      </w:tr>
      <w:tr w14:paraId="6101E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2C42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16</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EBF6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014300000080001</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3B50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 xml:space="preserve"> 手法松解术-儿童（加收30%）</w:t>
            </w:r>
          </w:p>
        </w:tc>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0F36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8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A7FE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1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440B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1FC4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5086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3ED0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95A6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50</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E1C5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45</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13A3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40</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4261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甲类</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AC33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0%</w:t>
            </w:r>
          </w:p>
        </w:tc>
      </w:tr>
      <w:tr w14:paraId="1DAB8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F21A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17</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86F4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014300000090000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24C1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手法挤压术</w:t>
            </w:r>
          </w:p>
        </w:tc>
        <w:tc>
          <w:tcPr>
            <w:tcW w:w="5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4F710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通过抚触挤压腱鞘囊肿，使囊肿破裂。</w:t>
            </w:r>
          </w:p>
        </w:tc>
        <w:tc>
          <w:tcPr>
            <w:tcW w:w="8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0EFA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所定价格涵盖定位、抚触、挤压等步骤所需的人力资源和基本物质资源消耗。</w:t>
            </w:r>
          </w:p>
        </w:tc>
        <w:tc>
          <w:tcPr>
            <w:tcW w:w="1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B8637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01儿童</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A93CE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5399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3576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6C09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52</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B81D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47</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1A91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43</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F691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甲类</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2DF6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0%</w:t>
            </w:r>
          </w:p>
        </w:tc>
      </w:tr>
      <w:tr w14:paraId="0EEFB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0E84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18</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3185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014300000090001</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E84E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手法挤压术-儿童（加收30%）</w:t>
            </w:r>
          </w:p>
        </w:tc>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3CC6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8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2C8E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1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EA98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E517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0534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3E38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5587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15</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4328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13</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0CEC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12</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31AF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甲类</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3732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0%</w:t>
            </w:r>
          </w:p>
        </w:tc>
      </w:tr>
      <w:tr w14:paraId="2B03D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14"/>
            <w:tcBorders>
              <w:top w:val="nil"/>
              <w:left w:val="nil"/>
              <w:bottom w:val="nil"/>
              <w:right w:val="nil"/>
            </w:tcBorders>
            <w:shd w:val="clear" w:color="auto" w:fill="auto"/>
            <w:vAlign w:val="center"/>
          </w:tcPr>
          <w:p w14:paraId="6CB7C034">
            <w:pPr>
              <w:keepNext w:val="0"/>
              <w:keepLines w:val="0"/>
              <w:pageBreakBefore w:val="0"/>
              <w:widowControl/>
              <w:suppressLineNumbers w:val="0"/>
              <w:kinsoku/>
              <w:wordWrap/>
              <w:overflowPunct/>
              <w:topLinePunct w:val="0"/>
              <w:autoSpaceDE/>
              <w:autoSpaceDN/>
              <w:bidi w:val="0"/>
              <w:adjustRightInd/>
              <w:snapToGrid/>
              <w:spacing w:before="32" w:beforeLines="10" w:line="21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使用说明:</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1.本指南以中医骨伤为重点，按照中医骨伤治疗方式的服务产出设立价格项目。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各类中医骨伤类项目在操作层面存在差异，但在价格项目和定价水平层面具备合并同类项的条件，立项指南对目前常用的中医骨伤类项目进行了合并。立项指南所定价格属于政府指导价为最高限价，下浮不限；同时，医疗机构、医务人员实施中医骨伤过程中有关创新改良，申报新增医疗服务价格项目的，采取“现有项目兼容”的方式简化处理，按照对应的立项指南项目执行。地方价格政策与《全国医疗服务价格规范》不一致时，医疗机构收费依据应以当地价格政策为准。</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2.本指南所称的“价格构成”，指项目价格应涵盖的各类资源消耗，用于确定计价单元的边界，是各级医疗保障部门制定调整项目价格考虑的测算因子，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3.本指南所称“加收项”，指同一项目以不同方式提供或在不同场景应用时，确有必要制定差异化收费标准而细分的一类子项，包括在原项目价格基础上增加或减少收费的情况，实际应用中，同时涉及多个加收项的，以项目单价为基础计算各项的加/减收水平后，求和得出加/减收金额。</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4.本指南所称“扩展项”，指同一项目下以不同方式提供或在不同场景应用时，只扩展价格项目适用范围、不额外加价的一类子项，子项的价格按主项目执行。</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5.本指南所称“基本物耗”指原则上限于不应或不必要与医疗服务项目分割的易耗品，包括但不限于各类消杀灭菌用品、标签、储存用品、清洁用品、个人防护用品、垃圾处理用品、冲洗液、润滑剂、棉球、棉签、纱布（垫）、护（尿）垫、手术巾（单）、治疗巾（单）、中单、治疗护理盘(包）、手术包、注射器、防渗漏垫、悬吊巾、压垫、棉垫、可复用的操作器具、各种针具刀具等。基本物耗成本计入项目价格，不另行收费。除基本物耗以外的其他耗材，立项指南落地前价格项目除外内容的可收费医用耗材，按照实际采购价格零差率另行收费。</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6. 本指南所称的“每关节”是指，单个大关节（肩、肘、腕、髋、膝、踝）、颈椎、胸椎、腰椎、单侧手掌部关节、单侧足部关节、单侧颞颌关节、单侧肩锁关节、胸锁关节。</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7. 本指南所称的“儿童”指6周岁及以下，周岁的计算方法以法律的相关规定为准。</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8. 本指南中涉及“包括……”“……等”的，属于开放型表述，所指对象不仅局限于表述中列明的事项，也包括未列明的同类事项。</w:t>
            </w:r>
          </w:p>
        </w:tc>
      </w:tr>
    </w:tbl>
    <w:p w14:paraId="37938D2B">
      <w:pPr>
        <w:pStyle w:val="2"/>
        <w:rPr>
          <w:rFonts w:hint="eastAsia" w:ascii="Times New Roman" w:hAnsi="Times New Roman" w:eastAsia="微软雅黑" w:cs="Times New Roman"/>
          <w:sz w:val="32"/>
          <w:szCs w:val="32"/>
          <w:lang w:val="en-US" w:eastAsia="zh-CN"/>
        </w:rPr>
      </w:pPr>
      <w:r>
        <w:rPr>
          <w:rFonts w:hint="eastAsia" w:ascii="Times New Roman" w:hAnsi="Times New Roman" w:eastAsia="微软雅黑" w:cs="Times New Roman"/>
          <w:sz w:val="32"/>
          <w:szCs w:val="32"/>
          <w:lang w:val="en-US" w:eastAsia="zh-CN"/>
        </w:rPr>
        <w:t>附件1-2</w:t>
      </w:r>
    </w:p>
    <w:p w14:paraId="10118A0E">
      <w:pPr>
        <w:pStyle w:val="3"/>
        <w:ind w:left="0" w:leftChars="0" w:right="0" w:righ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湖南省中医骨伤类医疗服务价格项目废止表</w:t>
      </w:r>
    </w:p>
    <w:tbl>
      <w:tblPr>
        <w:tblStyle w:val="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2"/>
        <w:gridCol w:w="661"/>
        <w:gridCol w:w="1979"/>
        <w:gridCol w:w="1490"/>
        <w:gridCol w:w="1311"/>
        <w:gridCol w:w="1463"/>
        <w:gridCol w:w="1696"/>
        <w:gridCol w:w="824"/>
        <w:gridCol w:w="671"/>
        <w:gridCol w:w="2003"/>
        <w:gridCol w:w="851"/>
      </w:tblGrid>
      <w:tr w14:paraId="1FC84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A247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r>
              <w:rPr>
                <w:rFonts w:hint="eastAsia" w:ascii="方正书宋简体" w:hAnsi="方正书宋简体" w:eastAsia="方正书宋简体" w:cs="方正书宋简体"/>
                <w:b/>
                <w:bCs/>
                <w:i w:val="0"/>
                <w:iCs w:val="0"/>
                <w:color w:val="000000"/>
                <w:kern w:val="0"/>
                <w:sz w:val="20"/>
                <w:szCs w:val="20"/>
                <w:u w:val="none"/>
                <w:lang w:val="en-US" w:eastAsia="zh-CN" w:bidi="ar"/>
              </w:rPr>
              <w:t>序号</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6EA2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r>
              <w:rPr>
                <w:rFonts w:hint="eastAsia" w:ascii="方正书宋简体" w:hAnsi="方正书宋简体" w:eastAsia="方正书宋简体" w:cs="方正书宋简体"/>
                <w:b/>
                <w:bCs/>
                <w:i w:val="0"/>
                <w:iCs w:val="0"/>
                <w:color w:val="000000"/>
                <w:kern w:val="0"/>
                <w:sz w:val="20"/>
                <w:szCs w:val="20"/>
                <w:u w:val="none"/>
                <w:lang w:val="en-US" w:eastAsia="zh-CN" w:bidi="ar"/>
              </w:rPr>
              <w:t>财务分类代码</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BF73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r>
              <w:rPr>
                <w:rFonts w:hint="eastAsia" w:ascii="方正书宋简体" w:hAnsi="方正书宋简体" w:eastAsia="方正书宋简体" w:cs="方正书宋简体"/>
                <w:b/>
                <w:bCs/>
                <w:i w:val="0"/>
                <w:iCs w:val="0"/>
                <w:color w:val="000000"/>
                <w:kern w:val="0"/>
                <w:sz w:val="20"/>
                <w:szCs w:val="20"/>
                <w:u w:val="none"/>
                <w:lang w:val="en-US" w:eastAsia="zh-CN" w:bidi="ar"/>
              </w:rPr>
              <w:t>国家项目代码</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70B3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r>
              <w:rPr>
                <w:rFonts w:hint="eastAsia" w:ascii="方正书宋简体" w:hAnsi="方正书宋简体" w:eastAsia="方正书宋简体" w:cs="方正书宋简体"/>
                <w:b/>
                <w:bCs/>
                <w:i w:val="0"/>
                <w:iCs w:val="0"/>
                <w:color w:val="000000"/>
                <w:kern w:val="0"/>
                <w:sz w:val="20"/>
                <w:szCs w:val="20"/>
                <w:u w:val="none"/>
                <w:lang w:val="en-US" w:eastAsia="zh-CN" w:bidi="ar"/>
              </w:rPr>
              <w:t>国家项目名称</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BE4E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r>
              <w:rPr>
                <w:rFonts w:hint="eastAsia" w:ascii="方正书宋简体" w:hAnsi="方正书宋简体" w:eastAsia="方正书宋简体" w:cs="方正书宋简体"/>
                <w:b/>
                <w:bCs/>
                <w:i w:val="0"/>
                <w:iCs w:val="0"/>
                <w:color w:val="000000"/>
                <w:kern w:val="0"/>
                <w:sz w:val="20"/>
                <w:szCs w:val="20"/>
                <w:u w:val="none"/>
                <w:lang w:val="en-US" w:eastAsia="zh-CN" w:bidi="ar"/>
              </w:rPr>
              <w:t>地方项目代码</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F483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r>
              <w:rPr>
                <w:rFonts w:hint="eastAsia" w:ascii="方正书宋简体" w:hAnsi="方正书宋简体" w:eastAsia="方正书宋简体" w:cs="方正书宋简体"/>
                <w:b/>
                <w:bCs/>
                <w:i w:val="0"/>
                <w:iCs w:val="0"/>
                <w:color w:val="000000"/>
                <w:kern w:val="0"/>
                <w:sz w:val="20"/>
                <w:szCs w:val="20"/>
                <w:u w:val="none"/>
                <w:lang w:val="en-US" w:eastAsia="zh-CN" w:bidi="ar"/>
              </w:rPr>
              <w:t>地方项目名称</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5C8A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r>
              <w:rPr>
                <w:rFonts w:hint="eastAsia" w:ascii="方正书宋简体" w:hAnsi="方正书宋简体" w:eastAsia="方正书宋简体" w:cs="方正书宋简体"/>
                <w:b/>
                <w:bCs/>
                <w:i w:val="0"/>
                <w:iCs w:val="0"/>
                <w:color w:val="000000"/>
                <w:kern w:val="0"/>
                <w:sz w:val="20"/>
                <w:szCs w:val="20"/>
                <w:u w:val="none"/>
                <w:lang w:val="en-US" w:eastAsia="zh-CN" w:bidi="ar"/>
              </w:rPr>
              <w:t>地方项目内涵（或章节说明）</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26C5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r>
              <w:rPr>
                <w:rFonts w:hint="eastAsia" w:ascii="方正书宋简体" w:hAnsi="方正书宋简体" w:eastAsia="方正书宋简体" w:cs="方正书宋简体"/>
                <w:b/>
                <w:bCs/>
                <w:i w:val="0"/>
                <w:iCs w:val="0"/>
                <w:color w:val="000000"/>
                <w:kern w:val="0"/>
                <w:sz w:val="20"/>
                <w:szCs w:val="20"/>
                <w:u w:val="none"/>
                <w:lang w:val="en-US" w:eastAsia="zh-CN" w:bidi="ar"/>
              </w:rPr>
              <w:t>除外内容</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9F36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r>
              <w:rPr>
                <w:rFonts w:hint="eastAsia" w:ascii="方正书宋简体" w:hAnsi="方正书宋简体" w:eastAsia="方正书宋简体" w:cs="方正书宋简体"/>
                <w:b/>
                <w:bCs/>
                <w:i w:val="0"/>
                <w:iCs w:val="0"/>
                <w:color w:val="000000"/>
                <w:kern w:val="0"/>
                <w:sz w:val="20"/>
                <w:szCs w:val="20"/>
                <w:u w:val="none"/>
                <w:lang w:val="en-US" w:eastAsia="zh-CN" w:bidi="ar"/>
              </w:rPr>
              <w:t>计价单位</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4EF0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r>
              <w:rPr>
                <w:rFonts w:hint="eastAsia" w:ascii="方正书宋简体" w:hAnsi="方正书宋简体" w:eastAsia="方正书宋简体" w:cs="方正书宋简体"/>
                <w:b/>
                <w:bCs/>
                <w:i w:val="0"/>
                <w:iCs w:val="0"/>
                <w:color w:val="000000"/>
                <w:kern w:val="0"/>
                <w:sz w:val="20"/>
                <w:szCs w:val="20"/>
                <w:u w:val="none"/>
                <w:lang w:val="en-US" w:eastAsia="zh-CN" w:bidi="ar"/>
              </w:rPr>
              <w:t>计价说明</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F9E9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r>
              <w:rPr>
                <w:rFonts w:hint="eastAsia" w:ascii="方正书宋简体" w:hAnsi="方正书宋简体" w:eastAsia="方正书宋简体" w:cs="方正书宋简体"/>
                <w:b/>
                <w:bCs/>
                <w:i w:val="0"/>
                <w:iCs w:val="0"/>
                <w:color w:val="000000"/>
                <w:kern w:val="0"/>
                <w:sz w:val="20"/>
                <w:szCs w:val="20"/>
                <w:u w:val="none"/>
                <w:lang w:val="en-US" w:eastAsia="zh-CN" w:bidi="ar"/>
              </w:rPr>
              <w:t>价格（元）</w:t>
            </w:r>
          </w:p>
        </w:tc>
      </w:tr>
      <w:tr w14:paraId="67031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AB49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036D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E</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53AA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004200000010000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D96F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骨折手法整复术</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4637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420000001</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0712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骨折手法整复术</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FF6E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7CE3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8D07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BEC0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陈旧性骨折加收100％；骨折合并脱位的加收50％；掌(跖)、指(趾)骨折按脱位的50％计价</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9E42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1000</w:t>
            </w:r>
          </w:p>
        </w:tc>
      </w:tr>
      <w:tr w14:paraId="29A34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3EAC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C060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E</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DF11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004200000020000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A585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骨折橇拨复位术</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5976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420000002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36A1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骨折橇拨复位术</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6B15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D16E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74DC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A4EC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DAE0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149</w:t>
            </w:r>
          </w:p>
        </w:tc>
      </w:tr>
      <w:tr w14:paraId="2E6DE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D712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3</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BD0B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E</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A709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004200000030000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8884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骨折经皮钳夹复位术</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AAD3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420000003</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C90A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骨折经皮钳夹复位术</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FC5C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6D30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4D93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52BD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566D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1196</w:t>
            </w:r>
          </w:p>
        </w:tc>
      </w:tr>
      <w:tr w14:paraId="6BA41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5681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4</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A27E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E</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7737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004200000040000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FA9C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骨折闭合复位经皮穿刺(钉)内固定术</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615F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420000004</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B03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骨折闭合复位经皮穿刺（钉）内固定术</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28FA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含手法复位、穿针固定</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A80D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08C9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5F73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四肢长骨干、近关节加收10%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C69C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1036</w:t>
            </w:r>
          </w:p>
        </w:tc>
      </w:tr>
      <w:tr w14:paraId="20A43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9FED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BADB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E</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A6CF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004200000050000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12AD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关节脱位手法整复术</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C0F0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420000005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2679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关节脱位手法整复术</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65DD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F782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884C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C6BF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陈旧性脱位加收100％；髋关节脱位加收100％；下颌关节脱位、指(趾)间关节脱位按50％计价</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B65D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500</w:t>
            </w:r>
          </w:p>
        </w:tc>
      </w:tr>
      <w:tr w14:paraId="2E214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5E04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6</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B000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E</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EF74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004200000070000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355E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骨折夹板外固定术</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44C2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420000007</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0BA1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骨折夹板外固定术</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42A9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含整复固定，8字绷带外固定术、叠瓦氏外固定术分别参照执行</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E79D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外固定材料</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A693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BE52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6周岁及以下儿童在相应价格基础上加收30%。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9920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149</w:t>
            </w:r>
          </w:p>
        </w:tc>
      </w:tr>
      <w:tr w14:paraId="6666C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B783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7</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16AA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E</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D5E7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004200000080000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0936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关节错缝术</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6DBE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420000008</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D007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关节错缝术</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6904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FD43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84C0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283F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0B35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149</w:t>
            </w:r>
          </w:p>
        </w:tc>
      </w:tr>
      <w:tr w14:paraId="6E0C8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938F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55B7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E</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3823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004200000090000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C2AC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麻醉下腰椎间盘突出症大手法治疗</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DC6D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420000009</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2FBF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麻醉下腰椎间盘突出症大手法治疗</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52B1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含X光透视、麻醉</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026C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468C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B420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C91D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598</w:t>
            </w:r>
          </w:p>
        </w:tc>
      </w:tr>
      <w:tr w14:paraId="66CEA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8754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9</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574F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E</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85F2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004200000110000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0D53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关节粘连传统松解术</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D55A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420000011</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3F91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关节粘连传统松解术</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3462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5B72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DF6D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CA83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大关节加收50%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3231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149</w:t>
            </w:r>
          </w:p>
        </w:tc>
      </w:tr>
      <w:tr w14:paraId="20E63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90B3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10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F0A9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E</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F627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004200000120000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34E9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外固定调整术</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7F90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420000012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9570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外固定调整术</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E9E0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骨折外固定架、外固定夹板调整参照执行</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222C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55D1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1A32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34DD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44</w:t>
            </w:r>
          </w:p>
        </w:tc>
      </w:tr>
      <w:tr w14:paraId="0D6DD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76F0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11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954A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E</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CE56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004200000150000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4746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腱鞘囊肿挤压术</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A375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420000015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F2D4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腱鞘囊肿挤压术</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F917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含加压包扎</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73C3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286C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8C58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DCB8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52</w:t>
            </w:r>
          </w:p>
        </w:tc>
      </w:tr>
      <w:tr w14:paraId="45602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9E7F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12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DA9D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E</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04F2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004200000160000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E062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骨折畸形愈合手法折骨术</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81C2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420000016</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CAAB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骨折畸形愈合手法折骨术</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A71B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含折骨过程、重新整复及固定过程</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4AAD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固定物</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4FB0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0FF8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陈旧性骨折加收 100％；骨折</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合并脱位的加收 50％；掌(跖)、</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指(趾)骨折按脱位的50％计价。</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ABD3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1000</w:t>
            </w:r>
          </w:p>
        </w:tc>
      </w:tr>
    </w:tbl>
    <w:p w14:paraId="30D20292">
      <w:pPr>
        <w:pStyle w:val="2"/>
        <w:rPr>
          <w:rFonts w:hint="eastAsia"/>
          <w:lang w:val="en-US" w:eastAsia="zh-CN"/>
        </w:rPr>
      </w:pPr>
    </w:p>
    <w:p w14:paraId="599E1BFE">
      <w:pPr>
        <w:rPr>
          <w:rFonts w:hint="eastAsia"/>
          <w:lang w:val="en-US" w:eastAsia="zh-CN"/>
        </w:rPr>
      </w:pPr>
      <w:r>
        <w:rPr>
          <w:rFonts w:hint="eastAsia"/>
          <w:lang w:val="en-US" w:eastAsia="zh-CN"/>
        </w:rPr>
        <w:br w:type="page"/>
      </w:r>
    </w:p>
    <w:p w14:paraId="33BE9231">
      <w:pPr>
        <w:pStyle w:val="2"/>
        <w:rPr>
          <w:rFonts w:hint="eastAsia" w:ascii="Times New Roman" w:hAnsi="Times New Roman" w:eastAsia="微软雅黑" w:cs="Times New Roman"/>
          <w:sz w:val="32"/>
          <w:szCs w:val="32"/>
          <w:lang w:val="en-US" w:eastAsia="zh-CN"/>
        </w:rPr>
      </w:pPr>
      <w:r>
        <w:rPr>
          <w:rFonts w:hint="eastAsia" w:ascii="Times New Roman" w:hAnsi="Times New Roman" w:eastAsia="微软雅黑" w:cs="Times New Roman"/>
          <w:sz w:val="32"/>
          <w:szCs w:val="32"/>
          <w:lang w:val="en-US" w:eastAsia="zh-CN"/>
        </w:rPr>
        <w:t xml:space="preserve">附件2-1       </w:t>
      </w:r>
    </w:p>
    <w:p w14:paraId="41F38574">
      <w:pPr>
        <w:pStyle w:val="3"/>
        <w:ind w:left="0" w:leftChars="0" w:right="0" w:rightChars="0" w:firstLine="0" w:firstLineChars="0"/>
        <w:jc w:val="center"/>
        <w:rPr>
          <w:rFonts w:hint="eastAsia"/>
          <w:lang w:val="en-US" w:eastAsia="zh-CN"/>
        </w:rPr>
      </w:pPr>
      <w:r>
        <w:rPr>
          <w:rFonts w:hint="eastAsia" w:ascii="方正小标宋简体" w:hAnsi="方正小标宋简体" w:eastAsia="方正小标宋简体" w:cs="方正小标宋简体"/>
          <w:sz w:val="44"/>
          <w:szCs w:val="44"/>
          <w:lang w:val="en-US" w:eastAsia="zh-CN"/>
        </w:rPr>
        <w:t>湖南省中医特殊疗法类医疗服务项目价格表</w:t>
      </w:r>
    </w:p>
    <w:tbl>
      <w:tblPr>
        <w:tblStyle w:val="6"/>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6"/>
        <w:gridCol w:w="1644"/>
        <w:gridCol w:w="1557"/>
        <w:gridCol w:w="1723"/>
        <w:gridCol w:w="2220"/>
        <w:gridCol w:w="596"/>
        <w:gridCol w:w="489"/>
        <w:gridCol w:w="604"/>
        <w:gridCol w:w="930"/>
        <w:gridCol w:w="620"/>
        <w:gridCol w:w="620"/>
        <w:gridCol w:w="620"/>
        <w:gridCol w:w="612"/>
        <w:gridCol w:w="695"/>
      </w:tblGrid>
      <w:tr w14:paraId="30DA7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1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84325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r>
              <w:rPr>
                <w:rFonts w:hint="eastAsia" w:ascii="方正书宋简体" w:hAnsi="方正书宋简体" w:eastAsia="方正书宋简体" w:cs="方正书宋简体"/>
                <w:b/>
                <w:bCs/>
                <w:i w:val="0"/>
                <w:iCs w:val="0"/>
                <w:color w:val="000000"/>
                <w:kern w:val="0"/>
                <w:sz w:val="20"/>
                <w:szCs w:val="20"/>
                <w:u w:val="none"/>
                <w:lang w:val="en-US" w:eastAsia="zh-CN" w:bidi="ar"/>
              </w:rPr>
              <w:t>序号</w:t>
            </w:r>
          </w:p>
        </w:tc>
        <w:tc>
          <w:tcPr>
            <w:tcW w:w="6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879D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r>
              <w:rPr>
                <w:rFonts w:hint="eastAsia" w:ascii="方正书宋简体" w:hAnsi="方正书宋简体" w:eastAsia="方正书宋简体" w:cs="方正书宋简体"/>
                <w:b/>
                <w:bCs/>
                <w:i w:val="0"/>
                <w:iCs w:val="0"/>
                <w:color w:val="000000"/>
                <w:kern w:val="0"/>
                <w:sz w:val="20"/>
                <w:szCs w:val="20"/>
                <w:u w:val="none"/>
                <w:lang w:val="en-US" w:eastAsia="zh-CN" w:bidi="ar"/>
              </w:rPr>
              <w:t>项目编码</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3B11D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r>
              <w:rPr>
                <w:rFonts w:hint="eastAsia" w:ascii="方正书宋简体" w:hAnsi="方正书宋简体" w:eastAsia="方正书宋简体" w:cs="方正书宋简体"/>
                <w:b/>
                <w:bCs/>
                <w:i w:val="0"/>
                <w:iCs w:val="0"/>
                <w:color w:val="000000"/>
                <w:kern w:val="0"/>
                <w:sz w:val="20"/>
                <w:szCs w:val="20"/>
                <w:u w:val="none"/>
                <w:lang w:val="en-US" w:eastAsia="zh-CN" w:bidi="ar"/>
              </w:rPr>
              <w:t>项目名称</w:t>
            </w:r>
          </w:p>
        </w:tc>
        <w:tc>
          <w:tcPr>
            <w:tcW w:w="6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AB25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r>
              <w:rPr>
                <w:rFonts w:hint="eastAsia" w:ascii="方正书宋简体" w:hAnsi="方正书宋简体" w:eastAsia="方正书宋简体" w:cs="方正书宋简体"/>
                <w:b/>
                <w:bCs/>
                <w:i w:val="0"/>
                <w:iCs w:val="0"/>
                <w:color w:val="000000"/>
                <w:kern w:val="0"/>
                <w:sz w:val="20"/>
                <w:szCs w:val="20"/>
                <w:u w:val="none"/>
                <w:lang w:val="en-US" w:eastAsia="zh-CN" w:bidi="ar"/>
              </w:rPr>
              <w:t>服务产出</w:t>
            </w:r>
          </w:p>
        </w:tc>
        <w:tc>
          <w:tcPr>
            <w:tcW w:w="8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90847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r>
              <w:rPr>
                <w:rFonts w:hint="eastAsia" w:ascii="方正书宋简体" w:hAnsi="方正书宋简体" w:eastAsia="方正书宋简体" w:cs="方正书宋简体"/>
                <w:b/>
                <w:bCs/>
                <w:i w:val="0"/>
                <w:iCs w:val="0"/>
                <w:color w:val="000000"/>
                <w:kern w:val="0"/>
                <w:sz w:val="20"/>
                <w:szCs w:val="20"/>
                <w:u w:val="none"/>
                <w:lang w:val="en-US" w:eastAsia="zh-CN" w:bidi="ar"/>
              </w:rPr>
              <w:t>价格构成</w:t>
            </w:r>
          </w:p>
        </w:tc>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97AB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r>
              <w:rPr>
                <w:rFonts w:hint="eastAsia" w:ascii="方正书宋简体" w:hAnsi="方正书宋简体" w:eastAsia="方正书宋简体" w:cs="方正书宋简体"/>
                <w:b/>
                <w:bCs/>
                <w:i w:val="0"/>
                <w:iCs w:val="0"/>
                <w:color w:val="000000"/>
                <w:kern w:val="0"/>
                <w:sz w:val="20"/>
                <w:szCs w:val="20"/>
                <w:u w:val="none"/>
                <w:lang w:val="en-US" w:eastAsia="zh-CN" w:bidi="ar"/>
              </w:rPr>
              <w:t>加收项</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87F2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r>
              <w:rPr>
                <w:rFonts w:hint="eastAsia" w:ascii="方正书宋简体" w:hAnsi="方正书宋简体" w:eastAsia="方正书宋简体" w:cs="方正书宋简体"/>
                <w:b/>
                <w:bCs/>
                <w:i w:val="0"/>
                <w:iCs w:val="0"/>
                <w:color w:val="000000"/>
                <w:kern w:val="0"/>
                <w:sz w:val="20"/>
                <w:szCs w:val="20"/>
                <w:u w:val="none"/>
                <w:lang w:val="en-US" w:eastAsia="zh-CN" w:bidi="ar"/>
              </w:rPr>
              <w:t>扩展项</w:t>
            </w:r>
          </w:p>
        </w:tc>
        <w:tc>
          <w:tcPr>
            <w:tcW w:w="2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179C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r>
              <w:rPr>
                <w:rFonts w:hint="eastAsia" w:ascii="方正书宋简体" w:hAnsi="方正书宋简体" w:eastAsia="方正书宋简体" w:cs="方正书宋简体"/>
                <w:b/>
                <w:bCs/>
                <w:i w:val="0"/>
                <w:iCs w:val="0"/>
                <w:color w:val="000000"/>
                <w:kern w:val="0"/>
                <w:sz w:val="20"/>
                <w:szCs w:val="20"/>
                <w:u w:val="none"/>
                <w:lang w:val="en-US" w:eastAsia="zh-CN" w:bidi="ar"/>
              </w:rPr>
              <w:t>计价单位</w:t>
            </w:r>
          </w:p>
        </w:tc>
        <w:tc>
          <w:tcPr>
            <w:tcW w:w="3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D961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r>
              <w:rPr>
                <w:rFonts w:hint="eastAsia" w:ascii="方正书宋简体" w:hAnsi="方正书宋简体" w:eastAsia="方正书宋简体" w:cs="方正书宋简体"/>
                <w:b/>
                <w:bCs/>
                <w:i w:val="0"/>
                <w:iCs w:val="0"/>
                <w:color w:val="000000"/>
                <w:kern w:val="0"/>
                <w:sz w:val="20"/>
                <w:szCs w:val="20"/>
                <w:u w:val="none"/>
                <w:lang w:val="en-US" w:eastAsia="zh-CN" w:bidi="ar"/>
              </w:rPr>
              <w:t>计价说明</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0048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r>
              <w:rPr>
                <w:rFonts w:hint="eastAsia" w:ascii="方正书宋简体" w:hAnsi="方正书宋简体" w:eastAsia="方正书宋简体" w:cs="方正书宋简体"/>
                <w:b/>
                <w:bCs/>
                <w:i w:val="0"/>
                <w:iCs w:val="0"/>
                <w:color w:val="000000"/>
                <w:kern w:val="0"/>
                <w:sz w:val="20"/>
                <w:szCs w:val="20"/>
                <w:u w:val="none"/>
                <w:lang w:val="en-US" w:eastAsia="zh-CN" w:bidi="ar"/>
              </w:rPr>
              <w:t>一类价格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D587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r>
              <w:rPr>
                <w:rFonts w:hint="eastAsia" w:ascii="方正书宋简体" w:hAnsi="方正书宋简体" w:eastAsia="方正书宋简体" w:cs="方正书宋简体"/>
                <w:b/>
                <w:bCs/>
                <w:i w:val="0"/>
                <w:iCs w:val="0"/>
                <w:color w:val="000000"/>
                <w:kern w:val="0"/>
                <w:sz w:val="20"/>
                <w:szCs w:val="20"/>
                <w:u w:val="none"/>
                <w:lang w:val="en-US" w:eastAsia="zh-CN" w:bidi="ar"/>
              </w:rPr>
              <w:t>二类价格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4E66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r>
              <w:rPr>
                <w:rFonts w:hint="eastAsia" w:ascii="方正书宋简体" w:hAnsi="方正书宋简体" w:eastAsia="方正书宋简体" w:cs="方正书宋简体"/>
                <w:b/>
                <w:bCs/>
                <w:i w:val="0"/>
                <w:iCs w:val="0"/>
                <w:color w:val="000000"/>
                <w:kern w:val="0"/>
                <w:sz w:val="20"/>
                <w:szCs w:val="20"/>
                <w:u w:val="none"/>
                <w:lang w:val="en-US" w:eastAsia="zh-CN" w:bidi="ar"/>
              </w:rPr>
              <w:t>三类价格</w:t>
            </w:r>
          </w:p>
        </w:tc>
        <w:tc>
          <w:tcPr>
            <w:tcW w:w="2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30C81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r>
              <w:rPr>
                <w:rFonts w:hint="eastAsia" w:ascii="方正书宋简体" w:hAnsi="方正书宋简体" w:eastAsia="方正书宋简体" w:cs="方正书宋简体"/>
                <w:b/>
                <w:bCs/>
                <w:i w:val="0"/>
                <w:iCs w:val="0"/>
                <w:color w:val="000000"/>
                <w:kern w:val="0"/>
                <w:sz w:val="20"/>
                <w:szCs w:val="20"/>
                <w:u w:val="none"/>
                <w:lang w:val="en-US" w:eastAsia="zh-CN" w:bidi="ar"/>
              </w:rPr>
              <w:t>支付分类</w:t>
            </w:r>
          </w:p>
        </w:tc>
        <w:tc>
          <w:tcPr>
            <w:tcW w:w="2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6B225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r>
              <w:rPr>
                <w:rFonts w:hint="eastAsia" w:ascii="方正书宋简体" w:hAnsi="方正书宋简体" w:eastAsia="方正书宋简体" w:cs="方正书宋简体"/>
                <w:b/>
                <w:bCs/>
                <w:i w:val="0"/>
                <w:iCs w:val="0"/>
                <w:color w:val="000000"/>
                <w:kern w:val="0"/>
                <w:sz w:val="20"/>
                <w:szCs w:val="20"/>
                <w:u w:val="none"/>
                <w:lang w:val="en-US" w:eastAsia="zh-CN" w:bidi="ar"/>
              </w:rPr>
              <w:t>自付比例</w:t>
            </w:r>
          </w:p>
        </w:tc>
      </w:tr>
      <w:tr w14:paraId="47193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CE9B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p>
        </w:tc>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D329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1255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431F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p>
        </w:tc>
        <w:tc>
          <w:tcPr>
            <w:tcW w:w="8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D76D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C8FC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A263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p>
        </w:tc>
        <w:tc>
          <w:tcPr>
            <w:tcW w:w="2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FFDA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09A9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p>
        </w:tc>
        <w:tc>
          <w:tcPr>
            <w:tcW w:w="696" w:type="pct"/>
            <w:gridSpan w:val="3"/>
            <w:tcBorders>
              <w:top w:val="nil"/>
              <w:left w:val="nil"/>
              <w:bottom w:val="nil"/>
              <w:right w:val="nil"/>
            </w:tcBorders>
            <w:shd w:val="clear" w:color="auto" w:fill="auto"/>
            <w:vAlign w:val="center"/>
          </w:tcPr>
          <w:p w14:paraId="1B649B9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r>
              <w:rPr>
                <w:rFonts w:hint="eastAsia" w:ascii="方正书宋简体" w:hAnsi="方正书宋简体" w:eastAsia="方正书宋简体" w:cs="方正书宋简体"/>
                <w:b/>
                <w:bCs/>
                <w:i w:val="0"/>
                <w:iCs w:val="0"/>
                <w:color w:val="000000"/>
                <w:kern w:val="0"/>
                <w:sz w:val="20"/>
                <w:szCs w:val="20"/>
                <w:u w:val="none"/>
                <w:lang w:val="en-US" w:eastAsia="zh-CN" w:bidi="ar"/>
              </w:rPr>
              <w:t>价格单位：元</w:t>
            </w:r>
          </w:p>
        </w:tc>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7DE6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p>
        </w:tc>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557F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p>
        </w:tc>
      </w:tr>
      <w:tr w14:paraId="100C9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6973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1</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CAFA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014600000010000</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81C8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针刀（钩活）疗法</w:t>
            </w:r>
          </w:p>
        </w:tc>
        <w:tc>
          <w:tcPr>
            <w:tcW w:w="6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5FF9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使用针刀、铍针、刃针等各种针刀具，对病变组织松解剥离，起到缓解症状或治疗疾病的作用。</w:t>
            </w:r>
          </w:p>
        </w:tc>
        <w:tc>
          <w:tcPr>
            <w:tcW w:w="8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F7607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所定价格涵盖定位、穿刺、剥离、包扎等人力资源和基本物质资源消耗。</w:t>
            </w:r>
          </w:p>
        </w:tc>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0E39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01脊柱针刀疗法</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F92A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E84E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部位</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06A2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5DC4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74</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C44D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67</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688F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60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D0C5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653F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07AB1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0471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2</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4C0B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014600000010001</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02FD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针刀（钩活）疗法-脊柱针刀疗法（加收30%）</w:t>
            </w: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988E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8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2676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942B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681C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0E43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部位</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9589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CC6A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22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4C78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ED96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18</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F8C4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31CF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1D31D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6817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3</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AB99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014600000020000</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F62B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点穴疗法</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6108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通过对穴位或局部点压施术，起到缓解症状或治疗疾病的作用。</w:t>
            </w: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59A2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所定价格涵盖定位、施压等人力资源和基本物质资源消耗。</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CE70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F87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0176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95D4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CC6A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60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319F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54</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5F4B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49</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B1C9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B91E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20BF9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3395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4</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D297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014600000030000</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450E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中医烙法</w:t>
            </w:r>
          </w:p>
        </w:tc>
        <w:tc>
          <w:tcPr>
            <w:tcW w:w="6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8725F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通过烙具烙烫病变部位，起到缓解症状或治疗疾病的作用。</w:t>
            </w:r>
          </w:p>
        </w:tc>
        <w:tc>
          <w:tcPr>
            <w:tcW w:w="8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88390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所定价格涵盖定位、消毒、烙烫等人力资源和基本物质资源消耗。</w:t>
            </w:r>
          </w:p>
        </w:tc>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0EC93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01儿童</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B7FF5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93C9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781A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673B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299</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97A9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269</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D5CB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242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B6DE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57AD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27AF7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1050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7727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014600000030001</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59FF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中医烙法-儿童（加收30%）</w:t>
            </w: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8EB6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8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8042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50B7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1204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DE09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E7DB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3355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2E01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81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5DB7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73</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BBF5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4692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25A64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C14B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6</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8D60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014600000040000</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22AB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白内障针拨术</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079E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通过拨障针摘除晶状体混浊部分。</w:t>
            </w: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3BCD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所定价格涵盖散瞳、消毒、开睑、切口、拨障针拨断晶状体悬韧带、晶体压入玻璃体腔、出针、闭合切口、包扎等人力资源和基本物质资源消耗。</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C5AA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C457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E172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单眼</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8DC0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92D2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747</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8A2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672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F3CD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605</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17D6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CCE8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08E49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8" w:hRule="atLeast"/>
        </w:trPr>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FB43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7</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9FB6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014600000050000</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86FA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足底反射疗法</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64E0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通过手法对足部反射区进行刺激，起到缓解症状或治疗疾病的作用。</w:t>
            </w: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561C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所定价格涵盖泡洗、定位、穴位刺激等人力资源和基本物质资源消耗。</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4194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34C0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6418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C8A9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不与中医推拿同时收费。</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B566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29</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D93E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26</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0279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23</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CE33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丙类</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5393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39505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03D2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8</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FDC0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014600000060000</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4FFF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红皮病清消治疗</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CBFB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针对红皮病病变部位进行清创处理、中药外敷，起到促进皮损愈合的作用。</w:t>
            </w: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E34E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所定价格涵盖消毒、清创、敷药、包扎等人力资源和基本物质资源消耗。</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9D8A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3479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5DCA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1432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BCF9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149</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2C5A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134</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3895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121</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0EBE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2E11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0D652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14"/>
            <w:tcBorders>
              <w:top w:val="nil"/>
              <w:left w:val="nil"/>
              <w:bottom w:val="nil"/>
              <w:right w:val="nil"/>
            </w:tcBorders>
            <w:shd w:val="clear" w:color="auto" w:fill="auto"/>
            <w:vAlign w:val="center"/>
          </w:tcPr>
          <w:p w14:paraId="74617A3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使用说明:</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1.本指南以中医特殊疗法为重点，按照中医特殊疗法治疗方式的服务产出设立价格项目。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各类中医特殊疗法类项目在操作层面存在差异，但在价格项目和定价水平层面具备合并同类项的条件，立项指南对目前常用的中医特殊疗法类项目进行了合并。立项指南所定价格属于政府指导价为最高限价，下浮不限；同时，医疗机构、医务人员实施中医特殊疗法过程中有关创新改良，申报新增医疗服务价格项目的，采取“现有项目兼容”的方式简化处理，按照对应的立项指南项目执行。地方价格政策与《全国医疗服务价格规范》不一致时，医疗机构收费依据应以当地价格政策为准。</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2.本指南所称的“价格构成”，指项目价格应涵盖的各类资源消耗，用于确定计价单元的边界，是各级医疗保障部门制定调整项目价格考虑的测算因子，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3.本指南所称“加收项”，指同一项目以不同方式提供或在不同场景应用时，确有必要制定差异化收费标准而细分的一类子项，包括在原项目价格基础上增加或减少收费的情况，实际应用中，同时涉及多个加收项的，以项目单价为基础计算各项的加/减收水平后，求和得出加/减收金额。</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4.本指南所称“扩展项”，指同一项目下以不同方式提供或在不同场景应用时，只扩展价格项目适用范围、不额外加价的一类子项，子项的价格按主项目执行。</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5.本指南所称“基本物耗”指原则上限于不应或不必要与医疗服务项目分割的易耗品，包括但不限于各类消杀灭菌用品、标签、储存用品、清洁用品、个人防护用品、垃圾处理用品、冲洗液、润滑剂、棉球、棉签、纱布（垫）、护（尿）垫、手术巾（单）、治疗巾（单）、中单、治疗护理盘(包）、手术包、注射器、防渗漏垫、悬吊巾、压垫、棉垫、可复用的操作器具、各种针具刀具等。基本物耗成本计入项目价格，不另行收费。除基本物耗以外的其他耗材，立项指南落地前价格项目除外内容的可收费医用耗材，按照实际采购价格零差率另行收费。</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6.本指南所称的“儿童”指6周岁及以下，周岁的计算方法以法律的相关规定为准。</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7.本指南中涉及“包括……”“……等”的，属于开放型表述，所指对象不仅局限于表述中列明的事项，也包括未列明的同类事项。</w:t>
            </w:r>
          </w:p>
        </w:tc>
      </w:tr>
    </w:tbl>
    <w:p w14:paraId="7C22052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p w14:paraId="71B8A48D">
      <w:pP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br w:type="page"/>
      </w:r>
    </w:p>
    <w:p w14:paraId="370A8FF5">
      <w:pPr>
        <w:pStyle w:val="2"/>
        <w:rPr>
          <w:rFonts w:hint="eastAsia" w:ascii="Times New Roman" w:hAnsi="Times New Roman" w:eastAsia="微软雅黑" w:cs="Times New Roman"/>
          <w:sz w:val="32"/>
          <w:szCs w:val="32"/>
          <w:lang w:val="en-US" w:eastAsia="zh-CN"/>
        </w:rPr>
      </w:pPr>
      <w:r>
        <w:rPr>
          <w:rFonts w:hint="eastAsia" w:ascii="Times New Roman" w:hAnsi="Times New Roman" w:eastAsia="微软雅黑" w:cs="Times New Roman"/>
          <w:sz w:val="32"/>
          <w:szCs w:val="32"/>
          <w:lang w:val="en-US" w:eastAsia="zh-CN"/>
        </w:rPr>
        <w:t>附件2-2</w:t>
      </w:r>
    </w:p>
    <w:p w14:paraId="76B86D77">
      <w:pPr>
        <w:pStyle w:val="3"/>
        <w:ind w:left="0" w:leftChars="0" w:right="0" w:righ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湖南省中医特殊疗法类医疗服务价格项目废止表</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8"/>
        <w:gridCol w:w="688"/>
        <w:gridCol w:w="1988"/>
        <w:gridCol w:w="1843"/>
        <w:gridCol w:w="1225"/>
        <w:gridCol w:w="1771"/>
        <w:gridCol w:w="1664"/>
        <w:gridCol w:w="859"/>
        <w:gridCol w:w="698"/>
        <w:gridCol w:w="1354"/>
        <w:gridCol w:w="846"/>
      </w:tblGrid>
      <w:tr w14:paraId="306B4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537C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r>
              <w:rPr>
                <w:rFonts w:hint="eastAsia" w:ascii="方正书宋简体" w:hAnsi="方正书宋简体" w:eastAsia="方正书宋简体" w:cs="方正书宋简体"/>
                <w:b/>
                <w:bCs/>
                <w:i w:val="0"/>
                <w:iCs w:val="0"/>
                <w:color w:val="000000"/>
                <w:kern w:val="0"/>
                <w:sz w:val="20"/>
                <w:szCs w:val="20"/>
                <w:u w:val="none"/>
                <w:lang w:val="en-US" w:eastAsia="zh-CN" w:bidi="ar"/>
              </w:rPr>
              <w:t>序号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130D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r>
              <w:rPr>
                <w:rFonts w:hint="eastAsia" w:ascii="方正书宋简体" w:hAnsi="方正书宋简体" w:eastAsia="方正书宋简体" w:cs="方正书宋简体"/>
                <w:b/>
                <w:bCs/>
                <w:i w:val="0"/>
                <w:iCs w:val="0"/>
                <w:color w:val="000000"/>
                <w:kern w:val="0"/>
                <w:sz w:val="20"/>
                <w:szCs w:val="20"/>
                <w:u w:val="none"/>
                <w:lang w:val="en-US" w:eastAsia="zh-CN" w:bidi="ar"/>
              </w:rPr>
              <w:t>财务分类代码</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0A6E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r>
              <w:rPr>
                <w:rFonts w:hint="eastAsia" w:ascii="方正书宋简体" w:hAnsi="方正书宋简体" w:eastAsia="方正书宋简体" w:cs="方正书宋简体"/>
                <w:b/>
                <w:bCs/>
                <w:i w:val="0"/>
                <w:iCs w:val="0"/>
                <w:color w:val="000000"/>
                <w:kern w:val="0"/>
                <w:sz w:val="20"/>
                <w:szCs w:val="20"/>
                <w:u w:val="none"/>
                <w:lang w:val="en-US" w:eastAsia="zh-CN" w:bidi="ar"/>
              </w:rPr>
              <w:t>国家项目代码</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D1B3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r>
              <w:rPr>
                <w:rFonts w:hint="eastAsia" w:ascii="方正书宋简体" w:hAnsi="方正书宋简体" w:eastAsia="方正书宋简体" w:cs="方正书宋简体"/>
                <w:b/>
                <w:bCs/>
                <w:i w:val="0"/>
                <w:iCs w:val="0"/>
                <w:color w:val="000000"/>
                <w:kern w:val="0"/>
                <w:sz w:val="20"/>
                <w:szCs w:val="20"/>
                <w:u w:val="none"/>
                <w:lang w:val="en-US" w:eastAsia="zh-CN" w:bidi="ar"/>
              </w:rPr>
              <w:t>国家项目名称</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D722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r>
              <w:rPr>
                <w:rFonts w:hint="eastAsia" w:ascii="方正书宋简体" w:hAnsi="方正书宋简体" w:eastAsia="方正书宋简体" w:cs="方正书宋简体"/>
                <w:b/>
                <w:bCs/>
                <w:i w:val="0"/>
                <w:iCs w:val="0"/>
                <w:color w:val="000000"/>
                <w:kern w:val="0"/>
                <w:sz w:val="20"/>
                <w:szCs w:val="20"/>
                <w:u w:val="none"/>
                <w:lang w:val="en-US" w:eastAsia="zh-CN" w:bidi="ar"/>
              </w:rPr>
              <w:t>地方项目</w:t>
            </w:r>
          </w:p>
          <w:p w14:paraId="19E6F42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r>
              <w:rPr>
                <w:rFonts w:hint="eastAsia" w:ascii="方正书宋简体" w:hAnsi="方正书宋简体" w:eastAsia="方正书宋简体" w:cs="方正书宋简体"/>
                <w:b/>
                <w:bCs/>
                <w:i w:val="0"/>
                <w:iCs w:val="0"/>
                <w:color w:val="000000"/>
                <w:kern w:val="0"/>
                <w:sz w:val="20"/>
                <w:szCs w:val="20"/>
                <w:u w:val="none"/>
                <w:lang w:val="en-US" w:eastAsia="zh-CN" w:bidi="ar"/>
              </w:rPr>
              <w:t>代码</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F0B3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r>
              <w:rPr>
                <w:rFonts w:hint="eastAsia" w:ascii="方正书宋简体" w:hAnsi="方正书宋简体" w:eastAsia="方正书宋简体" w:cs="方正书宋简体"/>
                <w:b/>
                <w:bCs/>
                <w:i w:val="0"/>
                <w:iCs w:val="0"/>
                <w:color w:val="000000"/>
                <w:kern w:val="0"/>
                <w:sz w:val="20"/>
                <w:szCs w:val="20"/>
                <w:u w:val="none"/>
                <w:lang w:val="en-US" w:eastAsia="zh-CN" w:bidi="ar"/>
              </w:rPr>
              <w:t>地方项目名称</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6F81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r>
              <w:rPr>
                <w:rFonts w:hint="eastAsia" w:ascii="方正书宋简体" w:hAnsi="方正书宋简体" w:eastAsia="方正书宋简体" w:cs="方正书宋简体"/>
                <w:b/>
                <w:bCs/>
                <w:i w:val="0"/>
                <w:iCs w:val="0"/>
                <w:color w:val="000000"/>
                <w:kern w:val="0"/>
                <w:sz w:val="20"/>
                <w:szCs w:val="20"/>
                <w:u w:val="none"/>
                <w:lang w:val="en-US" w:eastAsia="zh-CN" w:bidi="ar"/>
              </w:rPr>
              <w:t>地方项目内涵</w:t>
            </w:r>
          </w:p>
          <w:p w14:paraId="3655E34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r>
              <w:rPr>
                <w:rFonts w:hint="eastAsia" w:ascii="方正书宋简体" w:hAnsi="方正书宋简体" w:eastAsia="方正书宋简体" w:cs="方正书宋简体"/>
                <w:b/>
                <w:bCs/>
                <w:i w:val="0"/>
                <w:iCs w:val="0"/>
                <w:color w:val="000000"/>
                <w:kern w:val="0"/>
                <w:sz w:val="20"/>
                <w:szCs w:val="20"/>
                <w:u w:val="none"/>
                <w:lang w:val="en-US" w:eastAsia="zh-CN" w:bidi="ar"/>
              </w:rPr>
              <w:t>（或章节说明）</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B01C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r>
              <w:rPr>
                <w:rFonts w:hint="eastAsia" w:ascii="方正书宋简体" w:hAnsi="方正书宋简体" w:eastAsia="方正书宋简体" w:cs="方正书宋简体"/>
                <w:b/>
                <w:bCs/>
                <w:i w:val="0"/>
                <w:iCs w:val="0"/>
                <w:color w:val="000000"/>
                <w:kern w:val="0"/>
                <w:sz w:val="20"/>
                <w:szCs w:val="20"/>
                <w:u w:val="none"/>
                <w:lang w:val="en-US" w:eastAsia="zh-CN" w:bidi="ar"/>
              </w:rPr>
              <w:t>除外内容</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E12C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r>
              <w:rPr>
                <w:rFonts w:hint="eastAsia" w:ascii="方正书宋简体" w:hAnsi="方正书宋简体" w:eastAsia="方正书宋简体" w:cs="方正书宋简体"/>
                <w:b/>
                <w:bCs/>
                <w:i w:val="0"/>
                <w:iCs w:val="0"/>
                <w:color w:val="000000"/>
                <w:kern w:val="0"/>
                <w:sz w:val="20"/>
                <w:szCs w:val="20"/>
                <w:u w:val="none"/>
                <w:lang w:val="en-US" w:eastAsia="zh-CN" w:bidi="ar"/>
              </w:rPr>
              <w:t>计价单位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50DA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r>
              <w:rPr>
                <w:rFonts w:hint="eastAsia" w:ascii="方正书宋简体" w:hAnsi="方正书宋简体" w:eastAsia="方正书宋简体" w:cs="方正书宋简体"/>
                <w:b/>
                <w:bCs/>
                <w:i w:val="0"/>
                <w:iCs w:val="0"/>
                <w:color w:val="000000"/>
                <w:kern w:val="0"/>
                <w:sz w:val="20"/>
                <w:szCs w:val="20"/>
                <w:u w:val="none"/>
                <w:lang w:val="en-US" w:eastAsia="zh-CN" w:bidi="ar"/>
              </w:rPr>
              <w:t>计价说明</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464C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r>
              <w:rPr>
                <w:rFonts w:hint="eastAsia" w:ascii="方正书宋简体" w:hAnsi="方正书宋简体" w:eastAsia="方正书宋简体" w:cs="方正书宋简体"/>
                <w:b/>
                <w:bCs/>
                <w:i w:val="0"/>
                <w:iCs w:val="0"/>
                <w:color w:val="000000"/>
                <w:kern w:val="0"/>
                <w:sz w:val="20"/>
                <w:szCs w:val="20"/>
                <w:u w:val="none"/>
                <w:lang w:val="en-US" w:eastAsia="zh-CN" w:bidi="ar"/>
              </w:rPr>
              <w:t>价格（元）</w:t>
            </w:r>
          </w:p>
        </w:tc>
      </w:tr>
      <w:tr w14:paraId="7F18F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398E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4A5B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E</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27ED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004300000030000</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FD51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手指点穴</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909B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430000003</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C842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手指点穴</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1A1B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2DE7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5D10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5个</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穴位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4530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252C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14:paraId="22DC7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1181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2</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EDF1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E</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FE32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004700000010000</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F5DD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白内障针拨术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F65D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470000001</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0278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白内障针拨术</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B049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F869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粘弹剂</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0798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单眼</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EB29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14BC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418</w:t>
            </w:r>
          </w:p>
        </w:tc>
      </w:tr>
      <w:tr w14:paraId="2441B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3D99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3</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A629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E</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E412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004700000020000</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76F3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白内障针拨吸出术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CF01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470000002</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97EF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白内障针拨吸出术</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470E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9B58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粘弹剂</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3435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单眼</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C534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29CF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747</w:t>
            </w:r>
          </w:p>
        </w:tc>
      </w:tr>
      <w:tr w14:paraId="78D5E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D74F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4</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9DE5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E</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3025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004700000030000</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E890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白内障针拨套出术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91D6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470000003</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ABB7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白内障针拨套出术</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DF04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7F29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粘弹剂</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6976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单眼</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D3EE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6599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650</w:t>
            </w:r>
          </w:p>
        </w:tc>
      </w:tr>
      <w:tr w14:paraId="0F272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4FDF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2EA3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E</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11AF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004700000050000</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EF1F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小针刀治疗</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4632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470000005</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CFE5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小针刀治疗</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2DAB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刃针治疗参照执行</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9A93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F8E9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每个</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部位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8E2E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1AC9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74</w:t>
            </w:r>
          </w:p>
        </w:tc>
      </w:tr>
      <w:tr w14:paraId="55484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2172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0EC9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E</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809C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004700000060000</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3141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红皮病清消术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3DF0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470000006</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0494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红皮病清消术</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9F74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含药物调配</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E20E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药物</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07EF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D248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5D20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149</w:t>
            </w:r>
          </w:p>
        </w:tc>
      </w:tr>
      <w:tr w14:paraId="06EA8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37F7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7</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2B72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E</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580E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004700000070000</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54C3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扁桃体烙法治疗</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4529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470000007</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DA5F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扁桃体烙法治疗</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B615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鼻中隔烙法治疗参照执行</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3A43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9F5F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6963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53FB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299</w:t>
            </w:r>
          </w:p>
        </w:tc>
      </w:tr>
      <w:tr w14:paraId="6F41A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5BB3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8</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2BA6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E</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7B6E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004700000160000</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3D0C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足底反射治疗</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290B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470000016</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6DB0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足底反射治疗</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9980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B157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C04C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1816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60E5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29</w:t>
            </w:r>
          </w:p>
        </w:tc>
      </w:tr>
    </w:tbl>
    <w:p w14:paraId="7ED6E7EC">
      <w:pPr>
        <w:pStyle w:val="2"/>
        <w:rPr>
          <w:rFonts w:hint="eastAsia"/>
          <w:lang w:val="en-US" w:eastAsia="zh-CN"/>
        </w:rPr>
        <w:sectPr>
          <w:pgSz w:w="16838" w:h="11906" w:orient="landscape"/>
          <w:pgMar w:top="1531" w:right="1984" w:bottom="1531" w:left="1701" w:header="851" w:footer="992" w:gutter="0"/>
          <w:pgNumType w:fmt="decimal"/>
          <w:cols w:space="425" w:num="1"/>
          <w:docGrid w:type="lines" w:linePitch="312" w:charSpace="0"/>
        </w:sectPr>
      </w:pPr>
    </w:p>
    <w:p w14:paraId="6CD30816">
      <w:pPr>
        <w:pStyle w:val="3"/>
        <w:rPr>
          <w:rFonts w:hint="eastAsia"/>
          <w:lang w:val="en-US" w:eastAsia="zh-CN"/>
        </w:rPr>
      </w:pPr>
    </w:p>
    <w:p w14:paraId="03104B05">
      <w:pPr>
        <w:rPr>
          <w:rFonts w:hint="eastAsia"/>
          <w:lang w:val="en-US" w:eastAsia="zh-CN"/>
        </w:rPr>
      </w:pPr>
    </w:p>
    <w:p w14:paraId="1FAB4644">
      <w:pPr>
        <w:pStyle w:val="2"/>
        <w:rPr>
          <w:rFonts w:hint="eastAsia"/>
          <w:lang w:val="en-US" w:eastAsia="zh-CN"/>
        </w:rPr>
      </w:pPr>
    </w:p>
    <w:p w14:paraId="3EF9FC1F">
      <w:pPr>
        <w:pStyle w:val="3"/>
        <w:rPr>
          <w:rFonts w:hint="eastAsia"/>
          <w:lang w:val="en-US" w:eastAsia="zh-CN"/>
        </w:rPr>
      </w:pPr>
    </w:p>
    <w:p w14:paraId="5F44BF2E">
      <w:pPr>
        <w:rPr>
          <w:rFonts w:hint="eastAsia"/>
          <w:lang w:val="en-US" w:eastAsia="zh-CN"/>
        </w:rPr>
      </w:pPr>
    </w:p>
    <w:p w14:paraId="108FB556">
      <w:pPr>
        <w:pStyle w:val="2"/>
        <w:rPr>
          <w:rFonts w:hint="eastAsia"/>
          <w:lang w:val="en-US" w:eastAsia="zh-CN"/>
        </w:rPr>
      </w:pPr>
    </w:p>
    <w:p w14:paraId="21EF9B7A">
      <w:pPr>
        <w:pStyle w:val="3"/>
        <w:rPr>
          <w:rFonts w:hint="eastAsia"/>
          <w:lang w:val="en-US" w:eastAsia="zh-CN"/>
        </w:rPr>
      </w:pPr>
    </w:p>
    <w:p w14:paraId="3ADA03AA">
      <w:pPr>
        <w:rPr>
          <w:rFonts w:hint="eastAsia"/>
          <w:lang w:val="en-US" w:eastAsia="zh-CN"/>
        </w:rPr>
      </w:pPr>
    </w:p>
    <w:p w14:paraId="15559B3E">
      <w:pPr>
        <w:pStyle w:val="2"/>
        <w:rPr>
          <w:rFonts w:hint="eastAsia"/>
          <w:lang w:val="en-US" w:eastAsia="zh-CN"/>
        </w:rPr>
      </w:pPr>
    </w:p>
    <w:p w14:paraId="17B10C86">
      <w:pPr>
        <w:pStyle w:val="3"/>
        <w:rPr>
          <w:rFonts w:hint="eastAsia"/>
          <w:lang w:val="en-US" w:eastAsia="zh-CN"/>
        </w:rPr>
      </w:pPr>
    </w:p>
    <w:p w14:paraId="02B55411">
      <w:pPr>
        <w:rPr>
          <w:rFonts w:hint="eastAsia"/>
          <w:lang w:val="en-US" w:eastAsia="zh-CN"/>
        </w:rPr>
      </w:pPr>
    </w:p>
    <w:p w14:paraId="44ECFAF8">
      <w:pPr>
        <w:pStyle w:val="2"/>
        <w:rPr>
          <w:rFonts w:hint="eastAsia"/>
          <w:lang w:val="en-US" w:eastAsia="zh-CN"/>
        </w:rPr>
      </w:pPr>
    </w:p>
    <w:p w14:paraId="590AB8B5">
      <w:pPr>
        <w:pStyle w:val="3"/>
        <w:rPr>
          <w:rFonts w:hint="eastAsia"/>
          <w:lang w:val="en-US" w:eastAsia="zh-CN"/>
        </w:rPr>
      </w:pPr>
    </w:p>
    <w:p w14:paraId="3F2D85C6">
      <w:pPr>
        <w:rPr>
          <w:rFonts w:hint="eastAsia"/>
          <w:lang w:val="en-US" w:eastAsia="zh-CN"/>
        </w:rPr>
      </w:pPr>
    </w:p>
    <w:p w14:paraId="4DEF511F">
      <w:pPr>
        <w:pStyle w:val="2"/>
        <w:rPr>
          <w:rFonts w:hint="eastAsia"/>
          <w:lang w:val="en-US" w:eastAsia="zh-CN"/>
        </w:rPr>
      </w:pPr>
    </w:p>
    <w:p w14:paraId="20D20751">
      <w:pPr>
        <w:pStyle w:val="3"/>
        <w:rPr>
          <w:rFonts w:hint="eastAsia"/>
          <w:lang w:val="en-US" w:eastAsia="zh-CN"/>
        </w:rPr>
      </w:pPr>
    </w:p>
    <w:p w14:paraId="65D66416">
      <w:pPr>
        <w:rPr>
          <w:rFonts w:hint="eastAsia"/>
          <w:lang w:val="en-US" w:eastAsia="zh-CN"/>
        </w:rPr>
      </w:pPr>
    </w:p>
    <w:p w14:paraId="52318F18">
      <w:pPr>
        <w:pStyle w:val="2"/>
        <w:rPr>
          <w:rFonts w:hint="eastAsia"/>
          <w:lang w:val="en-US" w:eastAsia="zh-CN"/>
        </w:rPr>
      </w:pPr>
    </w:p>
    <w:p w14:paraId="613B2E7A">
      <w:pPr>
        <w:pStyle w:val="3"/>
        <w:rPr>
          <w:rFonts w:hint="eastAsia"/>
          <w:lang w:val="en-US" w:eastAsia="zh-CN"/>
        </w:rPr>
      </w:pPr>
    </w:p>
    <w:p w14:paraId="747B64EA">
      <w:pPr>
        <w:rPr>
          <w:rFonts w:hint="eastAsia"/>
          <w:lang w:val="en-US" w:eastAsia="zh-CN"/>
        </w:rPr>
      </w:pPr>
    </w:p>
    <w:p w14:paraId="0A1F56C4">
      <w:pPr>
        <w:pStyle w:val="2"/>
        <w:rPr>
          <w:rFonts w:hint="eastAsia"/>
          <w:lang w:val="en-US" w:eastAsia="zh-CN"/>
        </w:rPr>
      </w:pPr>
    </w:p>
    <w:p w14:paraId="2ACDC48C">
      <w:pPr>
        <w:pStyle w:val="3"/>
        <w:rPr>
          <w:rFonts w:hint="eastAsia"/>
          <w:lang w:val="en-US" w:eastAsia="zh-CN"/>
        </w:rPr>
      </w:pPr>
    </w:p>
    <w:p w14:paraId="76AEDBA5">
      <w:pPr>
        <w:rPr>
          <w:rFonts w:hint="eastAsia"/>
          <w:lang w:val="en-US" w:eastAsia="zh-CN"/>
        </w:rPr>
      </w:pPr>
    </w:p>
    <w:p w14:paraId="6641FEB7">
      <w:pPr>
        <w:pStyle w:val="2"/>
        <w:rPr>
          <w:rFonts w:hint="eastAsia"/>
          <w:lang w:val="en-US" w:eastAsia="zh-CN"/>
        </w:rPr>
      </w:pPr>
    </w:p>
    <w:p w14:paraId="5EE47401">
      <w:pPr>
        <w:pStyle w:val="3"/>
        <w:rPr>
          <w:rFonts w:hint="eastAsia"/>
          <w:lang w:val="en-US" w:eastAsia="zh-CN"/>
        </w:rPr>
      </w:pPr>
    </w:p>
    <w:p w14:paraId="3ED3C438">
      <w:pPr>
        <w:rPr>
          <w:rFonts w:hint="eastAsia"/>
          <w:lang w:val="en-US" w:eastAsia="zh-CN"/>
        </w:rPr>
      </w:pPr>
    </w:p>
    <w:p w14:paraId="214D30CE">
      <w:pPr>
        <w:pStyle w:val="2"/>
        <w:rPr>
          <w:rFonts w:hint="eastAsia"/>
          <w:lang w:val="en-US" w:eastAsia="zh-CN"/>
        </w:rPr>
      </w:pPr>
    </w:p>
    <w:p w14:paraId="62932A8D">
      <w:pPr>
        <w:pStyle w:val="3"/>
        <w:rPr>
          <w:rFonts w:hint="eastAsia"/>
          <w:lang w:val="en-US" w:eastAsia="zh-CN"/>
        </w:rPr>
      </w:pPr>
    </w:p>
    <w:p w14:paraId="6D5F7A4C">
      <w:pPr>
        <w:pStyle w:val="2"/>
        <w:rPr>
          <w:rFonts w:hint="default"/>
          <w:color w:val="auto"/>
          <w:lang w:eastAsia="zh-CN"/>
        </w:rPr>
      </w:pPr>
    </w:p>
    <w:p w14:paraId="358B3FF4">
      <w:pPr>
        <w:pStyle w:val="3"/>
        <w:rPr>
          <w:rFonts w:hint="default"/>
          <w:color w:val="auto"/>
          <w:lang w:eastAsia="zh-CN"/>
        </w:rPr>
      </w:pPr>
    </w:p>
    <w:p w14:paraId="599FF108">
      <w:pPr>
        <w:rPr>
          <w:rFonts w:hint="default"/>
          <w:color w:val="auto"/>
          <w:lang w:eastAsia="zh-CN"/>
        </w:rPr>
      </w:pPr>
    </w:p>
    <w:p w14:paraId="62216B30">
      <w:pPr>
        <w:pStyle w:val="2"/>
        <w:rPr>
          <w:rFonts w:hint="default"/>
          <w:color w:val="auto"/>
          <w:lang w:eastAsia="zh-CN"/>
        </w:rPr>
      </w:pPr>
    </w:p>
    <w:p w14:paraId="6A5B44D8">
      <w:pPr>
        <w:pStyle w:val="3"/>
        <w:rPr>
          <w:rFonts w:hint="default"/>
          <w:color w:val="auto"/>
          <w:lang w:eastAsia="zh-CN"/>
        </w:rPr>
      </w:pPr>
    </w:p>
    <w:p w14:paraId="585FDE69">
      <w:pPr>
        <w:rPr>
          <w:rFonts w:hint="default"/>
          <w:color w:val="auto"/>
          <w:lang w:eastAsia="zh-CN"/>
        </w:rPr>
      </w:pPr>
    </w:p>
    <w:p w14:paraId="0DFC9F14">
      <w:pPr>
        <w:pStyle w:val="2"/>
        <w:rPr>
          <w:rFonts w:hint="default"/>
          <w:color w:val="auto"/>
          <w:lang w:eastAsia="zh-CN"/>
        </w:rPr>
      </w:pPr>
    </w:p>
    <w:p w14:paraId="3A1411FA">
      <w:pPr>
        <w:pStyle w:val="3"/>
        <w:rPr>
          <w:rFonts w:hint="default"/>
          <w:color w:val="auto"/>
          <w:lang w:eastAsia="zh-CN"/>
        </w:rPr>
      </w:pPr>
    </w:p>
    <w:p w14:paraId="3495C189">
      <w:pPr>
        <w:rPr>
          <w:rFonts w:hint="default"/>
          <w:color w:val="auto"/>
          <w:lang w:eastAsia="zh-CN"/>
        </w:rPr>
      </w:pPr>
    </w:p>
    <w:p w14:paraId="0D42C58B">
      <w:pPr>
        <w:pStyle w:val="2"/>
        <w:rPr>
          <w:rFonts w:hint="default"/>
          <w:color w:val="auto"/>
          <w:lang w:eastAsia="zh-CN"/>
        </w:rPr>
      </w:pPr>
    </w:p>
    <w:p w14:paraId="665A4D6F">
      <w:pPr>
        <w:pStyle w:val="3"/>
        <w:rPr>
          <w:rFonts w:hint="default"/>
          <w:color w:val="auto"/>
          <w:lang w:eastAsia="zh-CN"/>
        </w:rPr>
      </w:pPr>
    </w:p>
    <w:p w14:paraId="36679CEE">
      <w:pPr>
        <w:rPr>
          <w:rFonts w:hint="default"/>
          <w:color w:val="auto"/>
          <w:lang w:eastAsia="zh-CN"/>
        </w:rPr>
      </w:pPr>
    </w:p>
    <w:p w14:paraId="6380F284">
      <w:pPr>
        <w:pStyle w:val="2"/>
        <w:rPr>
          <w:rFonts w:hint="default"/>
          <w:color w:val="auto"/>
          <w:lang w:eastAsia="zh-CN"/>
        </w:rPr>
      </w:pPr>
    </w:p>
    <w:p w14:paraId="3ACEC09D">
      <w:pPr>
        <w:pStyle w:val="3"/>
        <w:rPr>
          <w:rFonts w:hint="default"/>
          <w:color w:val="auto"/>
          <w:lang w:eastAsia="zh-CN"/>
        </w:rPr>
      </w:pPr>
    </w:p>
    <w:p w14:paraId="75EDE4DD">
      <w:pPr>
        <w:rPr>
          <w:rFonts w:hint="default"/>
          <w:color w:val="auto"/>
          <w:lang w:eastAsia="zh-CN"/>
        </w:rPr>
      </w:pPr>
      <w:bookmarkStart w:id="0" w:name="_GoBack"/>
      <w:bookmarkEnd w:id="0"/>
    </w:p>
    <w:p w14:paraId="582D6E00">
      <w:pPr>
        <w:pStyle w:val="2"/>
        <w:rPr>
          <w:rFonts w:hint="default"/>
          <w:lang w:eastAsia="zh-CN"/>
        </w:rPr>
      </w:pPr>
    </w:p>
    <w:p w14:paraId="52EEB844">
      <w:pPr>
        <w:pStyle w:val="3"/>
        <w:rPr>
          <w:rFonts w:hint="default"/>
          <w:lang w:eastAsia="zh-CN"/>
        </w:rPr>
      </w:pPr>
    </w:p>
    <w:p w14:paraId="7E2415BD">
      <w:pPr>
        <w:keepNext w:val="0"/>
        <w:keepLines w:val="0"/>
        <w:pageBreakBefore w:val="0"/>
        <w:widowControl w:val="0"/>
        <w:pBdr>
          <w:top w:val="single" w:color="auto" w:sz="4" w:space="1"/>
          <w:bottom w:val="single" w:color="auto" w:sz="4" w:space="1"/>
        </w:pBdr>
        <w:shd w:val="clear" w:color="auto"/>
        <w:kinsoku/>
        <w:wordWrap/>
        <w:overflowPunct w:val="0"/>
        <w:topLinePunct w:val="0"/>
        <w:autoSpaceDE/>
        <w:autoSpaceDN/>
        <w:bidi w:val="0"/>
        <w:adjustRightInd/>
        <w:snapToGrid/>
        <w:spacing w:line="440" w:lineRule="exact"/>
        <w:ind w:left="0" w:leftChars="0" w:firstLine="140" w:firstLineChars="50"/>
        <w:textAlignment w:val="auto"/>
        <w:rPr>
          <w:rFonts w:hint="eastAsia"/>
          <w:lang w:val="en-US" w:eastAsia="zh-CN"/>
        </w:rPr>
      </w:pPr>
      <w:r>
        <w:rPr>
          <w:rFonts w:hint="default" w:ascii="Times New Roman" w:hAnsi="Times New Roman" w:eastAsia="仿宋_GB2312" w:cs="Times New Roman"/>
          <w:color w:val="auto"/>
          <w:sz w:val="28"/>
          <w:szCs w:val="28"/>
        </w:rPr>
        <w:t xml:space="preserve">湖南省医疗保障局办公室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eastAsia"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20</w:t>
      </w:r>
      <w:r>
        <w:rPr>
          <w:rFonts w:hint="default" w:ascii="Times New Roman" w:hAnsi="Times New Roman" w:eastAsia="仿宋_GB2312" w:cs="Times New Roman"/>
          <w:color w:val="auto"/>
          <w:sz w:val="28"/>
          <w:szCs w:val="28"/>
          <w:lang w:val="en-US" w:eastAsia="zh-CN"/>
        </w:rPr>
        <w:t>25</w:t>
      </w:r>
      <w:r>
        <w:rPr>
          <w:rFonts w:hint="default" w:ascii="Times New Roman" w:hAnsi="Times New Roman" w:eastAsia="仿宋_GB2312" w:cs="Times New Roman"/>
          <w:color w:val="auto"/>
          <w:sz w:val="28"/>
          <w:szCs w:val="28"/>
        </w:rPr>
        <w:t>年</w:t>
      </w:r>
      <w:r>
        <w:rPr>
          <w:rFonts w:hint="eastAsia" w:eastAsia="仿宋_GB2312" w:cs="Times New Roman"/>
          <w:color w:val="auto"/>
          <w:sz w:val="28"/>
          <w:szCs w:val="28"/>
          <w:lang w:val="en-US" w:eastAsia="zh-CN"/>
        </w:rPr>
        <w:t>8</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19</w:t>
      </w:r>
      <w:r>
        <w:rPr>
          <w:rFonts w:hint="default" w:ascii="Times New Roman" w:hAnsi="Times New Roman" w:eastAsia="仿宋_GB2312" w:cs="Times New Roman"/>
          <w:color w:val="auto"/>
          <w:sz w:val="28"/>
          <w:szCs w:val="28"/>
        </w:rPr>
        <w:t>日印发</w:t>
      </w:r>
    </w:p>
    <w:sectPr>
      <w:pgSz w:w="11906" w:h="16838"/>
      <w:pgMar w:top="1984" w:right="1531" w:bottom="170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C57F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D712D8">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D712D8">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A50F5"/>
    <w:rsid w:val="090502DE"/>
    <w:rsid w:val="0FB373A1"/>
    <w:rsid w:val="1D6F5C49"/>
    <w:rsid w:val="246A0F18"/>
    <w:rsid w:val="27032260"/>
    <w:rsid w:val="286F1880"/>
    <w:rsid w:val="2A481867"/>
    <w:rsid w:val="2C78263F"/>
    <w:rsid w:val="320B0F25"/>
    <w:rsid w:val="36816A96"/>
    <w:rsid w:val="3ADE5C5A"/>
    <w:rsid w:val="4B681485"/>
    <w:rsid w:val="4B904E59"/>
    <w:rsid w:val="63E83E36"/>
    <w:rsid w:val="663743F7"/>
    <w:rsid w:val="68E14965"/>
    <w:rsid w:val="6AB204F0"/>
    <w:rsid w:val="6CA04F32"/>
    <w:rsid w:val="732D4F74"/>
    <w:rsid w:val="752E64C5"/>
    <w:rsid w:val="7CB31008"/>
    <w:rsid w:val="7F2C5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er"/>
    <w:basedOn w:val="1"/>
    <w:next w:val="3"/>
    <w:qFormat/>
    <w:uiPriority w:val="99"/>
    <w:pPr>
      <w:tabs>
        <w:tab w:val="center" w:pos="4153"/>
        <w:tab w:val="right" w:pos="8306"/>
      </w:tabs>
      <w:snapToGrid w:val="0"/>
      <w:jc w:val="left"/>
    </w:pPr>
    <w:rPr>
      <w:sz w:val="18"/>
      <w:szCs w:val="18"/>
    </w:rPr>
  </w:style>
  <w:style w:type="paragraph" w:styleId="3">
    <w:name w:val="index 5"/>
    <w:basedOn w:val="1"/>
    <w:next w:val="1"/>
    <w:qFormat/>
    <w:uiPriority w:val="0"/>
    <w:pPr>
      <w:ind w:left="1680"/>
    </w:pPr>
    <w:rPr>
      <w:rFonts w:eastAsia="宋体"/>
      <w:sz w:val="21"/>
      <w:szCs w:val="24"/>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paragraph" w:customStyle="1" w:styleId="9">
    <w:name w:val="方正书宋-11号字"/>
    <w:basedOn w:val="1"/>
    <w:uiPriority w:val="0"/>
    <w:pPr>
      <w:adjustRightInd w:val="0"/>
      <w:snapToGrid w:val="0"/>
      <w:spacing w:line="400" w:lineRule="exact"/>
      <w:ind w:firstLine="640" w:firstLineChars="200"/>
    </w:pPr>
    <w:rPr>
      <w:rFonts w:hint="eastAsia" w:ascii="方正书宋简体" w:hAnsi="方正书宋简体" w:eastAsia="方正书宋简体" w:cs="方正书宋简体"/>
      <w:color w:val="auto"/>
      <w:sz w:val="22"/>
      <w:szCs w:val="22"/>
    </w:rPr>
  </w:style>
  <w:style w:type="character" w:customStyle="1" w:styleId="10">
    <w:name w:val="楷体-111111 Char"/>
    <w:link w:val="11"/>
    <w:qFormat/>
    <w:uiPriority w:val="0"/>
    <w:rPr>
      <w:rFonts w:hint="eastAsia" w:ascii="楷体_GB2312" w:hAnsi="楷体_GB2312" w:eastAsia="楷体_GB2312" w:cs="楷体_GB2312"/>
      <w:color w:val="auto"/>
      <w:sz w:val="32"/>
      <w:szCs w:val="32"/>
    </w:rPr>
  </w:style>
  <w:style w:type="paragraph" w:customStyle="1" w:styleId="11">
    <w:name w:val="楷体-111111"/>
    <w:basedOn w:val="1"/>
    <w:link w:val="10"/>
    <w:qFormat/>
    <w:uiPriority w:val="0"/>
    <w:pPr>
      <w:overflowPunct w:val="0"/>
      <w:spacing w:line="592" w:lineRule="exact"/>
      <w:ind w:firstLine="640" w:firstLineChars="200"/>
    </w:pPr>
    <w:rPr>
      <w:rFonts w:hint="eastAsia" w:ascii="楷体_GB2312" w:hAnsi="楷体_GB2312" w:eastAsia="楷体_GB2312" w:cs="楷体_GB2312"/>
      <w:color w:val="auto"/>
      <w:sz w:val="32"/>
      <w:szCs w:val="32"/>
    </w:rPr>
  </w:style>
  <w:style w:type="character" w:customStyle="1" w:styleId="12">
    <w:name w:val="font81"/>
    <w:basedOn w:val="7"/>
    <w:uiPriority w:val="0"/>
    <w:rPr>
      <w:rFonts w:hint="default" w:ascii="Times New Roman" w:hAnsi="Times New Roman" w:cs="Times New Roman"/>
      <w:color w:val="000000"/>
      <w:sz w:val="20"/>
      <w:szCs w:val="20"/>
      <w:u w:val="none"/>
    </w:rPr>
  </w:style>
  <w:style w:type="character" w:customStyle="1" w:styleId="13">
    <w:name w:val="font112"/>
    <w:basedOn w:val="7"/>
    <w:uiPriority w:val="0"/>
    <w:rPr>
      <w:rFonts w:hint="eastAsia" w:ascii="宋体" w:hAnsi="宋体" w:eastAsia="宋体" w:cs="宋体"/>
      <w:color w:val="000000"/>
      <w:sz w:val="20"/>
      <w:szCs w:val="20"/>
      <w:u w:val="none"/>
    </w:rPr>
  </w:style>
  <w:style w:type="character" w:customStyle="1" w:styleId="14">
    <w:name w:val="font01"/>
    <w:basedOn w:val="7"/>
    <w:uiPriority w:val="0"/>
    <w:rPr>
      <w:rFonts w:hint="eastAsia" w:ascii="宋体" w:hAnsi="宋体" w:eastAsia="宋体" w:cs="宋体"/>
      <w:color w:val="000000"/>
      <w:sz w:val="22"/>
      <w:szCs w:val="22"/>
      <w:u w:val="none"/>
    </w:rPr>
  </w:style>
  <w:style w:type="character" w:customStyle="1" w:styleId="15">
    <w:name w:val="font101"/>
    <w:basedOn w:val="7"/>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1281</Words>
  <Characters>1333</Characters>
  <Lines>0</Lines>
  <Paragraphs>0</Paragraphs>
  <TotalTime>0</TotalTime>
  <ScaleCrop>false</ScaleCrop>
  <LinksUpToDate>false</LinksUpToDate>
  <CharactersWithSpaces>1333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2023-07-13T05:57:00Z</dcterms:created>
  <dc:creator>Administrator</dc:creator>
  <cp:lastModifiedBy>许运琴</cp:lastModifiedBy>
  <dcterms:modified xsi:type="dcterms:W3CDTF">2026-02-09T03:57:20Z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785F8A60F5AD4FD4B1563766BF8233F1_12</vt:lpwstr>
  </property>
  <property fmtid="{D5CDD505-2E9C-101B-9397-08002B2CF9AE}" pid="4" name="KSOTemplateDocerSaveRecord">
    <vt:lpwstr>eyJoZGlkIjoiOTkzZThmZGY5NzEyOGJiMDAzNTU0Y2EwMzZjZTc0NjEiLCJ1c2VySWQiOiI0NDEyOTExNzYifQ==</vt:lpwstr>
  </property>
</Properties>
</file>