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889E5D">
      <w:pPr>
        <w:jc w:val="both"/>
        <w:rPr>
          <w:rFonts w:hint="eastAsia" w:ascii="Times New Roman" w:hAnsi="Times New Roman" w:eastAsia="方正小标宋简体" w:cs="Times New Roman"/>
          <w:sz w:val="44"/>
          <w:szCs w:val="44"/>
          <w:lang w:val="en-US" w:eastAsia="zh-CN"/>
        </w:rPr>
      </w:pPr>
      <w:bookmarkStart w:id="0" w:name="_GoBack"/>
      <w:bookmarkEnd w:id="0"/>
      <w:r>
        <w:rPr>
          <w:rFonts w:hint="eastAsia" w:ascii="Times New Roman" w:hAnsi="Times New Roman" w:eastAsia="仿宋_GB2312" w:cs="Times New Roman"/>
          <w:spacing w:val="0"/>
          <w:kern w:val="2"/>
          <w:sz w:val="32"/>
          <w:szCs w:val="32"/>
          <w:lang w:val="en-US" w:eastAsia="zh-CN" w:bidi="ar-SA"/>
        </w:rPr>
        <w:t>附件</w:t>
      </w:r>
      <w:r>
        <w:rPr>
          <w:rFonts w:hint="eastAsia" w:ascii="Times New Roman" w:hAnsi="Times New Roman" w:cs="Times New Roman"/>
          <w:spacing w:val="0"/>
          <w:kern w:val="2"/>
          <w:sz w:val="32"/>
          <w:szCs w:val="32"/>
          <w:lang w:val="en-US" w:eastAsia="zh-CN" w:bidi="ar-SA"/>
        </w:rPr>
        <w:t>4</w:t>
      </w:r>
      <w:r>
        <w:rPr>
          <w:rFonts w:hint="eastAsia" w:ascii="Times New Roman" w:hAnsi="Times New Roman" w:eastAsia="仿宋_GB2312" w:cs="Times New Roman"/>
          <w:spacing w:val="0"/>
          <w:kern w:val="2"/>
          <w:sz w:val="32"/>
          <w:szCs w:val="32"/>
          <w:lang w:val="en-US" w:eastAsia="zh-CN" w:bidi="ar-SA"/>
        </w:rPr>
        <w:t xml:space="preserve"> </w:t>
      </w:r>
    </w:p>
    <w:p w14:paraId="509A8290">
      <w:pPr>
        <w:jc w:val="center"/>
        <w:rPr>
          <w:rFonts w:hint="default" w:ascii="Times New Roman" w:hAnsi="Times New Roman" w:eastAsia="方正小标宋简体" w:cs="Times New Roman"/>
          <w:sz w:val="44"/>
          <w:szCs w:val="44"/>
          <w:lang w:val="en-US" w:eastAsia="zh-CN"/>
        </w:rPr>
      </w:pPr>
      <w:r>
        <w:rPr>
          <w:rFonts w:hint="eastAsia" w:ascii="Times New Roman" w:hAnsi="Times New Roman" w:eastAsia="方正小标宋简体" w:cs="Times New Roman"/>
          <w:sz w:val="44"/>
          <w:szCs w:val="44"/>
          <w:lang w:val="en-US" w:eastAsia="zh-CN"/>
        </w:rPr>
        <w:t>参访点</w:t>
      </w:r>
      <w:r>
        <w:rPr>
          <w:rFonts w:hint="default" w:ascii="Times New Roman" w:hAnsi="Times New Roman" w:eastAsia="方正小标宋简体" w:cs="Times New Roman"/>
          <w:sz w:val="44"/>
          <w:szCs w:val="44"/>
          <w:lang w:val="en-US" w:eastAsia="zh-CN"/>
        </w:rPr>
        <w:t>简介</w:t>
      </w:r>
    </w:p>
    <w:p w14:paraId="0FE3CA51">
      <w:pPr>
        <w:pStyle w:val="8"/>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pacing w:val="0"/>
          <w:kern w:val="2"/>
          <w:sz w:val="32"/>
          <w:szCs w:val="32"/>
          <w:lang w:val="en-US" w:eastAsia="zh-CN" w:bidi="ar-SA"/>
        </w:rPr>
        <w:t>一、</w:t>
      </w:r>
      <w:r>
        <w:rPr>
          <w:rFonts w:hint="eastAsia" w:ascii="黑体" w:hAnsi="黑体" w:eastAsia="黑体" w:cs="黑体"/>
          <w:sz w:val="32"/>
          <w:szCs w:val="32"/>
          <w:lang w:val="en-US" w:eastAsia="zh-CN"/>
        </w:rPr>
        <w:t>光电信息技术教育部重点实验室（天津大学）</w:t>
      </w:r>
    </w:p>
    <w:p w14:paraId="16465F1A">
      <w:pPr>
        <w:pStyle w:val="8"/>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Times New Roman" w:hAnsi="Times New Roman" w:cs="Times New Roman"/>
          <w:i w:val="0"/>
          <w:iCs w:val="0"/>
          <w:caps w:val="0"/>
          <w:color w:val="000000"/>
          <w:spacing w:val="0"/>
          <w:kern w:val="2"/>
          <w:sz w:val="32"/>
          <w:szCs w:val="32"/>
          <w:shd w:val="clear" w:fill="FFFFFF"/>
          <w:lang w:val="en-US" w:eastAsia="zh-CN" w:bidi="ar-SA"/>
        </w:rPr>
      </w:pPr>
      <w:r>
        <w:rPr>
          <w:rFonts w:hint="default" w:ascii="Times New Roman" w:hAnsi="Times New Roman" w:eastAsia="仿宋_GB2312" w:cs="Times New Roman"/>
          <w:i w:val="0"/>
          <w:iCs w:val="0"/>
          <w:caps w:val="0"/>
          <w:color w:val="000000"/>
          <w:spacing w:val="0"/>
          <w:kern w:val="2"/>
          <w:sz w:val="32"/>
          <w:szCs w:val="32"/>
          <w:shd w:val="clear" w:fill="FFFFFF"/>
          <w:lang w:val="en-US" w:eastAsia="zh-CN" w:bidi="ar-SA"/>
        </w:rPr>
        <w:t>光电信息技术教育部重点实验室（天津大学）是教育部首批建设的38个重点实验室之一，依托于天津大学光学工程国家重点一级学科。实验室定位光电信息领域的应用基础研究，形成了：超快时间分辨（飞秒）和超高空间分辨（纳米）中的光子学行为，近/中/远红外波段的多波长、可调谐高功率激光光源技术，新一代光纤传感与光电检测的理论与技术中的智能化、网络化，新型光电成像技术及系统，超高速、超宽带光通信技术与系统，太赫兹光子学技术与应用，量子光学与集成光电子器件等研究方向，取得了一批在国内外都产生重要影响的研究成果。</w:t>
      </w:r>
    </w:p>
    <w:p w14:paraId="2C347507">
      <w:pPr>
        <w:pStyle w:val="8"/>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黑体" w:hAnsi="黑体" w:eastAsia="黑体" w:cs="黑体"/>
          <w:i w:val="0"/>
          <w:iCs w:val="0"/>
          <w:caps w:val="0"/>
          <w:color w:val="000000"/>
          <w:spacing w:val="0"/>
          <w:kern w:val="2"/>
          <w:sz w:val="32"/>
          <w:szCs w:val="32"/>
          <w:shd w:val="clear" w:fill="FFFFFF"/>
          <w:lang w:val="en-US" w:eastAsia="zh-CN" w:bidi="ar-SA"/>
        </w:rPr>
      </w:pPr>
      <w:r>
        <w:rPr>
          <w:rFonts w:hint="eastAsia" w:ascii="黑体" w:hAnsi="黑体" w:eastAsia="黑体" w:cs="黑体"/>
          <w:i w:val="0"/>
          <w:iCs w:val="0"/>
          <w:caps w:val="0"/>
          <w:color w:val="000000"/>
          <w:spacing w:val="0"/>
          <w:kern w:val="2"/>
          <w:sz w:val="32"/>
          <w:szCs w:val="32"/>
          <w:shd w:val="clear" w:fill="FFFFFF"/>
          <w:lang w:val="en-US" w:eastAsia="zh-CN" w:bidi="ar-SA"/>
        </w:rPr>
        <w:t>二</w:t>
      </w:r>
      <w:r>
        <w:rPr>
          <w:rFonts w:hint="eastAsia" w:ascii="黑体" w:hAnsi="黑体" w:eastAsia="黑体" w:cs="黑体"/>
          <w:spacing w:val="0"/>
          <w:kern w:val="2"/>
          <w:sz w:val="32"/>
          <w:szCs w:val="32"/>
          <w:lang w:val="en-US" w:eastAsia="zh-CN" w:bidi="ar-SA"/>
        </w:rPr>
        <w:t>、天津大学</w:t>
      </w:r>
      <w:r>
        <w:rPr>
          <w:rFonts w:hint="eastAsia" w:ascii="黑体" w:hAnsi="黑体" w:eastAsia="黑体" w:cs="黑体"/>
          <w:i w:val="0"/>
          <w:iCs w:val="0"/>
          <w:caps w:val="0"/>
          <w:color w:val="000000"/>
          <w:spacing w:val="0"/>
          <w:kern w:val="2"/>
          <w:sz w:val="32"/>
          <w:szCs w:val="32"/>
          <w:shd w:val="clear" w:fill="FFFFFF"/>
          <w:lang w:val="en-US" w:eastAsia="zh-CN" w:bidi="ar-SA"/>
        </w:rPr>
        <w:t>有机集成电路教育部重点实验室</w:t>
      </w:r>
    </w:p>
    <w:p w14:paraId="29E7CEEC">
      <w:pPr>
        <w:pStyle w:val="8"/>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Times New Roman" w:hAnsi="Times New Roman" w:eastAsia="仿宋_GB2312" w:cs="Times New Roman"/>
          <w:i w:val="0"/>
          <w:iCs w:val="0"/>
          <w:caps w:val="0"/>
          <w:color w:val="000000"/>
          <w:spacing w:val="0"/>
          <w:kern w:val="2"/>
          <w:sz w:val="32"/>
          <w:szCs w:val="32"/>
          <w:shd w:val="clear" w:fill="FFFFFF"/>
          <w:lang w:val="en-US" w:eastAsia="zh-CN" w:bidi="ar-SA"/>
        </w:rPr>
      </w:pPr>
      <w:r>
        <w:rPr>
          <w:rFonts w:hint="eastAsia" w:ascii="Times New Roman" w:hAnsi="Times New Roman" w:eastAsia="仿宋_GB2312" w:cs="Times New Roman"/>
          <w:i w:val="0"/>
          <w:iCs w:val="0"/>
          <w:caps w:val="0"/>
          <w:color w:val="000000"/>
          <w:spacing w:val="0"/>
          <w:kern w:val="2"/>
          <w:sz w:val="32"/>
          <w:szCs w:val="32"/>
          <w:shd w:val="clear" w:fill="FFFFFF"/>
          <w:lang w:val="en-US" w:eastAsia="zh-CN" w:bidi="ar-SA"/>
        </w:rPr>
        <w:t>天津大学有机集成电路教育部重点实验室于2023年获批建设，聚焦新型集成电路的国家重大战略需求，围绕有机集成电路面临的重大难题和关键科学问题，面向柔性电子、印刷电子、可穿戴电子等新型产业高地，融合分子光电科学、微电子与固体电子学等相关学科，开发有机集成电路的材料与器件，发展有机集成电路的设计与制造技术，拓展有机集成电路的应用，形成材料、器件、集成技术、应用转化全链条的研究，确立有机集成电路的优势材料体系，解决有机集成电路设计和制造技术短缺的问题，抢占有机集成电路的国际制高点，奠定我国在该领域的国际领先地位。</w:t>
      </w:r>
    </w:p>
    <w:p w14:paraId="09182AE1">
      <w:pPr>
        <w:pStyle w:val="8"/>
        <w:keepNext w:val="0"/>
        <w:keepLines w:val="0"/>
        <w:pageBreakBefore w:val="0"/>
        <w:widowControl w:val="0"/>
        <w:kinsoku/>
        <w:wordWrap/>
        <w:overflowPunct/>
        <w:topLinePunct w:val="0"/>
        <w:autoSpaceDE/>
        <w:autoSpaceDN/>
        <w:bidi w:val="0"/>
        <w:adjustRightInd/>
        <w:snapToGrid/>
        <w:spacing w:before="0" w:after="0" w:line="580" w:lineRule="exact"/>
        <w:ind w:firstLine="640" w:firstLineChars="200"/>
        <w:textAlignment w:val="auto"/>
        <w:rPr>
          <w:rFonts w:hint="eastAsia" w:ascii="Times New Roman" w:hAnsi="Times New Roman" w:eastAsia="仿宋_GB2312" w:cs="Times New Roman"/>
          <w:i w:val="0"/>
          <w:iCs w:val="0"/>
          <w:caps w:val="0"/>
          <w:color w:val="000000"/>
          <w:spacing w:val="0"/>
          <w:kern w:val="2"/>
          <w:sz w:val="32"/>
          <w:szCs w:val="32"/>
          <w:shd w:val="clear" w:fill="FFFFFF"/>
          <w:lang w:val="en-US" w:eastAsia="zh-CN" w:bidi="ar-SA"/>
        </w:rPr>
      </w:pPr>
      <w:r>
        <w:rPr>
          <w:rFonts w:hint="eastAsia" w:ascii="Times New Roman" w:hAnsi="Times New Roman" w:eastAsia="黑体" w:cs="Times New Roman"/>
          <w:spacing w:val="0"/>
          <w:kern w:val="2"/>
          <w:sz w:val="32"/>
          <w:szCs w:val="32"/>
          <w:lang w:val="en-US" w:eastAsia="zh-CN" w:bidi="ar-SA"/>
        </w:rPr>
        <w:t>三、精密测试技术及仪器全国重点实验室（天津大学）</w:t>
      </w:r>
    </w:p>
    <w:p w14:paraId="03E7BF8F">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baseline"/>
        <w:rPr>
          <w:rFonts w:hint="eastAsia" w:ascii="Times New Roman" w:hAnsi="Times New Roman" w:eastAsia="仿宋_GB2312" w:cs="Times New Roman"/>
          <w:i w:val="0"/>
          <w:iCs w:val="0"/>
          <w:caps w:val="0"/>
          <w:color w:val="000000"/>
          <w:spacing w:val="0"/>
          <w:kern w:val="2"/>
          <w:sz w:val="32"/>
          <w:szCs w:val="32"/>
          <w:shd w:val="clear" w:fill="FFFFFF"/>
          <w:lang w:val="en-US" w:eastAsia="zh-CN" w:bidi="ar-SA"/>
        </w:rPr>
      </w:pPr>
      <w:r>
        <w:rPr>
          <w:rFonts w:hint="eastAsia" w:ascii="Times New Roman" w:hAnsi="Times New Roman" w:eastAsia="仿宋_GB2312" w:cs="Times New Roman"/>
          <w:i w:val="0"/>
          <w:iCs w:val="0"/>
          <w:caps w:val="0"/>
          <w:color w:val="000000"/>
          <w:spacing w:val="0"/>
          <w:kern w:val="2"/>
          <w:sz w:val="32"/>
          <w:szCs w:val="32"/>
          <w:shd w:val="clear" w:fill="FFFFFF"/>
          <w:lang w:val="en-US" w:eastAsia="zh-CN" w:bidi="ar-SA"/>
        </w:rPr>
        <w:t>精密测试技术及仪器全国重点实验室</w:t>
      </w:r>
      <w:r>
        <w:rPr>
          <w:rFonts w:hint="eastAsia" w:ascii="Times New Roman" w:hAnsi="Times New Roman" w:cs="Times New Roman"/>
          <w:i w:val="0"/>
          <w:iCs w:val="0"/>
          <w:caps w:val="0"/>
          <w:color w:val="000000"/>
          <w:spacing w:val="0"/>
          <w:kern w:val="2"/>
          <w:sz w:val="32"/>
          <w:szCs w:val="32"/>
          <w:shd w:val="clear" w:fill="FFFFFF"/>
          <w:lang w:val="en-US" w:eastAsia="zh-CN" w:bidi="ar-SA"/>
        </w:rPr>
        <w:t>是</w:t>
      </w:r>
      <w:r>
        <w:rPr>
          <w:rFonts w:hint="eastAsia" w:ascii="Times New Roman" w:hAnsi="Times New Roman" w:eastAsia="仿宋_GB2312" w:cs="Times New Roman"/>
          <w:i w:val="0"/>
          <w:iCs w:val="0"/>
          <w:caps w:val="0"/>
          <w:color w:val="000000"/>
          <w:spacing w:val="0"/>
          <w:kern w:val="2"/>
          <w:sz w:val="32"/>
          <w:szCs w:val="32"/>
          <w:shd w:val="clear" w:fill="FFFFFF"/>
          <w:lang w:val="en-US" w:eastAsia="zh-CN" w:bidi="ar-SA"/>
        </w:rPr>
        <w:t>由天津大学、清华大学共建的国家级科研平台，是我国精密仪器领域唯一的国家重点实验室</w:t>
      </w:r>
      <w:r>
        <w:rPr>
          <w:rFonts w:hint="eastAsia" w:ascii="Times New Roman" w:hAnsi="Times New Roman" w:cs="Times New Roman"/>
          <w:i w:val="0"/>
          <w:iCs w:val="0"/>
          <w:caps w:val="0"/>
          <w:color w:val="000000"/>
          <w:spacing w:val="0"/>
          <w:kern w:val="2"/>
          <w:sz w:val="32"/>
          <w:szCs w:val="32"/>
          <w:shd w:val="clear" w:fill="FFFFFF"/>
          <w:lang w:val="en-US" w:eastAsia="zh-CN" w:bidi="ar-SA"/>
        </w:rPr>
        <w:t>，成立于1995年，2022年完成重组优化。实验室依托“仪器科学与技术”和“光学工程”两个国家一级重点学科，</w:t>
      </w:r>
      <w:r>
        <w:rPr>
          <w:rFonts w:hint="eastAsia" w:ascii="Times New Roman" w:hAnsi="Times New Roman" w:eastAsia="仿宋_GB2312" w:cs="Times New Roman"/>
          <w:i w:val="0"/>
          <w:iCs w:val="0"/>
          <w:caps w:val="0"/>
          <w:color w:val="000000"/>
          <w:spacing w:val="0"/>
          <w:kern w:val="2"/>
          <w:sz w:val="32"/>
          <w:szCs w:val="32"/>
          <w:shd w:val="clear" w:fill="FFFFFF"/>
          <w:lang w:val="en-US" w:eastAsia="zh-CN" w:bidi="ar-SA"/>
        </w:rPr>
        <w:t>长期致力于面向高端装备制造与服役过程的近极限精密测量原理探索、技术攻关与仪器研制。</w:t>
      </w:r>
      <w:r>
        <w:rPr>
          <w:rFonts w:hint="eastAsia" w:ascii="Times New Roman" w:hAnsi="Times New Roman" w:cs="Times New Roman"/>
          <w:i w:val="0"/>
          <w:iCs w:val="0"/>
          <w:caps w:val="0"/>
          <w:color w:val="000000"/>
          <w:spacing w:val="0"/>
          <w:kern w:val="2"/>
          <w:sz w:val="32"/>
          <w:szCs w:val="32"/>
          <w:shd w:val="clear" w:fill="FFFFFF"/>
          <w:lang w:val="en-US" w:eastAsia="zh-CN" w:bidi="ar-SA"/>
        </w:rPr>
        <w:t>先后开创了工业视觉精密测量、集成微系统精密测量等研究新方向，研究成果支撑了“福建舰”重大型号装备制造、新型航空航天产品研发、北斗系统建设、汽车智能制造技术升级、石油工业安全监测、南海岛礁气象监测网构建等重要工程。</w:t>
      </w:r>
    </w:p>
    <w:p w14:paraId="2E90BA03">
      <w:pPr>
        <w:pStyle w:val="9"/>
        <w:rPr>
          <w:rFonts w:hint="eastAsia"/>
          <w:lang w:val="en-US" w:eastAsia="zh-CN"/>
        </w:rPr>
      </w:pPr>
    </w:p>
    <w:p w14:paraId="450FDD7A">
      <w:pPr>
        <w:pStyle w:val="8"/>
        <w:keepNext w:val="0"/>
        <w:keepLines w:val="0"/>
        <w:pageBreakBefore w:val="0"/>
        <w:widowControl w:val="0"/>
        <w:kinsoku/>
        <w:wordWrap/>
        <w:overflowPunct/>
        <w:topLinePunct w:val="0"/>
        <w:autoSpaceDE/>
        <w:autoSpaceDN/>
        <w:bidi w:val="0"/>
        <w:adjustRightInd/>
        <w:snapToGrid/>
        <w:spacing w:before="0" w:after="0" w:line="240" w:lineRule="auto"/>
        <w:ind w:firstLine="640" w:firstLineChars="200"/>
        <w:textAlignment w:val="auto"/>
        <w:rPr>
          <w:rFonts w:hint="eastAsia" w:ascii="黑体" w:hAnsi="黑体" w:eastAsia="黑体" w:cs="黑体"/>
          <w:i w:val="0"/>
          <w:iCs w:val="0"/>
          <w:caps w:val="0"/>
          <w:color w:val="000000"/>
          <w:spacing w:val="0"/>
          <w:kern w:val="2"/>
          <w:sz w:val="32"/>
          <w:szCs w:val="32"/>
          <w:shd w:val="clear" w:fill="FFFFFF"/>
          <w:lang w:val="en-US" w:eastAsia="zh-CN" w:bidi="ar-SA"/>
        </w:rPr>
      </w:pPr>
      <w:r>
        <w:rPr>
          <w:rFonts w:hint="eastAsia" w:ascii="黑体" w:hAnsi="黑体" w:eastAsia="黑体" w:cs="黑体"/>
          <w:i w:val="0"/>
          <w:iCs w:val="0"/>
          <w:caps w:val="0"/>
          <w:color w:val="000000"/>
          <w:spacing w:val="0"/>
          <w:kern w:val="2"/>
          <w:sz w:val="32"/>
          <w:szCs w:val="32"/>
          <w:shd w:val="clear" w:fill="FFFFFF"/>
          <w:lang w:val="en-US" w:eastAsia="zh-CN" w:bidi="ar-SA"/>
        </w:rPr>
        <w:t>四、天津信创海河实验室</w:t>
      </w:r>
    </w:p>
    <w:p w14:paraId="08F3A233">
      <w:pPr>
        <w:pStyle w:val="8"/>
        <w:keepNext w:val="0"/>
        <w:keepLines w:val="0"/>
        <w:pageBreakBefore w:val="0"/>
        <w:widowControl w:val="0"/>
        <w:kinsoku/>
        <w:wordWrap/>
        <w:overflowPunct/>
        <w:topLinePunct w:val="0"/>
        <w:autoSpaceDE/>
        <w:autoSpaceDN/>
        <w:bidi w:val="0"/>
        <w:adjustRightInd/>
        <w:snapToGrid/>
        <w:spacing w:before="0" w:after="0" w:line="240" w:lineRule="auto"/>
        <w:ind w:firstLine="640" w:firstLineChars="200"/>
        <w:textAlignment w:val="auto"/>
        <w:rPr>
          <w:rFonts w:hint="eastAsia" w:ascii="黑体" w:hAnsi="黑体" w:eastAsia="黑体" w:cs="黑体"/>
          <w:i w:val="0"/>
          <w:iCs w:val="0"/>
          <w:caps w:val="0"/>
          <w:color w:val="000000"/>
          <w:spacing w:val="0"/>
          <w:kern w:val="2"/>
          <w:sz w:val="32"/>
          <w:szCs w:val="32"/>
          <w:shd w:val="clear" w:fill="FFFFFF"/>
          <w:lang w:val="en-US" w:eastAsia="zh-CN" w:bidi="ar-SA"/>
        </w:rPr>
      </w:pPr>
      <w:r>
        <w:rPr>
          <w:rFonts w:hint="default" w:ascii="Times New Roman" w:hAnsi="Times New Roman" w:eastAsia="仿宋_GB2312" w:cs="Times New Roman"/>
          <w:i w:val="0"/>
          <w:iCs w:val="0"/>
          <w:caps w:val="0"/>
          <w:color w:val="000000"/>
          <w:spacing w:val="0"/>
          <w:kern w:val="2"/>
          <w:sz w:val="32"/>
          <w:szCs w:val="32"/>
          <w:shd w:val="clear" w:fill="FFFFFF"/>
          <w:lang w:val="en-US" w:eastAsia="zh-CN" w:bidi="ar-SA"/>
        </w:rPr>
        <w:t>先进计算与关键软件（信创）海河实验室是天津市6家实验室之一，是由天津市人民政府批准设立的新型事业单位，是天津市最高层次的科学与工程研究类科技创新基地。</w:t>
      </w:r>
      <w:r>
        <w:rPr>
          <w:rFonts w:hint="eastAsia" w:ascii="Times New Roman" w:hAnsi="Times New Roman" w:cs="Times New Roman"/>
          <w:i w:val="0"/>
          <w:iCs w:val="0"/>
          <w:caps w:val="0"/>
          <w:color w:val="000000"/>
          <w:spacing w:val="0"/>
          <w:kern w:val="2"/>
          <w:sz w:val="32"/>
          <w:szCs w:val="32"/>
          <w:shd w:val="clear" w:fill="FFFFFF"/>
          <w:lang w:val="en-US" w:eastAsia="zh-CN" w:bidi="ar-SA"/>
        </w:rPr>
        <w:t>实验室</w:t>
      </w:r>
      <w:r>
        <w:rPr>
          <w:rFonts w:hint="default" w:ascii="Times New Roman" w:hAnsi="Times New Roman" w:eastAsia="仿宋_GB2312" w:cs="Times New Roman"/>
          <w:i w:val="0"/>
          <w:iCs w:val="0"/>
          <w:caps w:val="0"/>
          <w:color w:val="000000"/>
          <w:spacing w:val="0"/>
          <w:kern w:val="2"/>
          <w:sz w:val="32"/>
          <w:szCs w:val="32"/>
          <w:shd w:val="clear" w:fill="FFFFFF"/>
          <w:lang w:val="en-US" w:eastAsia="zh-CN" w:bidi="ar-SA"/>
        </w:rPr>
        <w:t>聚焦微处理器设计、基础软件、工业软件、高性能计算</w:t>
      </w:r>
      <w:r>
        <w:rPr>
          <w:rFonts w:hint="eastAsia" w:ascii="Times New Roman" w:hAnsi="Times New Roman" w:cs="Times New Roman"/>
          <w:i w:val="0"/>
          <w:iCs w:val="0"/>
          <w:caps w:val="0"/>
          <w:color w:val="000000"/>
          <w:spacing w:val="0"/>
          <w:kern w:val="2"/>
          <w:sz w:val="32"/>
          <w:szCs w:val="32"/>
          <w:shd w:val="clear" w:fill="FFFFFF"/>
          <w:lang w:val="en-US" w:eastAsia="zh-CN" w:bidi="ar-SA"/>
        </w:rPr>
        <w:t>等</w:t>
      </w:r>
      <w:r>
        <w:rPr>
          <w:rFonts w:hint="default" w:ascii="Times New Roman" w:hAnsi="Times New Roman" w:eastAsia="仿宋_GB2312" w:cs="Times New Roman"/>
          <w:i w:val="0"/>
          <w:iCs w:val="0"/>
          <w:caps w:val="0"/>
          <w:color w:val="000000"/>
          <w:spacing w:val="0"/>
          <w:kern w:val="2"/>
          <w:sz w:val="32"/>
          <w:szCs w:val="32"/>
          <w:shd w:val="clear" w:fill="FFFFFF"/>
          <w:lang w:val="en-US" w:eastAsia="zh-CN" w:bidi="ar-SA"/>
        </w:rPr>
        <w:t>研究方向，分别由著名科学家领衔，聚集国内知名高校以及顶尖企业科研人员组成多个核心团队</w:t>
      </w:r>
      <w:r>
        <w:rPr>
          <w:rFonts w:hint="eastAsia" w:ascii="Times New Roman" w:hAnsi="Times New Roman" w:cs="Times New Roman"/>
          <w:i w:val="0"/>
          <w:iCs w:val="0"/>
          <w:caps w:val="0"/>
          <w:color w:val="000000"/>
          <w:spacing w:val="0"/>
          <w:kern w:val="2"/>
          <w:sz w:val="32"/>
          <w:szCs w:val="32"/>
          <w:shd w:val="clear" w:fill="FFFFFF"/>
          <w:lang w:val="en-US" w:eastAsia="zh-CN" w:bidi="ar-SA"/>
        </w:rPr>
        <w:t>。</w:t>
      </w:r>
      <w:r>
        <w:rPr>
          <w:rFonts w:hint="eastAsia" w:ascii="Times New Roman" w:hAnsi="Times New Roman" w:eastAsia="仿宋_GB2312" w:cs="Times New Roman"/>
          <w:i w:val="0"/>
          <w:iCs w:val="0"/>
          <w:caps w:val="0"/>
          <w:color w:val="000000"/>
          <w:spacing w:val="0"/>
          <w:kern w:val="2"/>
          <w:sz w:val="32"/>
          <w:szCs w:val="32"/>
          <w:shd w:val="clear" w:fill="FFFFFF"/>
          <w:lang w:val="en-US" w:eastAsia="zh-CN" w:bidi="ar-SA"/>
        </w:rPr>
        <w:t>天津信创海河实验室目前已经成为天津市乃至全国信创产业的重要研发和创新基地。实验室聚焦于先进计算与关键软件领域，通过与国内外知名企业、高校和研究机构的合作，形成了一个集研究、开发、产业化于一体的创新生态系统。</w:t>
      </w:r>
    </w:p>
    <w:p w14:paraId="01464F0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560"/>
        <w:jc w:val="both"/>
        <w:textAlignment w:val="auto"/>
        <w:rPr>
          <w:rFonts w:hint="eastAsia" w:ascii="黑体" w:hAnsi="黑体" w:eastAsia="黑体" w:cs="黑体"/>
          <w:i w:val="0"/>
          <w:iCs w:val="0"/>
          <w:caps w:val="0"/>
          <w:color w:val="000000"/>
          <w:spacing w:val="0"/>
          <w:kern w:val="2"/>
          <w:sz w:val="32"/>
          <w:szCs w:val="32"/>
          <w:shd w:val="clear" w:fill="FFFFFF"/>
          <w:lang w:val="en-US" w:eastAsia="zh-CN" w:bidi="ar-SA"/>
        </w:rPr>
      </w:pPr>
      <w:r>
        <w:rPr>
          <w:rFonts w:hint="eastAsia" w:ascii="黑体" w:hAnsi="黑体" w:eastAsia="黑体" w:cs="黑体"/>
          <w:i w:val="0"/>
          <w:iCs w:val="0"/>
          <w:caps w:val="0"/>
          <w:color w:val="000000"/>
          <w:spacing w:val="0"/>
          <w:kern w:val="2"/>
          <w:sz w:val="32"/>
          <w:szCs w:val="32"/>
          <w:shd w:val="clear" w:fill="FFFFFF"/>
          <w:lang w:val="en-US" w:eastAsia="zh-CN" w:bidi="ar-SA"/>
        </w:rPr>
        <w:t>五、飞腾信息技术有限公司</w:t>
      </w:r>
    </w:p>
    <w:p w14:paraId="627EFF40">
      <w:pPr>
        <w:pStyle w:val="6"/>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lang w:val="en-US" w:eastAsia="zh-CN"/>
        </w:rPr>
      </w:pPr>
      <w:r>
        <w:rPr>
          <w:rFonts w:hint="eastAsia" w:ascii="Times New Roman" w:hAnsi="Times New Roman" w:eastAsia="仿宋_GB2312" w:cs="Times New Roman"/>
          <w:i w:val="0"/>
          <w:iCs w:val="0"/>
          <w:caps w:val="0"/>
          <w:color w:val="000000"/>
          <w:spacing w:val="0"/>
          <w:kern w:val="2"/>
          <w:sz w:val="32"/>
          <w:szCs w:val="32"/>
          <w:shd w:val="clear" w:fill="FFFFFF"/>
          <w:lang w:val="en-US" w:eastAsia="zh-CN" w:bidi="ar-SA"/>
        </w:rPr>
        <w:t>飞腾信息技术有限公司（以下简称“飞腾公司”）是CPU研发设计的国家队、国内领先的自主核心芯片提供商，由中国电子信息产业集团、天津市滨海新区政府和天津先进技术研究院2014年联合支持成立。致力于飞腾系列国产高性能、低功耗通用计算微处理器的设计研发和产业化推广，同时联合众多国产软硬件生态厂商，提供基于国际主流技术标准、中国自主先进的全国产信息系统整体解决方案，支撑国家信息安全和重要工业安全。飞腾芯片已在政务、金融、电信、电力、能源、交通、医疗和教育等多个关系国计民生的领域实现了规模应用，累计销售已超过1000万片，市场份额稳步递增，总体处于领先位置。</w:t>
      </w:r>
    </w:p>
    <w:p w14:paraId="2ECF8AF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560"/>
        <w:jc w:val="both"/>
        <w:textAlignment w:val="auto"/>
        <w:rPr>
          <w:rFonts w:hint="eastAsia" w:ascii="黑体" w:hAnsi="黑体" w:eastAsia="黑体" w:cs="黑体"/>
          <w:i w:val="0"/>
          <w:iCs w:val="0"/>
          <w:caps w:val="0"/>
          <w:color w:val="000000"/>
          <w:spacing w:val="0"/>
          <w:kern w:val="2"/>
          <w:sz w:val="32"/>
          <w:szCs w:val="32"/>
          <w:shd w:val="clear" w:fill="FFFFFF"/>
          <w:lang w:val="en-US" w:eastAsia="zh-CN" w:bidi="ar-SA"/>
        </w:rPr>
      </w:pPr>
      <w:r>
        <w:rPr>
          <w:rFonts w:hint="eastAsia" w:ascii="黑体" w:hAnsi="黑体" w:eastAsia="黑体" w:cs="黑体"/>
          <w:i w:val="0"/>
          <w:iCs w:val="0"/>
          <w:caps w:val="0"/>
          <w:color w:val="000000"/>
          <w:spacing w:val="0"/>
          <w:kern w:val="2"/>
          <w:sz w:val="32"/>
          <w:szCs w:val="32"/>
          <w:shd w:val="clear" w:fill="FFFFFF"/>
          <w:lang w:val="en-US" w:eastAsia="zh-CN" w:bidi="ar-SA"/>
        </w:rPr>
        <w:t>六、天津国家芯火双创平台</w:t>
      </w:r>
    </w:p>
    <w:p w14:paraId="0CEBAB0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560"/>
        <w:jc w:val="both"/>
        <w:textAlignment w:val="auto"/>
        <w:rPr>
          <w:rFonts w:hint="eastAsia" w:ascii="Times New Roman" w:hAnsi="Times New Roman" w:eastAsia="仿宋_GB2312" w:cs="Times New Roman"/>
          <w:i w:val="0"/>
          <w:iCs w:val="0"/>
          <w:caps w:val="0"/>
          <w:color w:val="000000"/>
          <w:spacing w:val="0"/>
          <w:kern w:val="2"/>
          <w:sz w:val="32"/>
          <w:szCs w:val="32"/>
          <w:shd w:val="clear" w:fill="FFFFFF"/>
          <w:lang w:val="en-US" w:eastAsia="zh-CN" w:bidi="ar-SA"/>
        </w:rPr>
      </w:pPr>
      <w:r>
        <w:rPr>
          <w:rFonts w:hint="eastAsia" w:ascii="Times New Roman" w:hAnsi="Times New Roman" w:eastAsia="仿宋_GB2312" w:cs="Times New Roman"/>
          <w:i w:val="0"/>
          <w:iCs w:val="0"/>
          <w:caps w:val="0"/>
          <w:color w:val="000000"/>
          <w:spacing w:val="0"/>
          <w:kern w:val="2"/>
          <w:sz w:val="32"/>
          <w:szCs w:val="32"/>
          <w:shd w:val="clear" w:fill="FFFFFF"/>
          <w:lang w:val="en-US" w:eastAsia="zh-CN" w:bidi="ar-SA"/>
        </w:rPr>
        <w:t>天津国家芯火双创平台由天津市工信局、天津知名高校、天津高新区三方共建，2023年12月获国家工信部批复建设基地和平台</w:t>
      </w:r>
      <w:r>
        <w:rPr>
          <w:rFonts w:hint="eastAsia" w:ascii="Times New Roman" w:hAnsi="Times New Roman" w:cs="Times New Roman"/>
          <w:i w:val="0"/>
          <w:iCs w:val="0"/>
          <w:caps w:val="0"/>
          <w:color w:val="000000"/>
          <w:spacing w:val="0"/>
          <w:kern w:val="2"/>
          <w:sz w:val="32"/>
          <w:szCs w:val="32"/>
          <w:shd w:val="clear" w:fill="FFFFFF"/>
          <w:lang w:val="en-US" w:eastAsia="zh-CN" w:bidi="ar-SA"/>
        </w:rPr>
        <w:t>，天津市成为全国十个获批“国家级芯火双创平台”城市之一</w:t>
      </w:r>
      <w:r>
        <w:rPr>
          <w:rFonts w:hint="eastAsia" w:ascii="Times New Roman" w:hAnsi="Times New Roman" w:eastAsia="仿宋_GB2312" w:cs="Times New Roman"/>
          <w:i w:val="0"/>
          <w:iCs w:val="0"/>
          <w:caps w:val="0"/>
          <w:color w:val="000000"/>
          <w:spacing w:val="0"/>
          <w:kern w:val="2"/>
          <w:sz w:val="32"/>
          <w:szCs w:val="32"/>
          <w:shd w:val="clear" w:fill="FFFFFF"/>
          <w:lang w:val="en-US" w:eastAsia="zh-CN" w:bidi="ar-SA"/>
        </w:rPr>
        <w:t>。平台围绕智能硬件、智能传感、汽车电子3个特色方向，构建公共服务、人才引进与培训、芯片整机联动、IP研发、产教融合创新、创业孵化6大服务平台。致力于打造京津冀地区首个集成电路封测概念验证及中试平台，并针对区域芯片企业对车规级半导体可靠性测试与认证的迫切需求，为科研攻关、概念验证、小试和中试全过程提供关键技术支撑。</w:t>
      </w:r>
    </w:p>
    <w:p w14:paraId="6163189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560"/>
        <w:jc w:val="both"/>
        <w:textAlignment w:val="auto"/>
        <w:rPr>
          <w:rFonts w:hint="eastAsia" w:ascii="黑体" w:hAnsi="黑体" w:eastAsia="黑体" w:cs="黑体"/>
          <w:i w:val="0"/>
          <w:iCs w:val="0"/>
          <w:caps w:val="0"/>
          <w:color w:val="000000"/>
          <w:spacing w:val="0"/>
          <w:kern w:val="2"/>
          <w:sz w:val="32"/>
          <w:szCs w:val="32"/>
          <w:shd w:val="clear" w:fill="FFFFFF"/>
          <w:lang w:val="en-US" w:eastAsia="zh-CN" w:bidi="ar-SA"/>
        </w:rPr>
      </w:pPr>
      <w:r>
        <w:rPr>
          <w:rFonts w:hint="eastAsia" w:ascii="黑体" w:hAnsi="黑体" w:eastAsia="黑体" w:cs="黑体"/>
          <w:i w:val="0"/>
          <w:iCs w:val="0"/>
          <w:caps w:val="0"/>
          <w:color w:val="000000"/>
          <w:spacing w:val="0"/>
          <w:kern w:val="2"/>
          <w:sz w:val="32"/>
          <w:szCs w:val="32"/>
          <w:shd w:val="clear" w:fill="FFFFFF"/>
          <w:lang w:val="en-US" w:eastAsia="zh-CN" w:bidi="ar-SA"/>
        </w:rPr>
        <w:t>七、天津市集成电路设计中心</w:t>
      </w:r>
    </w:p>
    <w:p w14:paraId="4A1887CA">
      <w:pPr>
        <w:pStyle w:val="6"/>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Times New Roman" w:hAnsi="Times New Roman" w:cs="Times New Roman"/>
          <w:i w:val="0"/>
          <w:iCs w:val="0"/>
          <w:caps w:val="0"/>
          <w:color w:val="000000"/>
          <w:spacing w:val="0"/>
          <w:kern w:val="2"/>
          <w:sz w:val="32"/>
          <w:szCs w:val="32"/>
          <w:shd w:val="clear" w:fill="FFFFFF"/>
          <w:lang w:val="en-US" w:eastAsia="zh-CN" w:bidi="ar-SA"/>
        </w:rPr>
      </w:pPr>
      <w:r>
        <w:rPr>
          <w:rFonts w:hint="eastAsia" w:ascii="Times New Roman" w:hAnsi="Times New Roman" w:eastAsia="仿宋_GB2312" w:cs="Times New Roman"/>
          <w:i w:val="0"/>
          <w:iCs w:val="0"/>
          <w:caps w:val="0"/>
          <w:color w:val="000000"/>
          <w:spacing w:val="0"/>
          <w:kern w:val="2"/>
          <w:sz w:val="32"/>
          <w:szCs w:val="32"/>
          <w:shd w:val="clear" w:fill="FFFFFF"/>
          <w:lang w:val="en-US" w:eastAsia="zh-CN" w:bidi="ar-SA"/>
        </w:rPr>
        <w:t>天津市集成电路设计中心（TJICC）经天津市科委批准，由天津大学和天津滨海高新区共同建设。中心依托天津大学等高校的学科优势，整合天津市高校</w:t>
      </w:r>
      <w:r>
        <w:rPr>
          <w:rFonts w:hint="eastAsia" w:ascii="Times New Roman" w:hAnsi="Times New Roman" w:cs="Times New Roman"/>
          <w:i w:val="0"/>
          <w:iCs w:val="0"/>
          <w:caps w:val="0"/>
          <w:color w:val="000000"/>
          <w:spacing w:val="0"/>
          <w:kern w:val="2"/>
          <w:sz w:val="32"/>
          <w:szCs w:val="32"/>
          <w:shd w:val="clear" w:fill="FFFFFF"/>
          <w:lang w:val="en-US" w:eastAsia="zh-CN" w:bidi="ar-SA"/>
        </w:rPr>
        <w:t>、</w:t>
      </w:r>
      <w:r>
        <w:rPr>
          <w:rFonts w:hint="eastAsia" w:ascii="Times New Roman" w:hAnsi="Times New Roman" w:eastAsia="仿宋_GB2312" w:cs="Times New Roman"/>
          <w:i w:val="0"/>
          <w:iCs w:val="0"/>
          <w:caps w:val="0"/>
          <w:color w:val="000000"/>
          <w:spacing w:val="0"/>
          <w:kern w:val="2"/>
          <w:sz w:val="32"/>
          <w:szCs w:val="32"/>
          <w:shd w:val="clear" w:fill="FFFFFF"/>
          <w:lang w:val="en-US" w:eastAsia="zh-CN" w:bidi="ar-SA"/>
        </w:rPr>
        <w:t>科研院所</w:t>
      </w:r>
      <w:r>
        <w:rPr>
          <w:rFonts w:hint="eastAsia" w:ascii="Times New Roman" w:hAnsi="Times New Roman" w:cs="Times New Roman"/>
          <w:i w:val="0"/>
          <w:iCs w:val="0"/>
          <w:caps w:val="0"/>
          <w:color w:val="000000"/>
          <w:spacing w:val="0"/>
          <w:kern w:val="2"/>
          <w:sz w:val="32"/>
          <w:szCs w:val="32"/>
          <w:shd w:val="clear" w:fill="FFFFFF"/>
          <w:lang w:val="en-US" w:eastAsia="zh-CN" w:bidi="ar-SA"/>
        </w:rPr>
        <w:t>及</w:t>
      </w:r>
      <w:r>
        <w:rPr>
          <w:rFonts w:hint="eastAsia" w:ascii="Times New Roman" w:hAnsi="Times New Roman" w:eastAsia="仿宋_GB2312" w:cs="Times New Roman"/>
          <w:i w:val="0"/>
          <w:iCs w:val="0"/>
          <w:caps w:val="0"/>
          <w:color w:val="000000"/>
          <w:spacing w:val="0"/>
          <w:kern w:val="2"/>
          <w:sz w:val="32"/>
          <w:szCs w:val="32"/>
          <w:shd w:val="clear" w:fill="FFFFFF"/>
          <w:lang w:val="en-US" w:eastAsia="zh-CN" w:bidi="ar-SA"/>
        </w:rPr>
        <w:t>企业等多方资源，服务于集成电路设计及相关产业链的中小企业，助力天津、京津冀及环渤海地区集成电路产业发展。2011 年，国家科技部发文</w:t>
      </w:r>
      <w:r>
        <w:rPr>
          <w:rFonts w:hint="eastAsia" w:ascii="Times New Roman" w:hAnsi="Times New Roman" w:cs="Times New Roman"/>
          <w:i w:val="0"/>
          <w:iCs w:val="0"/>
          <w:caps w:val="0"/>
          <w:color w:val="000000"/>
          <w:spacing w:val="0"/>
          <w:kern w:val="2"/>
          <w:sz w:val="32"/>
          <w:szCs w:val="32"/>
          <w:shd w:val="clear" w:fill="FFFFFF"/>
          <w:lang w:val="en-US" w:eastAsia="zh-CN" w:bidi="ar-SA"/>
        </w:rPr>
        <w:t>，</w:t>
      </w:r>
      <w:r>
        <w:rPr>
          <w:rFonts w:hint="eastAsia" w:ascii="Times New Roman" w:hAnsi="Times New Roman" w:eastAsia="仿宋_GB2312" w:cs="Times New Roman"/>
          <w:i w:val="0"/>
          <w:iCs w:val="0"/>
          <w:caps w:val="0"/>
          <w:color w:val="000000"/>
          <w:spacing w:val="0"/>
          <w:kern w:val="2"/>
          <w:sz w:val="32"/>
          <w:szCs w:val="32"/>
          <w:shd w:val="clear" w:fill="FFFFFF"/>
          <w:lang w:val="en-US" w:eastAsia="zh-CN" w:bidi="ar-SA"/>
        </w:rPr>
        <w:t>正式认定</w:t>
      </w:r>
      <w:r>
        <w:rPr>
          <w:rFonts w:hint="eastAsia" w:ascii="Times New Roman" w:hAnsi="Times New Roman" w:cs="Times New Roman"/>
          <w:i w:val="0"/>
          <w:iCs w:val="0"/>
          <w:caps w:val="0"/>
          <w:color w:val="000000"/>
          <w:spacing w:val="0"/>
          <w:kern w:val="2"/>
          <w:sz w:val="32"/>
          <w:szCs w:val="32"/>
          <w:shd w:val="clear" w:fill="FFFFFF"/>
          <w:lang w:val="en-US" w:eastAsia="zh-CN" w:bidi="ar-SA"/>
        </w:rPr>
        <w:t>其</w:t>
      </w:r>
      <w:r>
        <w:rPr>
          <w:rFonts w:hint="eastAsia" w:ascii="Times New Roman" w:hAnsi="Times New Roman" w:eastAsia="仿宋_GB2312" w:cs="Times New Roman"/>
          <w:i w:val="0"/>
          <w:iCs w:val="0"/>
          <w:caps w:val="0"/>
          <w:color w:val="000000"/>
          <w:spacing w:val="0"/>
          <w:kern w:val="2"/>
          <w:sz w:val="32"/>
          <w:szCs w:val="32"/>
          <w:shd w:val="clear" w:fill="FFFFFF"/>
          <w:lang w:val="en-US" w:eastAsia="zh-CN" w:bidi="ar-SA"/>
        </w:rPr>
        <w:t>为“天津国家集成电路高新技术产业化基地”，并列入国家现代服务业集成电路设计产业化基地（共十家），成为全国首批开展集成电路公共服务的平台之一。</w:t>
      </w:r>
    </w:p>
    <w:p w14:paraId="66E721F5">
      <w:pPr>
        <w:pStyle w:val="6"/>
        <w:keepNext w:val="0"/>
        <w:keepLines w:val="0"/>
        <w:pageBreakBefore w:val="0"/>
        <w:widowControl w:val="0"/>
        <w:kinsoku/>
        <w:wordWrap/>
        <w:overflowPunct/>
        <w:topLinePunct w:val="0"/>
        <w:autoSpaceDE/>
        <w:autoSpaceDN/>
        <w:bidi w:val="0"/>
        <w:adjustRightInd/>
        <w:snapToGrid/>
        <w:spacing w:line="600" w:lineRule="exact"/>
        <w:ind w:left="0" w:leftChars="0" w:firstLine="480" w:firstLineChars="200"/>
        <w:textAlignment w:val="auto"/>
        <w:rPr>
          <w:rFonts w:hint="eastAsia" w:ascii="仿宋_GB2312" w:hAnsi="仿宋_GB2312" w:eastAsia="仿宋_GB2312" w:cs="仿宋_GB231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52491192"/>
      <w:docPartObj>
        <w:docPartGallery w:val="autotext"/>
      </w:docPartObj>
    </w:sdtPr>
    <w:sdtContent>
      <w:p w14:paraId="561350A1">
        <w:pPr>
          <w:pStyle w:val="10"/>
          <w:jc w:val="center"/>
        </w:pPr>
        <w:r>
          <w:fldChar w:fldCharType="begin"/>
        </w:r>
        <w:r>
          <w:instrText xml:space="preserve">PAGE   \* MERGEFORMAT</w:instrText>
        </w:r>
        <w:r>
          <w:fldChar w:fldCharType="separate"/>
        </w:r>
        <w:r>
          <w:rPr>
            <w:lang w:val="zh-CN"/>
          </w:rPr>
          <w:t>2</w:t>
        </w:r>
        <w:r>
          <w:fldChar w:fldCharType="end"/>
        </w:r>
      </w:p>
    </w:sdtContent>
  </w:sdt>
  <w:p w14:paraId="19A5D54C">
    <w:pPr>
      <w:pStyle w:val="1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218"/>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0A1A6F"/>
    <w:rsid w:val="02056D00"/>
    <w:rsid w:val="02A62291"/>
    <w:rsid w:val="034D6BB0"/>
    <w:rsid w:val="04274F2B"/>
    <w:rsid w:val="05483AD3"/>
    <w:rsid w:val="062C52DE"/>
    <w:rsid w:val="062E2CC9"/>
    <w:rsid w:val="06896151"/>
    <w:rsid w:val="0A990F8B"/>
    <w:rsid w:val="0B4D5672"/>
    <w:rsid w:val="0B685F35"/>
    <w:rsid w:val="0BC51652"/>
    <w:rsid w:val="0C4A0131"/>
    <w:rsid w:val="0ECE329B"/>
    <w:rsid w:val="12CD5618"/>
    <w:rsid w:val="1347361C"/>
    <w:rsid w:val="159B7C4F"/>
    <w:rsid w:val="15DA15E8"/>
    <w:rsid w:val="15EB7826"/>
    <w:rsid w:val="16864F84"/>
    <w:rsid w:val="17E574A7"/>
    <w:rsid w:val="18386DAF"/>
    <w:rsid w:val="183B6BFA"/>
    <w:rsid w:val="19157D18"/>
    <w:rsid w:val="1A2975D8"/>
    <w:rsid w:val="1A587EBD"/>
    <w:rsid w:val="1B28788F"/>
    <w:rsid w:val="1B404016"/>
    <w:rsid w:val="1B7A5039"/>
    <w:rsid w:val="1BF03088"/>
    <w:rsid w:val="1C2362A8"/>
    <w:rsid w:val="1C250273"/>
    <w:rsid w:val="1CC21F65"/>
    <w:rsid w:val="1EE61F3B"/>
    <w:rsid w:val="1F3031B6"/>
    <w:rsid w:val="1F4E188B"/>
    <w:rsid w:val="1FF00B97"/>
    <w:rsid w:val="23FA1FE5"/>
    <w:rsid w:val="23FC3FAF"/>
    <w:rsid w:val="275C68F0"/>
    <w:rsid w:val="28C130D1"/>
    <w:rsid w:val="2A321881"/>
    <w:rsid w:val="2A7C19A5"/>
    <w:rsid w:val="2A9D6A3A"/>
    <w:rsid w:val="2BB62C95"/>
    <w:rsid w:val="2BCE6231"/>
    <w:rsid w:val="2C9A6060"/>
    <w:rsid w:val="2E2D19AE"/>
    <w:rsid w:val="2E2E1209"/>
    <w:rsid w:val="2ECA25FC"/>
    <w:rsid w:val="2FB43B30"/>
    <w:rsid w:val="3106646D"/>
    <w:rsid w:val="3192385D"/>
    <w:rsid w:val="3454129D"/>
    <w:rsid w:val="346C65E7"/>
    <w:rsid w:val="34E161B8"/>
    <w:rsid w:val="368560DE"/>
    <w:rsid w:val="378325C5"/>
    <w:rsid w:val="390A2872"/>
    <w:rsid w:val="396D6ECE"/>
    <w:rsid w:val="3B7566C9"/>
    <w:rsid w:val="3C0A1A6F"/>
    <w:rsid w:val="3C166A9C"/>
    <w:rsid w:val="3DB37034"/>
    <w:rsid w:val="3E012496"/>
    <w:rsid w:val="40DA0D7C"/>
    <w:rsid w:val="4125649B"/>
    <w:rsid w:val="41E2613A"/>
    <w:rsid w:val="42206C63"/>
    <w:rsid w:val="42A17DA3"/>
    <w:rsid w:val="4348021F"/>
    <w:rsid w:val="440C56F0"/>
    <w:rsid w:val="4433033C"/>
    <w:rsid w:val="45A16EAF"/>
    <w:rsid w:val="464942AC"/>
    <w:rsid w:val="46C72B93"/>
    <w:rsid w:val="479559FD"/>
    <w:rsid w:val="494734FB"/>
    <w:rsid w:val="4CB86415"/>
    <w:rsid w:val="4F9D5D96"/>
    <w:rsid w:val="5261672F"/>
    <w:rsid w:val="54106B37"/>
    <w:rsid w:val="54DA7145"/>
    <w:rsid w:val="56EC754B"/>
    <w:rsid w:val="58676F42"/>
    <w:rsid w:val="5892543E"/>
    <w:rsid w:val="5C473312"/>
    <w:rsid w:val="5CC6692D"/>
    <w:rsid w:val="5E461DFF"/>
    <w:rsid w:val="603B4F3C"/>
    <w:rsid w:val="62AF39BF"/>
    <w:rsid w:val="631303F2"/>
    <w:rsid w:val="64030466"/>
    <w:rsid w:val="66A15D14"/>
    <w:rsid w:val="68440755"/>
    <w:rsid w:val="69E20B1E"/>
    <w:rsid w:val="6ADC678A"/>
    <w:rsid w:val="6B621F16"/>
    <w:rsid w:val="6B8B26DA"/>
    <w:rsid w:val="6BE446D9"/>
    <w:rsid w:val="6C7E2B4D"/>
    <w:rsid w:val="6E895A0C"/>
    <w:rsid w:val="6F85112E"/>
    <w:rsid w:val="70F73101"/>
    <w:rsid w:val="741A2078"/>
    <w:rsid w:val="753A180E"/>
    <w:rsid w:val="793230AC"/>
    <w:rsid w:val="7AE70D64"/>
    <w:rsid w:val="7C201CA7"/>
    <w:rsid w:val="7C9948E3"/>
    <w:rsid w:val="7D910F88"/>
    <w:rsid w:val="7E9975A5"/>
    <w:rsid w:val="7F4357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Times New Roman"/>
      <w:sz w:val="32"/>
      <w:szCs w:val="24"/>
      <w:lang w:val="en-US" w:eastAsia="zh-CN" w:bidi="ar-SA"/>
    </w:rPr>
  </w:style>
  <w:style w:type="paragraph" w:styleId="7">
    <w:name w:val="heading 1"/>
    <w:basedOn w:val="1"/>
    <w:next w:val="1"/>
    <w:qFormat/>
    <w:uiPriority w:val="0"/>
    <w:pPr>
      <w:keepNext/>
      <w:keepLines/>
      <w:pageBreakBefore/>
      <w:spacing w:after="100" w:afterLines="100" w:line="360" w:lineRule="auto"/>
      <w:ind w:firstLine="0" w:firstLineChars="0"/>
      <w:jc w:val="center"/>
      <w:outlineLvl w:val="0"/>
    </w:pPr>
    <w:rPr>
      <w:rFonts w:ascii="Arial" w:hAnsi="Arial" w:eastAsia="方正小标宋简体"/>
      <w:kern w:val="44"/>
      <w:sz w:val="44"/>
      <w:szCs w:val="44"/>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6"/>
    <w:qFormat/>
    <w:uiPriority w:val="99"/>
    <w:pPr>
      <w:spacing w:line="360" w:lineRule="auto"/>
      <w:ind w:firstLine="420" w:firstLineChars="200"/>
    </w:pPr>
    <w:rPr>
      <w:szCs w:val="20"/>
    </w:rPr>
  </w:style>
  <w:style w:type="paragraph" w:styleId="3">
    <w:name w:val="Body Text Indent"/>
    <w:basedOn w:val="1"/>
    <w:next w:val="4"/>
    <w:qFormat/>
    <w:uiPriority w:val="99"/>
    <w:pPr>
      <w:spacing w:after="120"/>
      <w:ind w:left="420" w:leftChars="200"/>
    </w:pPr>
  </w:style>
  <w:style w:type="paragraph" w:styleId="4">
    <w:name w:val="annotation subject"/>
    <w:basedOn w:val="5"/>
    <w:next w:val="1"/>
    <w:qFormat/>
    <w:uiPriority w:val="99"/>
    <w:pPr>
      <w:widowControl w:val="0"/>
      <w:jc w:val="left"/>
    </w:pPr>
    <w:rPr>
      <w:rFonts w:ascii="Times New Roman" w:hAnsi="Times New Roman" w:eastAsia="宋体" w:cs="Times New Roman"/>
      <w:b/>
      <w:kern w:val="2"/>
      <w:sz w:val="24"/>
      <w:szCs w:val="20"/>
      <w:lang w:val="en-US" w:eastAsia="zh-CN" w:bidi="ar-SA"/>
    </w:rPr>
  </w:style>
  <w:style w:type="paragraph" w:styleId="5">
    <w:name w:val="annotation text"/>
    <w:basedOn w:val="1"/>
    <w:semiHidden/>
    <w:qFormat/>
    <w:uiPriority w:val="99"/>
    <w:pPr>
      <w:widowControl w:val="0"/>
      <w:jc w:val="left"/>
    </w:pPr>
    <w:rPr>
      <w:rFonts w:ascii="Times New Roman" w:hAnsi="Times New Roman" w:eastAsia="宋体" w:cs="Times New Roman"/>
      <w:kern w:val="0"/>
      <w:sz w:val="24"/>
      <w:szCs w:val="20"/>
      <w:lang w:val="en-US" w:eastAsia="zh-CN" w:bidi="ar-SA"/>
    </w:rPr>
  </w:style>
  <w:style w:type="paragraph" w:customStyle="1" w:styleId="6">
    <w:name w:val="正文1"/>
    <w:basedOn w:val="1"/>
    <w:qFormat/>
    <w:uiPriority w:val="0"/>
    <w:pPr>
      <w:spacing w:line="360" w:lineRule="auto"/>
      <w:ind w:firstLine="480" w:firstLineChars="200"/>
    </w:pPr>
    <w:rPr>
      <w:sz w:val="24"/>
    </w:rPr>
  </w:style>
  <w:style w:type="paragraph" w:styleId="8">
    <w:name w:val="Body Text"/>
    <w:basedOn w:val="1"/>
    <w:next w:val="9"/>
    <w:qFormat/>
    <w:uiPriority w:val="0"/>
    <w:pPr>
      <w:spacing w:before="180" w:after="180"/>
    </w:pPr>
  </w:style>
  <w:style w:type="paragraph" w:customStyle="1" w:styleId="9">
    <w:name w:val="Default"/>
    <w:qFormat/>
    <w:uiPriority w:val="99"/>
    <w:pPr>
      <w:widowControl w:val="0"/>
      <w:autoSpaceDE w:val="0"/>
      <w:autoSpaceDN w:val="0"/>
      <w:adjustRightInd w:val="0"/>
    </w:pPr>
    <w:rPr>
      <w:rFonts w:ascii="黑体" w:hAnsi="Times New Roman" w:eastAsia="黑体" w:cs="Times New Roman"/>
      <w:lang w:val="en-US" w:eastAsia="zh-CN" w:bidi="ar-SA"/>
    </w:rPr>
  </w:style>
  <w:style w:type="paragraph" w:styleId="10">
    <w:name w:val="footer"/>
    <w:basedOn w:val="1"/>
    <w:unhideWhenUsed/>
    <w:qFormat/>
    <w:uiPriority w:val="99"/>
    <w:pPr>
      <w:tabs>
        <w:tab w:val="center" w:pos="4153"/>
        <w:tab w:val="right" w:pos="8306"/>
      </w:tabs>
      <w:snapToGrid w:val="0"/>
      <w:jc w:val="left"/>
    </w:pPr>
    <w:rPr>
      <w:sz w:val="18"/>
      <w:szCs w:val="18"/>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14">
    <w:name w:val="Body text|1"/>
    <w:basedOn w:val="1"/>
    <w:qFormat/>
    <w:uiPriority w:val="0"/>
    <w:pPr>
      <w:spacing w:line="360" w:lineRule="auto"/>
      <w:ind w:firstLine="400"/>
    </w:pPr>
    <w:rPr>
      <w:rFonts w:ascii="宋体" w:hAnsi="宋体" w:eastAsia="宋体" w:cs="宋体"/>
      <w:sz w:val="30"/>
      <w:szCs w:val="30"/>
      <w:lang w:val="zh-TW" w:eastAsia="zh-TW" w:bidi="zh-TW"/>
    </w:rPr>
  </w:style>
  <w:style w:type="paragraph" w:customStyle="1" w:styleId="15">
    <w:name w:val="Body text|2"/>
    <w:basedOn w:val="1"/>
    <w:qFormat/>
    <w:uiPriority w:val="0"/>
    <w:pPr>
      <w:spacing w:line="518" w:lineRule="exact"/>
      <w:ind w:left="1820" w:hanging="1150"/>
    </w:pPr>
    <w:rPr>
      <w:sz w:val="32"/>
      <w:szCs w:val="32"/>
    </w:rPr>
  </w:style>
  <w:style w:type="paragraph" w:customStyle="1" w:styleId="16">
    <w:name w:val="Picture caption|1"/>
    <w:basedOn w:val="1"/>
    <w:qFormat/>
    <w:uiPriority w:val="0"/>
    <w:rPr>
      <w:sz w:val="32"/>
      <w:szCs w:val="32"/>
      <w:lang w:val="zh-TW" w:eastAsia="zh-TW" w:bidi="zh-TW"/>
    </w:rPr>
  </w:style>
  <w:style w:type="paragraph" w:customStyle="1" w:styleId="17">
    <w:name w:val="Header or footer|2"/>
    <w:basedOn w:val="1"/>
    <w:qFormat/>
    <w:uiPriority w:val="0"/>
    <w:rPr>
      <w:sz w:val="20"/>
      <w:szCs w:val="20"/>
      <w:lang w:val="zh-TW" w:eastAsia="zh-TW" w:bidi="zh-TW"/>
    </w:rPr>
  </w:style>
  <w:style w:type="paragraph" w:customStyle="1" w:styleId="18">
    <w:name w:val="Table caption|1"/>
    <w:basedOn w:val="1"/>
    <w:qFormat/>
    <w:uiPriority w:val="0"/>
    <w:rPr>
      <w:rFonts w:ascii="宋体" w:hAnsi="宋体" w:eastAsia="宋体" w:cs="宋体"/>
      <w:sz w:val="26"/>
      <w:szCs w:val="26"/>
      <w:lang w:val="zh-TW" w:eastAsia="zh-TW" w:bidi="zh-TW"/>
    </w:rPr>
  </w:style>
  <w:style w:type="paragraph" w:customStyle="1" w:styleId="19">
    <w:name w:val="Other|1"/>
    <w:basedOn w:val="1"/>
    <w:qFormat/>
    <w:uiPriority w:val="0"/>
    <w:pPr>
      <w:spacing w:line="360" w:lineRule="auto"/>
      <w:ind w:firstLine="400"/>
    </w:pPr>
    <w:rPr>
      <w:rFonts w:ascii="宋体" w:hAnsi="宋体" w:eastAsia="宋体" w:cs="宋体"/>
      <w:sz w:val="30"/>
      <w:szCs w:val="30"/>
      <w:lang w:val="zh-TW" w:eastAsia="zh-TW" w:bidi="zh-TW"/>
    </w:rPr>
  </w:style>
  <w:style w:type="paragraph" w:customStyle="1" w:styleId="20">
    <w:name w:val="Body text|3"/>
    <w:basedOn w:val="1"/>
    <w:qFormat/>
    <w:uiPriority w:val="0"/>
    <w:rPr>
      <w:rFonts w:ascii="宋体" w:hAnsi="宋体" w:eastAsia="宋体" w:cs="宋体"/>
      <w:sz w:val="26"/>
      <w:szCs w:val="26"/>
      <w:lang w:val="zh-TW" w:eastAsia="zh-TW" w:bidi="zh-T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3058</Words>
  <Characters>3165</Characters>
  <Lines>0</Lines>
  <Paragraphs>0</Paragraphs>
  <TotalTime>0</TotalTime>
  <ScaleCrop>false</ScaleCrop>
  <LinksUpToDate>false</LinksUpToDate>
  <CharactersWithSpaces>3394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2025-06-05T08:05:00Z</dcterms:created>
  <dc:creator>付三金</dc:creator>
  <cp:lastModifiedBy>WPS_1484293793</cp:lastModifiedBy>
  <dcterms:modified xsi:type="dcterms:W3CDTF">2025-10-16T03:31:35Z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6E7865B3C8FE4C20BCE90CF9B6CC21E5_13</vt:lpwstr>
  </property>
  <property fmtid="{D5CDD505-2E9C-101B-9397-08002B2CF9AE}" pid="4" name="KSOTemplateDocerSaveRecord">
    <vt:lpwstr>eyJoZGlkIjoiYWYzMzhhMTI4NTc1NTM3ODM2OWZkMjBiOWM5NDlhZTEiLCJ1c2VySWQiOiIyNjA5ODk1MDEifQ==</vt:lpwstr>
  </property>
</Properties>
</file>