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bookmarkStart w:id="1" w:name="_GoBack"/>
      <w:bookmarkEnd w:id="1"/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HNPR-2026-05007</w:t>
      </w:r>
    </w:p>
    <w:p w14:paraId="5FD8E4D2">
      <w:pPr>
        <w:widowControl w:val="0"/>
        <w:adjustRightInd/>
        <w:snapToGrid/>
        <w:spacing w:after="0" w:line="600" w:lineRule="exact"/>
        <w:ind w:firstLine="717" w:firstLineChars="145"/>
        <w:jc w:val="both"/>
        <w:rPr>
          <w:rFonts w:hint="default" w:ascii="Times New Roman" w:hAnsi="Times New Roman" w:eastAsia="方正小标宋简体" w:cs="Times New Roman"/>
          <w:w w:val="55"/>
          <w:kern w:val="2"/>
          <w:sz w:val="90"/>
          <w:szCs w:val="90"/>
        </w:rPr>
      </w:pPr>
    </w:p>
    <w:p w14:paraId="30596837">
      <w:pPr>
        <w:widowControl w:val="0"/>
        <w:adjustRightInd/>
        <w:snapToGrid/>
        <w:spacing w:after="0" w:line="600" w:lineRule="exact"/>
        <w:ind w:firstLine="717" w:firstLineChars="145"/>
        <w:jc w:val="both"/>
        <w:rPr>
          <w:rFonts w:hint="default" w:ascii="Times New Roman" w:hAnsi="Times New Roman" w:eastAsia="方正小标宋简体" w:cs="Times New Roman"/>
          <w:w w:val="55"/>
          <w:kern w:val="2"/>
          <w:sz w:val="90"/>
          <w:szCs w:val="90"/>
        </w:rPr>
      </w:pPr>
    </w:p>
    <w:p w14:paraId="237CC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湖南省工业和信息化厅</w:t>
      </w:r>
    </w:p>
    <w:p w14:paraId="7A2A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关于印发《湖南省算力券补贴政策实施细则》的通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知</w:t>
      </w:r>
    </w:p>
    <w:p w14:paraId="7DC27D2D">
      <w:pPr>
        <w:widowControl w:val="0"/>
        <w:adjustRightInd/>
        <w:snapToGrid/>
        <w:spacing w:after="0"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E969B2">
      <w:pPr>
        <w:widowControl w:val="0"/>
        <w:adjustRightInd/>
        <w:snapToGrid/>
        <w:spacing w:after="0" w:line="600" w:lineRule="exact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湘工信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信息软件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6B03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p w14:paraId="3D50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各市州工业和信息化局，有关企业：</w:t>
      </w:r>
    </w:p>
    <w:p w14:paraId="3AFE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为落实《湖南省贯彻落实国务院“人工智能+”行动的实施方案》关于发放算力券、促进算力资源高效利用的部署要求，规范算力补贴资金管理、申请兑付及监督考核全流程，推动我省人工智能及相关产业高质量发展，我厅制定了《湖南省算力券补贴政策实施细则》，现印发给你们，请遵照执行。</w:t>
      </w:r>
    </w:p>
    <w:p w14:paraId="47FF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11A2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4679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6B0E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湖南省工业和信息化厅</w:t>
      </w:r>
    </w:p>
    <w:p w14:paraId="3EA906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               2026年5月6日</w:t>
      </w:r>
    </w:p>
    <w:p w14:paraId="524C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</w:p>
    <w:p w14:paraId="594A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湖南省算力券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政策实施细则</w:t>
      </w:r>
    </w:p>
    <w:p w14:paraId="7DCC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1B9D9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为落实《湖南省贯彻落实国务院“人工智能+”行动的实施方案》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（湘政发〔2025〕7号）</w:t>
      </w:r>
      <w:r>
        <w:rPr>
          <w:rFonts w:hint="default" w:ascii="Times New Roman" w:hAnsi="Times New Roman" w:cs="Times New Roman"/>
          <w:color w:val="auto"/>
          <w:highlight w:val="none"/>
        </w:rPr>
        <w:t>关于发放算力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券</w:t>
      </w:r>
      <w:r>
        <w:rPr>
          <w:rFonts w:hint="default" w:ascii="Times New Roman" w:hAnsi="Times New Roman" w:cs="Times New Roman"/>
          <w:color w:val="auto"/>
          <w:highlight w:val="none"/>
        </w:rPr>
        <w:t>、促进算力资源高效利用的部署要求，规范算力补贴资金管理、申请兑付及监督考核全流程，明确各方责任，实现政策落地高效化、流程透明化、监管精准化，推动我省人工智能及相关产业高质量发展，制定本细则。</w:t>
      </w:r>
    </w:p>
    <w:p w14:paraId="4F8B9788">
      <w:pPr>
        <w:keepNext w:val="0"/>
        <w:keepLines w:val="0"/>
        <w:pageBreakBefore w:val="0"/>
        <w:widowControl w:val="0"/>
        <w:tabs>
          <w:tab w:val="left" w:pos="63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一、总则</w:t>
      </w: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ab/>
      </w:r>
    </w:p>
    <w:p w14:paraId="0EB6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（一）政策依据</w:t>
      </w:r>
      <w:r>
        <w:rPr>
          <w:rFonts w:hint="default" w:ascii="Times New Roman" w:hAnsi="Times New Roman" w:cs="Times New Roman"/>
          <w:color w:val="auto"/>
          <w:highlight w:val="none"/>
        </w:rPr>
        <w:t>：依据《湖南省贯彻落实国务院“人工智能+”行动的实施方案》等文件精神，结合我省算力资源供给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和使用以及</w:t>
      </w:r>
      <w:r>
        <w:rPr>
          <w:rFonts w:hint="default" w:ascii="Times New Roman" w:hAnsi="Times New Roman" w:cs="Times New Roman"/>
          <w:color w:val="auto"/>
          <w:highlight w:val="none"/>
        </w:rPr>
        <w:t>产业发展实际，制定本细则。</w:t>
      </w:r>
    </w:p>
    <w:p w14:paraId="39F3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（二）核心定义</w:t>
      </w:r>
      <w:r>
        <w:rPr>
          <w:rFonts w:hint="default" w:ascii="Times New Roman" w:hAnsi="Times New Roman" w:cs="Times New Roman"/>
          <w:color w:val="auto"/>
          <w:highlight w:val="none"/>
        </w:rPr>
        <w:t>：本细则所称算力券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补贴（以下简称算力补贴）</w:t>
      </w:r>
      <w:r>
        <w:rPr>
          <w:rFonts w:hint="default" w:ascii="Times New Roman" w:hAnsi="Times New Roman" w:cs="Times New Roman"/>
          <w:color w:val="auto"/>
          <w:highlight w:val="none"/>
        </w:rPr>
        <w:t>，是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由</w:t>
      </w:r>
      <w:r>
        <w:rPr>
          <w:rFonts w:hint="default" w:ascii="Times New Roman" w:hAnsi="Times New Roman" w:cs="Times New Roman"/>
          <w:color w:val="auto"/>
          <w:highlight w:val="none"/>
        </w:rPr>
        <w:t>省级财政安排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，用于支持</w:t>
      </w:r>
      <w:r>
        <w:rPr>
          <w:rFonts w:hint="default" w:ascii="Times New Roman" w:hAnsi="Times New Roman" w:cs="Times New Roman"/>
          <w:color w:val="auto"/>
          <w:highlight w:val="none"/>
        </w:rPr>
        <w:t>符合条件的算力需求方购买合规算力服务的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补助资金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228E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（三）实施目标</w:t>
      </w:r>
      <w:r>
        <w:rPr>
          <w:rFonts w:hint="default" w:ascii="Times New Roman" w:hAnsi="Times New Roman" w:cs="Times New Roman"/>
          <w:color w:val="auto"/>
          <w:highlight w:val="none"/>
        </w:rPr>
        <w:t>：通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过精准发放算力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，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鼓励和支持人工智能领域创新创业和产业发展，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引导算力需求方优先使用国产算力资</w:t>
      </w:r>
      <w:r>
        <w:rPr>
          <w:rFonts w:hint="default" w:ascii="Times New Roman" w:hAnsi="Times New Roman" w:cs="Times New Roman"/>
          <w:color w:val="auto"/>
          <w:highlight w:val="none"/>
        </w:rPr>
        <w:t>源，激活算力市场需求，培育壮大人工智能及相关产业生态。</w:t>
      </w:r>
    </w:p>
    <w:p w14:paraId="71C6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二、参与主体条件</w:t>
      </w:r>
    </w:p>
    <w:p w14:paraId="67696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  <w:lang w:eastAsia="zh-CN"/>
        </w:rPr>
        <w:t>算力需求方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所需条件</w:t>
      </w:r>
    </w:p>
    <w:p w14:paraId="3E55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1.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申报主体是具有独立承担民事责任能力的企业</w:t>
      </w:r>
      <w:r>
        <w:rPr>
          <w:rFonts w:hint="default" w:ascii="Times New Roman" w:hAnsi="Times New Roman" w:cs="Times New Roman"/>
          <w:color w:val="auto"/>
          <w:highlight w:val="none"/>
        </w:rPr>
        <w:t>；近三年内无重大违法违规经营记录，未被列入严重违法失信名单。</w:t>
      </w:r>
    </w:p>
    <w:p w14:paraId="6D2C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2.年购买算力费用5万元（含）以上。</w:t>
      </w:r>
    </w:p>
    <w:p w14:paraId="1C16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3.具备明确的算力应用场景规划和真实的算力使用需求，相关应用项目应具有可行性和创新性。</w:t>
      </w:r>
    </w:p>
    <w:p w14:paraId="2F4D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4.与算力供给方无直接投资与被投资、隶属、共建、产权纽带等影响公平公正市场交易的关联关系，且所使用算力的供给方须为符合条件并完成信息登记的主体。</w:t>
      </w:r>
    </w:p>
    <w:p w14:paraId="4940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  <w:lang w:eastAsia="zh-CN"/>
        </w:rPr>
        <w:t>算力供给方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所需条件</w:t>
      </w:r>
    </w:p>
    <w:p w14:paraId="0CE1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1.为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具有独立承担民事责任能力并有能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提供长期稳定算力服务专业技术团队的算力服务运营主体；或能提供长期稳定算力服务的科研院所。</w:t>
      </w:r>
      <w:r>
        <w:rPr>
          <w:rFonts w:hint="default" w:ascii="Times New Roman" w:hAnsi="Times New Roman" w:cs="Times New Roman"/>
          <w:color w:val="auto"/>
          <w:highlight w:val="none"/>
        </w:rPr>
        <w:t>经营互联网数据中心应取得相应电信业务许可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</w:p>
    <w:p w14:paraId="3E55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2.近三年内无重大违法违规记录，未被列入严重违法失信名单。</w:t>
      </w:r>
    </w:p>
    <w:p w14:paraId="40DA0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3.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完成信息登记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及</w:t>
      </w:r>
      <w:r>
        <w:rPr>
          <w:rFonts w:hint="default" w:ascii="Times New Roman" w:hAnsi="Times New Roman" w:cs="Times New Roman"/>
          <w:color w:val="auto"/>
          <w:highlight w:val="none"/>
        </w:rPr>
        <w:t>与湖南省算力调度平台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（以下简称调度平台）</w:t>
      </w:r>
      <w:r>
        <w:rPr>
          <w:rFonts w:hint="default" w:ascii="Times New Roman" w:hAnsi="Times New Roman" w:cs="Times New Roman"/>
          <w:color w:val="auto"/>
          <w:highlight w:val="none"/>
          <w:lang w:val="en-US"/>
        </w:rPr>
        <w:t>对接注册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、监测调度</w:t>
      </w:r>
      <w:r>
        <w:rPr>
          <w:rFonts w:hint="default" w:ascii="Times New Roman" w:hAnsi="Times New Roman" w:cs="Times New Roman"/>
          <w:color w:val="auto"/>
          <w:highlight w:val="none"/>
        </w:rPr>
        <w:t>及技术适配。</w:t>
      </w:r>
    </w:p>
    <w:p w14:paraId="5A3C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4.与算力需求方无直接投资与被投资、隶属、共建、产权纽带等影响公平公正市场交易的关联关系。</w:t>
      </w:r>
    </w:p>
    <w:p w14:paraId="5D46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  <w:lang w:eastAsia="zh-CN"/>
        </w:rPr>
        <w:t>算力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供给方管理</w:t>
      </w:r>
    </w:p>
    <w:p w14:paraId="0C5C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算力供给方应具备相应资质和服务能力，并接受省工业和信息化厅动态监管。省工业和信息化厅建立算力供给方信息登记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发布</w:t>
      </w:r>
      <w:r>
        <w:rPr>
          <w:rFonts w:hint="default" w:ascii="Times New Roman" w:hAnsi="Times New Roman" w:cs="Times New Roman"/>
          <w:color w:val="auto"/>
          <w:highlight w:val="none"/>
        </w:rPr>
        <w:t>制度，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定期发布</w:t>
      </w:r>
      <w:r>
        <w:rPr>
          <w:rFonts w:hint="default" w:ascii="Times New Roman" w:hAnsi="Times New Roman" w:cs="Times New Roman"/>
          <w:color w:val="auto"/>
          <w:highlight w:val="none"/>
        </w:rPr>
        <w:t>登记服务质量、经营情况等，供算力需求方自主选择。</w:t>
      </w:r>
    </w:p>
    <w:p w14:paraId="0B8E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三、补贴范围及标准</w:t>
      </w:r>
    </w:p>
    <w:p w14:paraId="62F1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在</w:t>
      </w:r>
      <w:r>
        <w:rPr>
          <w:rFonts w:hint="default" w:ascii="Times New Roman" w:hAnsi="Times New Roman" w:cs="Times New Roman"/>
          <w:color w:val="auto"/>
          <w:highlight w:val="none"/>
        </w:rPr>
        <w:t>202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27</w:t>
      </w:r>
      <w:r>
        <w:rPr>
          <w:rFonts w:hint="default" w:ascii="Times New Roman" w:hAnsi="Times New Roman" w:cs="Times New Roman"/>
          <w:color w:val="auto"/>
          <w:highlight w:val="none"/>
        </w:rPr>
        <w:t>日至2028年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  <w:highlight w:val="none"/>
        </w:rPr>
        <w:t>日期间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内，通过完成信息登记的算力供给方购买</w:t>
      </w:r>
      <w:r>
        <w:rPr>
          <w:rFonts w:hint="default" w:ascii="Times New Roman" w:hAnsi="Times New Roman" w:cs="Times New Roman"/>
          <w:color w:val="auto"/>
          <w:highlight w:val="none"/>
        </w:rPr>
        <w:t>算力资源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及算力服务、模型服务</w:t>
      </w:r>
      <w:r>
        <w:rPr>
          <w:rFonts w:hint="default" w:ascii="Times New Roman" w:hAnsi="Times New Roman" w:cs="Times New Roman"/>
          <w:color w:val="auto"/>
          <w:highlight w:val="none"/>
        </w:rPr>
        <w:t>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企业</w:t>
      </w:r>
      <w:r>
        <w:rPr>
          <w:rFonts w:hint="default" w:ascii="Times New Roman" w:hAnsi="Times New Roman" w:cs="Times New Roman"/>
          <w:color w:val="auto"/>
          <w:highlight w:val="none"/>
        </w:rPr>
        <w:t>，均可按实际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购买算力</w:t>
      </w:r>
      <w:r>
        <w:rPr>
          <w:rFonts w:hint="default" w:ascii="Times New Roman" w:hAnsi="Times New Roman" w:cs="Times New Roman"/>
          <w:color w:val="auto"/>
          <w:highlight w:val="none"/>
        </w:rPr>
        <w:t>金额的一定比例申领算力补贴。服务周期跨越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上述时间范围</w:t>
      </w:r>
      <w:r>
        <w:rPr>
          <w:rFonts w:hint="default" w:ascii="Times New Roman" w:hAnsi="Times New Roman" w:cs="Times New Roman"/>
          <w:color w:val="auto"/>
          <w:highlight w:val="none"/>
        </w:rPr>
        <w:t>的，仅对政策有效期内实际发生的算力服务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及相关</w:t>
      </w:r>
      <w:r>
        <w:rPr>
          <w:rFonts w:hint="default" w:ascii="Times New Roman" w:hAnsi="Times New Roman" w:cs="Times New Roman"/>
          <w:color w:val="auto"/>
          <w:highlight w:val="none"/>
        </w:rPr>
        <w:t>费用给予补贴。</w:t>
      </w:r>
    </w:p>
    <w:p w14:paraId="6FF4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）补贴规则</w:t>
      </w:r>
    </w:p>
    <w:p w14:paraId="1C07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每年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开展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次算力补贴</w:t>
      </w:r>
      <w:r>
        <w:rPr>
          <w:rFonts w:hint="default" w:ascii="Times New Roman" w:hAnsi="Times New Roman" w:cs="Times New Roman"/>
          <w:color w:val="auto"/>
          <w:highlight w:val="none"/>
        </w:rPr>
        <w:t>集中评审发放，具体时间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及补贴审核</w:t>
      </w:r>
      <w:r>
        <w:rPr>
          <w:rFonts w:hint="default" w:ascii="Times New Roman" w:hAnsi="Times New Roman" w:cs="Times New Roman"/>
          <w:color w:val="auto"/>
          <w:highlight w:val="none"/>
        </w:rPr>
        <w:t>周期将通过省工业和信息化厅官网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及</w:t>
      </w:r>
      <w:r>
        <w:rPr>
          <w:rFonts w:hint="default" w:ascii="Times New Roman" w:hAnsi="Times New Roman" w:cs="Times New Roman"/>
          <w:color w:val="auto"/>
          <w:highlight w:val="none"/>
        </w:rPr>
        <w:t>调度平台另行发布通知。</w:t>
      </w:r>
    </w:p>
    <w:p w14:paraId="7567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highlight w:val="none"/>
        </w:rPr>
        <w:t>）补贴内容与标准</w:t>
      </w:r>
    </w:p>
    <w:p w14:paraId="1C05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补贴内容为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在市场合理价格范围内购买的</w:t>
      </w:r>
      <w:r>
        <w:rPr>
          <w:rFonts w:hint="default" w:ascii="Times New Roman" w:hAnsi="Times New Roman" w:cs="Times New Roman"/>
          <w:color w:val="auto"/>
          <w:highlight w:val="none"/>
        </w:rPr>
        <w:t>算力资源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、算力</w:t>
      </w:r>
      <w:r>
        <w:rPr>
          <w:rFonts w:hint="default" w:ascii="Times New Roman" w:hAnsi="Times New Roman" w:cs="Times New Roman"/>
          <w:color w:val="auto"/>
          <w:highlight w:val="none"/>
        </w:rPr>
        <w:t>服务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、模型服务及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国产化算力适配服务</w:t>
      </w:r>
      <w:r>
        <w:rPr>
          <w:rFonts w:hint="default" w:ascii="Times New Roman" w:hAnsi="Times New Roman" w:cs="Times New Roman"/>
          <w:color w:val="auto"/>
          <w:highlight w:val="none"/>
        </w:rPr>
        <w:t>，不含独立的网络带宽、安全防护及数据库。</w:t>
      </w:r>
    </w:p>
    <w:p w14:paraId="400C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按不超过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算力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需求方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购买算力实际结算金额的30%补贴，最高不超过1000万元。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val="en-US" w:eastAsia="zh-CN"/>
        </w:rPr>
        <w:t>省工业和信息化厅组织行业专家，根据算力需求方的真实算力使用情况及算力应用场景规划、创新性、效果等进行综合评审，再结合产业发展实际情况，明确综合排序标准，排序后予以兑付。</w:t>
      </w:r>
    </w:p>
    <w:p w14:paraId="5764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、使用及兑付流程</w:t>
      </w:r>
    </w:p>
    <w:p w14:paraId="08C6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本细则所涉算力补贴申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请</w:t>
      </w:r>
      <w:r>
        <w:rPr>
          <w:rFonts w:hint="default" w:ascii="Times New Roman" w:hAnsi="Times New Roman" w:cs="Times New Roman"/>
          <w:color w:val="auto"/>
          <w:highlight w:val="none"/>
        </w:rPr>
        <w:t>、使用及兑付的全流程业务均通过调度平台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及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省工业和信息化厅项目管理系统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进行线上审核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2712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1.通知发布：省工业和信息化厅每年通过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官方网站</w:t>
      </w:r>
      <w:r>
        <w:rPr>
          <w:rFonts w:hint="default" w:ascii="Times New Roman" w:hAnsi="Times New Roman" w:cs="Times New Roman"/>
          <w:color w:val="auto"/>
          <w:highlight w:val="none"/>
        </w:rPr>
        <w:t>、调度平台及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highlight w:val="none"/>
        </w:rPr>
        <w:t>官方渠道，发布算力补贴工作方案。</w:t>
      </w:r>
    </w:p>
    <w:p w14:paraId="468A2CC4">
      <w:pPr>
        <w:pStyle w:val="4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highlight w:val="none"/>
        </w:rPr>
        <w:t>2.用户注册与审核：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算力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需求方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通过调度平台完成线上注册与实名认证，按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要求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提供相关证明材料，包括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单位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营业执照、法人身份证明、算力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补贴需求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申报表（模板见附件1）等。市州工业和信息化部门完成辖区内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算力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需求方资质初审，省工业和信息化厅完成复审，审核结果通过平台消息及短信双重推送至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算力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需求方。</w:t>
      </w:r>
    </w:p>
    <w:p w14:paraId="40A1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3.算力使用与结算：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通过调度平台购买算力的单位，可</w:t>
      </w:r>
      <w:r>
        <w:rPr>
          <w:rFonts w:hint="default" w:ascii="Times New Roman" w:hAnsi="Times New Roman" w:cs="Times New Roman"/>
          <w:color w:val="auto"/>
          <w:highlight w:val="none"/>
        </w:rPr>
        <w:t>依托平台完成算力使用全流程操作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highlight w:val="none"/>
        </w:rPr>
        <w:t>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需求方</w:t>
      </w:r>
      <w:r>
        <w:rPr>
          <w:rFonts w:hint="default" w:ascii="Times New Roman" w:hAnsi="Times New Roman" w:cs="Times New Roman"/>
          <w:color w:val="auto"/>
          <w:highlight w:val="none"/>
        </w:rPr>
        <w:t>从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完成信息登记的供应商</w:t>
      </w:r>
      <w:r>
        <w:rPr>
          <w:rFonts w:hint="default" w:ascii="Times New Roman" w:hAnsi="Times New Roman" w:cs="Times New Roman"/>
          <w:color w:val="auto"/>
          <w:highlight w:val="none"/>
        </w:rPr>
        <w:t>中筛选适配算力资源，按合同约定及平台记录完成算力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购买</w:t>
      </w:r>
      <w:r>
        <w:rPr>
          <w:rFonts w:hint="default" w:ascii="Times New Roman" w:hAnsi="Times New Roman" w:cs="Times New Roman"/>
          <w:color w:val="auto"/>
          <w:highlight w:val="none"/>
        </w:rPr>
        <w:t>费用结算后，需留存结算凭证、服务清单等材料备查。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未通过调度平台购买算力的需求方，根据算力需求及购买情况，通过调度平台提交算力使用备案表（附件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），原则上应在算力交易合同签订日后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30天内提交。</w:t>
      </w:r>
    </w:p>
    <w:p w14:paraId="17EF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4.补贴申请与审核：算力需求方在补贴申请时限内，通过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省工业和信息化厅项目管理系统</w:t>
      </w:r>
      <w:r>
        <w:rPr>
          <w:rFonts w:hint="default" w:ascii="Times New Roman" w:hAnsi="Times New Roman" w:cs="Times New Roman"/>
          <w:color w:val="auto"/>
          <w:highlight w:val="none"/>
        </w:rPr>
        <w:t>提交补贴申请材料，包括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算力补贴需求申报表、算力使用备案表、</w:t>
      </w:r>
      <w:r>
        <w:rPr>
          <w:rFonts w:hint="default" w:ascii="Times New Roman" w:hAnsi="Times New Roman" w:cs="Times New Roman"/>
          <w:color w:val="auto"/>
          <w:highlight w:val="none"/>
        </w:rPr>
        <w:t>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购买</w:t>
      </w:r>
      <w:r>
        <w:rPr>
          <w:rFonts w:hint="default" w:ascii="Times New Roman" w:hAnsi="Times New Roman" w:cs="Times New Roman"/>
          <w:color w:val="auto"/>
          <w:highlight w:val="none"/>
        </w:rPr>
        <w:t>合同（加盖双方公章扫描件）、结算凭证（发票、支付凭证）、算力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补贴</w:t>
      </w:r>
      <w:r>
        <w:rPr>
          <w:rFonts w:hint="default" w:ascii="Times New Roman" w:hAnsi="Times New Roman" w:cs="Times New Roman"/>
          <w:color w:val="auto"/>
          <w:highlight w:val="none"/>
        </w:rPr>
        <w:t>申报表（模板见附件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highlight w:val="none"/>
        </w:rPr>
        <w:t>）、算力资源使用报告（模板见附件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）等；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各市州、财政省直管县市工业和信息化部门、财政部门在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项目管理系统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val="en-US" w:eastAsia="zh-CN"/>
        </w:rPr>
        <w:t>完成初审和推荐</w:t>
      </w:r>
      <w:r>
        <w:rPr>
          <w:rFonts w:hint="default" w:ascii="Times New Roman" w:hAnsi="Times New Roman" w:cs="Times New Roman"/>
          <w:color w:val="auto"/>
          <w:highlight w:val="none"/>
        </w:rPr>
        <w:t>，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省工业和信息化厅</w:t>
      </w:r>
      <w:r>
        <w:rPr>
          <w:rFonts w:hint="default" w:ascii="Times New Roman" w:hAnsi="Times New Roman" w:cs="Times New Roman"/>
          <w:color w:val="auto"/>
          <w:sz w:val="32"/>
          <w:highlight w:val="none"/>
          <w:lang w:eastAsia="zh-CN"/>
        </w:rPr>
        <w:t>和财政部门组织相关机构和专家开展评审及</w:t>
      </w:r>
      <w:r>
        <w:rPr>
          <w:rFonts w:hint="default" w:ascii="Times New Roman" w:hAnsi="Times New Roman" w:cs="Times New Roman"/>
          <w:color w:val="auto"/>
          <w:sz w:val="32"/>
          <w:highlight w:val="none"/>
        </w:rPr>
        <w:t>复核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2E4C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5.补贴发放：省工业和信息化厅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会同省财政厅</w:t>
      </w:r>
      <w:r>
        <w:rPr>
          <w:rFonts w:hint="default" w:ascii="Times New Roman" w:hAnsi="Times New Roman" w:cs="Times New Roman"/>
          <w:color w:val="auto"/>
          <w:highlight w:val="none"/>
        </w:rPr>
        <w:t>结合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评审</w:t>
      </w:r>
      <w:r>
        <w:rPr>
          <w:rFonts w:hint="default" w:ascii="Times New Roman" w:hAnsi="Times New Roman" w:cs="Times New Roman"/>
          <w:color w:val="auto"/>
          <w:highlight w:val="none"/>
        </w:rPr>
        <w:t>复核结果及年度预算额度，制定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算力补贴名单和</w:t>
      </w:r>
      <w:r>
        <w:rPr>
          <w:rFonts w:hint="default" w:ascii="Times New Roman" w:hAnsi="Times New Roman" w:cs="Times New Roman"/>
          <w:color w:val="auto"/>
          <w:highlight w:val="none"/>
        </w:rPr>
        <w:t>方案，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经省工业和信息化厅党组会审议通过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并将名单</w:t>
      </w:r>
      <w:r>
        <w:rPr>
          <w:rFonts w:hint="default" w:ascii="Times New Roman" w:hAnsi="Times New Roman" w:cs="Times New Roman"/>
          <w:color w:val="auto"/>
          <w:highlight w:val="none"/>
        </w:rPr>
        <w:t>公示无异议后，按财政资金拨付程序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予以拨付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4AD5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五、监督管理</w:t>
      </w:r>
    </w:p>
    <w:p w14:paraId="26B4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1.违规行为调查：省工业和信息化厅通过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调度</w:t>
      </w:r>
      <w:r>
        <w:rPr>
          <w:rFonts w:hint="default" w:ascii="Times New Roman" w:hAnsi="Times New Roman" w:cs="Times New Roman"/>
          <w:color w:val="auto"/>
          <w:highlight w:val="none"/>
        </w:rPr>
        <w:t>平台实时监测、投诉举报受理、专项抽查核查等方式，对算力使用、补贴申请及资金使用情况开展全流程监管。重点核查算力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需求方</w:t>
      </w:r>
      <w:r>
        <w:rPr>
          <w:rFonts w:hint="default" w:ascii="Times New Roman" w:hAnsi="Times New Roman" w:cs="Times New Roman"/>
          <w:color w:val="auto"/>
          <w:highlight w:val="none"/>
        </w:rPr>
        <w:t>是否使用符合条件并完成信息登记的算力供给方资源、是否存在重复申领、转租转售等行为，以及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算力</w:t>
      </w:r>
      <w:r>
        <w:rPr>
          <w:rFonts w:hint="default" w:ascii="Times New Roman" w:hAnsi="Times New Roman" w:cs="Times New Roman"/>
          <w:color w:val="auto"/>
          <w:highlight w:val="none"/>
        </w:rPr>
        <w:t>供给方服务质量、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算力单价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highlight w:val="none"/>
        </w:rPr>
        <w:t>资质合规性等情况，发现涉嫌违规的，启动核查程序并要求相关主体限期提供说明材料。</w:t>
      </w:r>
    </w:p>
    <w:p w14:paraId="6027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2.资金追回与处理：经核实存在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上述</w:t>
      </w:r>
      <w:r>
        <w:rPr>
          <w:rFonts w:hint="default" w:ascii="Times New Roman" w:hAnsi="Times New Roman" w:cs="Times New Roman"/>
          <w:color w:val="auto"/>
          <w:highlight w:val="none"/>
        </w:rPr>
        <w:t>违规行为的，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依法予以处理，并</w:t>
      </w:r>
      <w:r>
        <w:rPr>
          <w:rFonts w:hint="default" w:ascii="Times New Roman" w:hAnsi="Times New Roman" w:cs="Times New Roman"/>
          <w:color w:val="auto"/>
          <w:highlight w:val="none"/>
        </w:rPr>
        <w:t>追回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补助</w:t>
      </w:r>
      <w:r>
        <w:rPr>
          <w:rFonts w:hint="default" w:ascii="Times New Roman" w:hAnsi="Times New Roman" w:cs="Times New Roman"/>
          <w:color w:val="auto"/>
          <w:highlight w:val="none"/>
        </w:rPr>
        <w:t>资金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</w:p>
    <w:p w14:paraId="687C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六、附则</w:t>
      </w:r>
    </w:p>
    <w:p w14:paraId="2B89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1.本细则自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发布之日</w:t>
      </w:r>
      <w:r>
        <w:rPr>
          <w:rFonts w:hint="default" w:ascii="Times New Roman" w:hAnsi="Times New Roman" w:cs="Times New Roman"/>
          <w:color w:val="auto"/>
          <w:highlight w:val="none"/>
        </w:rPr>
        <w:t>起施行，有效期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三年</w:t>
      </w:r>
      <w:r>
        <w:rPr>
          <w:rFonts w:hint="default" w:ascii="Times New Roman" w:hAnsi="Times New Roman" w:cs="Times New Roman"/>
          <w:color w:val="auto"/>
          <w:highlight w:val="none"/>
        </w:rPr>
        <w:t>。如遇法律法规和重大政策变化，以法律法规和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新</w:t>
      </w:r>
      <w:r>
        <w:rPr>
          <w:rFonts w:hint="default" w:ascii="Times New Roman" w:hAnsi="Times New Roman" w:cs="Times New Roman"/>
          <w:color w:val="auto"/>
          <w:highlight w:val="none"/>
        </w:rPr>
        <w:t xml:space="preserve">政策规定为准。 </w:t>
      </w:r>
    </w:p>
    <w:p w14:paraId="34F8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2.省工业和信息化厅可根据政策实施情况及评估结果，对算力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补贴</w:t>
      </w:r>
      <w:r>
        <w:rPr>
          <w:rFonts w:hint="default" w:ascii="Times New Roman" w:hAnsi="Times New Roman" w:cs="Times New Roman"/>
          <w:color w:val="auto"/>
          <w:highlight w:val="none"/>
        </w:rPr>
        <w:t xml:space="preserve">政策的支持范围及标准进行动态调整与优化。 </w:t>
      </w:r>
    </w:p>
    <w:p w14:paraId="4175D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3.本细则所涉业务流程、材料要求等具体操作规范，由省工业和信息化厅通过官网或调度平台另行发布。</w:t>
      </w:r>
    </w:p>
    <w:p w14:paraId="4A71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  <w:sectPr>
          <w:footerReference r:id="rId5" w:type="default"/>
          <w:pgSz w:w="11906" w:h="16838"/>
          <w:pgMar w:top="2098" w:right="1247" w:bottom="1417" w:left="1587" w:header="851" w:footer="850" w:gutter="0"/>
          <w:pgNumType w:fmt="decimal"/>
          <w:cols w:space="720" w:num="1"/>
          <w:docGrid w:type="lines" w:linePitch="312" w:charSpace="0"/>
        </w:sectPr>
      </w:pPr>
    </w:p>
    <w:p w14:paraId="42C646A1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56DF3FBE">
      <w:pPr>
        <w:pStyle w:val="3"/>
        <w:spacing w:before="0" w:after="0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补贴需求申请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表</w:t>
      </w: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02"/>
        <w:gridCol w:w="55"/>
        <w:gridCol w:w="985"/>
        <w:gridCol w:w="2580"/>
        <w:gridCol w:w="696"/>
        <w:gridCol w:w="2007"/>
      </w:tblGrid>
      <w:tr w14:paraId="6D76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371EB81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、基本情况</w:t>
            </w:r>
          </w:p>
        </w:tc>
      </w:tr>
      <w:tr w14:paraId="21F6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2EC609D5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  <w:bookmarkEnd w:id="0"/>
          </w:p>
        </w:tc>
        <w:tc>
          <w:tcPr>
            <w:tcW w:w="1742" w:type="dxa"/>
            <w:gridSpan w:val="3"/>
            <w:noWrap w:val="0"/>
            <w:vAlign w:val="center"/>
          </w:tcPr>
          <w:p w14:paraId="3E23620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43F9BC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统一社会信用代码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75931FD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1F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4FE516B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注册地址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7EA0F4D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AB3146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注册时间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5221721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CCB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40D4286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办公地址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3E183B8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EFD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29EB896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法人代表</w:t>
            </w:r>
          </w:p>
        </w:tc>
        <w:tc>
          <w:tcPr>
            <w:tcW w:w="702" w:type="dxa"/>
            <w:noWrap w:val="0"/>
            <w:vAlign w:val="center"/>
          </w:tcPr>
          <w:p w14:paraId="0107589C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42531B1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580" w:type="dxa"/>
            <w:noWrap w:val="0"/>
            <w:vAlign w:val="center"/>
          </w:tcPr>
          <w:p w14:paraId="110267C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身份证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护照 </w:t>
            </w:r>
          </w:p>
          <w:p w14:paraId="7E518B1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军官证</w:t>
            </w:r>
          </w:p>
        </w:tc>
        <w:tc>
          <w:tcPr>
            <w:tcW w:w="696" w:type="dxa"/>
            <w:noWrap w:val="0"/>
            <w:vAlign w:val="center"/>
          </w:tcPr>
          <w:p w14:paraId="48D1225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2007" w:type="dxa"/>
            <w:noWrap w:val="0"/>
            <w:vAlign w:val="center"/>
          </w:tcPr>
          <w:p w14:paraId="53E4DE91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</w:tr>
      <w:tr w14:paraId="364E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60A7717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 w14:paraId="0B58187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6844675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67C1EC2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证件号：</w:t>
            </w:r>
          </w:p>
        </w:tc>
        <w:tc>
          <w:tcPr>
            <w:tcW w:w="696" w:type="dxa"/>
            <w:noWrap w:val="0"/>
            <w:vAlign w:val="center"/>
          </w:tcPr>
          <w:p w14:paraId="6F315EE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559C1DD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4EF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3179028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联系人</w:t>
            </w:r>
          </w:p>
        </w:tc>
        <w:tc>
          <w:tcPr>
            <w:tcW w:w="702" w:type="dxa"/>
            <w:noWrap w:val="0"/>
            <w:vAlign w:val="center"/>
          </w:tcPr>
          <w:p w14:paraId="689E93E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525457F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580" w:type="dxa"/>
            <w:noWrap w:val="0"/>
            <w:vAlign w:val="center"/>
          </w:tcPr>
          <w:p w14:paraId="38FA480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身份证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护照 </w:t>
            </w:r>
          </w:p>
          <w:p w14:paraId="6C43396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军官证</w:t>
            </w:r>
          </w:p>
        </w:tc>
        <w:tc>
          <w:tcPr>
            <w:tcW w:w="696" w:type="dxa"/>
            <w:noWrap w:val="0"/>
            <w:vAlign w:val="center"/>
          </w:tcPr>
          <w:p w14:paraId="4673FB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2007" w:type="dxa"/>
            <w:noWrap w:val="0"/>
            <w:vAlign w:val="center"/>
          </w:tcPr>
          <w:p w14:paraId="77C13FC5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</w:tr>
      <w:tr w14:paraId="187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7EC7486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8628B7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E3FADC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4262C1F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证件号：</w:t>
            </w:r>
          </w:p>
        </w:tc>
        <w:tc>
          <w:tcPr>
            <w:tcW w:w="696" w:type="dxa"/>
            <w:noWrap w:val="0"/>
            <w:vAlign w:val="center"/>
          </w:tcPr>
          <w:p w14:paraId="7C1BBF4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7F0FE16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429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6E57195F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年营业收入（万元）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742048C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97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5F167105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本年营业收入</w:t>
            </w:r>
          </w:p>
          <w:p w14:paraId="602DA8E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（万元，截止申报当月）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2937A2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8B8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2689E5C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主要股东（按股权比例列出前三名）及所占股权比例</w:t>
            </w:r>
          </w:p>
        </w:tc>
        <w:tc>
          <w:tcPr>
            <w:tcW w:w="4322" w:type="dxa"/>
            <w:gridSpan w:val="4"/>
            <w:noWrap w:val="0"/>
            <w:vAlign w:val="center"/>
          </w:tcPr>
          <w:p w14:paraId="0960D94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股东名称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39A85A5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所占股权比例（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%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49C0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472D781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241FF3CC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76CFC5C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68E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2060D63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75FA794D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73D349C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653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1545E87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6F4950FA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5BA19B0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B43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20" w:type="dxa"/>
            <w:noWrap w:val="0"/>
            <w:vAlign w:val="center"/>
          </w:tcPr>
          <w:p w14:paraId="64C19F49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是否属于中小企业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620FF4D3">
            <w:pPr>
              <w:widowControl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3D36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2C13296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经营范围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54E2A815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（以营业执照为准）</w:t>
            </w:r>
          </w:p>
        </w:tc>
      </w:tr>
      <w:tr w14:paraId="5F77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5BFD9689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单位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简介（限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300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字以内）</w:t>
            </w:r>
          </w:p>
        </w:tc>
      </w:tr>
      <w:tr w14:paraId="040A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4154B59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（内容参考：发展历程、主营业务、经营业绩、行业地位、技术优势、领军人物、发展预期等）</w:t>
            </w:r>
          </w:p>
        </w:tc>
      </w:tr>
      <w:tr w14:paraId="6E01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71582EE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、算力券申领信息</w:t>
            </w:r>
          </w:p>
        </w:tc>
      </w:tr>
      <w:tr w14:paraId="1A41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085F25F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申领算力补贴额度（万元）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307122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F2E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274BEE4B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类型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301927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highlight w:val="none"/>
              </w:rPr>
              <w:t>（国产/非国产，使用多少算力，使用多长时间）</w:t>
            </w:r>
          </w:p>
        </w:tc>
      </w:tr>
      <w:tr w14:paraId="6656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098F092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上年度实际发生的算力支出</w:t>
            </w:r>
          </w:p>
          <w:p w14:paraId="69A7E879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63F049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704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718F945B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算力供给方名称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43380B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D7C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0EB5902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算力服务用途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3E030E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A7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4B44ADBE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4、项目责任承诺书</w:t>
            </w:r>
          </w:p>
        </w:tc>
      </w:tr>
      <w:tr w14:paraId="5D43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25EB12E7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4ADEFF50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3AAE0DF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746877BA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42CACEC5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D426D78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5C833B37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FC448D6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76E11EBA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725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3EC33BED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5、审核意见</w:t>
            </w:r>
          </w:p>
        </w:tc>
      </w:tr>
      <w:tr w14:paraId="2A5B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77" w:type="dxa"/>
            <w:gridSpan w:val="3"/>
            <w:noWrap w:val="0"/>
            <w:vAlign w:val="center"/>
          </w:tcPr>
          <w:p w14:paraId="2348A5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市（州）工业和信息化部门意见</w:t>
            </w:r>
          </w:p>
        </w:tc>
        <w:tc>
          <w:tcPr>
            <w:tcW w:w="6268" w:type="dxa"/>
            <w:gridSpan w:val="4"/>
            <w:noWrap w:val="0"/>
            <w:vAlign w:val="center"/>
          </w:tcPr>
          <w:p w14:paraId="56524BE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2E57DB2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7773B8A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E6A7B82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9226E9B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ADF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77" w:type="dxa"/>
            <w:gridSpan w:val="3"/>
            <w:noWrap w:val="0"/>
            <w:vAlign w:val="center"/>
          </w:tcPr>
          <w:p w14:paraId="301791F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省工业和信息化厅意见</w:t>
            </w:r>
          </w:p>
        </w:tc>
        <w:tc>
          <w:tcPr>
            <w:tcW w:w="6268" w:type="dxa"/>
            <w:gridSpan w:val="4"/>
            <w:noWrap w:val="0"/>
            <w:vAlign w:val="center"/>
          </w:tcPr>
          <w:p w14:paraId="5035134E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6556473"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sectPr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14C348E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1AF59DD1">
      <w:pPr>
        <w:pStyle w:val="3"/>
        <w:spacing w:before="0" w:after="0"/>
        <w:jc w:val="center"/>
        <w:rPr>
          <w:rFonts w:hint="default" w:ascii="Times New Roman" w:hAnsi="Times New Roman" w:cs="Times New Roman"/>
          <w:color w:val="auto"/>
          <w:sz w:val="4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算力使用备案表</w:t>
      </w:r>
    </w:p>
    <w:tbl>
      <w:tblPr>
        <w:tblStyle w:val="6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03"/>
        <w:gridCol w:w="1720"/>
        <w:gridCol w:w="1413"/>
        <w:gridCol w:w="308"/>
        <w:gridCol w:w="1210"/>
        <w:gridCol w:w="423"/>
        <w:gridCol w:w="1095"/>
        <w:gridCol w:w="212"/>
        <w:gridCol w:w="1368"/>
        <w:gridCol w:w="27"/>
      </w:tblGrid>
      <w:tr w14:paraId="42D0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5A62393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329E3E3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3BE140D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</w:t>
            </w:r>
          </w:p>
          <w:p w14:paraId="5D68D5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信用代码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12400A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A6C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24010CA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2AE37F7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42E6C08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注册时间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5DB73F4C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833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242272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是否属于中小企业</w:t>
            </w:r>
          </w:p>
        </w:tc>
        <w:tc>
          <w:tcPr>
            <w:tcW w:w="7776" w:type="dxa"/>
            <w:gridSpan w:val="9"/>
            <w:noWrap w:val="0"/>
            <w:vAlign w:val="center"/>
          </w:tcPr>
          <w:p w14:paraId="1CEC32E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4CB8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586286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办公地址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189D6222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1E7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38" w:hRule="atLeast"/>
          <w:jc w:val="center"/>
        </w:trPr>
        <w:tc>
          <w:tcPr>
            <w:tcW w:w="1403" w:type="dxa"/>
            <w:noWrap w:val="0"/>
            <w:vAlign w:val="center"/>
          </w:tcPr>
          <w:p w14:paraId="4EB90D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法人代表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1C94D12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30FC2B1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7543A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8C0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4DE65B5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noWrap w:val="0"/>
            <w:vAlign w:val="center"/>
          </w:tcPr>
          <w:p w14:paraId="3062D9E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3B1A6CE4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6F672F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5CA58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66B6B9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8E6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56D0AAA1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算力应用领域（可多选）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6E925AC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□基础研究 □智能制造 □文化旅游 □农业 □具身智能 □自动驾驶   </w:t>
            </w:r>
          </w:p>
          <w:p w14:paraId="6EFA7D0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□智能终端 □低空经济 □智慧教育 □智慧医疗 □高危作业</w:t>
            </w:r>
          </w:p>
          <w:p w14:paraId="037AB0C7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□政务服务 □应急管理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5E9C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1AF60597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算力用途（可多选）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67466C4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□人工智能模型训练推理  □数据标注  □数据分析  □工程设计</w:t>
            </w:r>
          </w:p>
          <w:p w14:paraId="4E8591E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476C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4536" w:type="dxa"/>
            <w:gridSpan w:val="3"/>
            <w:noWrap w:val="0"/>
            <w:vAlign w:val="center"/>
          </w:tcPr>
          <w:p w14:paraId="78A851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  <w:t>拟采购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算力金额（万元）</w:t>
            </w:r>
          </w:p>
        </w:tc>
        <w:tc>
          <w:tcPr>
            <w:tcW w:w="4643" w:type="dxa"/>
            <w:gridSpan w:val="7"/>
            <w:noWrap w:val="0"/>
            <w:vAlign w:val="top"/>
          </w:tcPr>
          <w:p w14:paraId="76B87F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D76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1F5B28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合同编号</w:t>
            </w:r>
          </w:p>
        </w:tc>
        <w:tc>
          <w:tcPr>
            <w:tcW w:w="1720" w:type="dxa"/>
            <w:noWrap w:val="0"/>
            <w:vAlign w:val="top"/>
          </w:tcPr>
          <w:p w14:paraId="795322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noWrap w:val="0"/>
            <w:vAlign w:val="top"/>
          </w:tcPr>
          <w:p w14:paraId="5B021C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</w:t>
            </w:r>
          </w:p>
          <w:p w14:paraId="414726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4D0F62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 w14:paraId="3D65CF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210717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EDF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" w:hRule="atLeast"/>
          <w:jc w:val="center"/>
        </w:trPr>
        <w:tc>
          <w:tcPr>
            <w:tcW w:w="1403" w:type="dxa"/>
            <w:noWrap w:val="0"/>
            <w:vAlign w:val="center"/>
          </w:tcPr>
          <w:p w14:paraId="0F01BB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（服务）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提供方名称</w:t>
            </w:r>
          </w:p>
        </w:tc>
        <w:tc>
          <w:tcPr>
            <w:tcW w:w="1720" w:type="dxa"/>
            <w:noWrap w:val="0"/>
            <w:vAlign w:val="top"/>
          </w:tcPr>
          <w:p w14:paraId="49FE0E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noWrap w:val="0"/>
            <w:vAlign w:val="top"/>
          </w:tcPr>
          <w:p w14:paraId="57C03D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使用算力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及算力（模型）服务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类型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3A15B9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</w:rPr>
              <w:t>国产/非国产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/芯片型号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143534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算力中心</w:t>
            </w:r>
          </w:p>
          <w:p w14:paraId="20B1B3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6F888A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FB4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78" w:hRule="atLeast"/>
          <w:jc w:val="center"/>
        </w:trPr>
        <w:tc>
          <w:tcPr>
            <w:tcW w:w="9155" w:type="dxa"/>
            <w:gridSpan w:val="10"/>
            <w:noWrap w:val="0"/>
            <w:vAlign w:val="center"/>
          </w:tcPr>
          <w:p w14:paraId="0BE8CFE9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3DA396DF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7B976D46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6085C1D5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B3691D4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74B07A0E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E7307BB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2E4EAC23">
      <w:pPr>
        <w:rPr>
          <w:rFonts w:hint="default" w:ascii="Times New Roman" w:hAnsi="Times New Roman" w:cs="Times New Roman"/>
          <w:color w:val="auto"/>
          <w:highlight w:val="none"/>
        </w:rPr>
        <w:sectPr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2CCC3B7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772EAF47">
      <w:pPr>
        <w:pStyle w:val="3"/>
        <w:spacing w:before="0" w:after="0"/>
        <w:jc w:val="center"/>
        <w:rPr>
          <w:rFonts w:hint="default" w:ascii="Times New Roman" w:hAnsi="Times New Roman" w:cs="Times New Roman"/>
          <w:color w:val="auto"/>
          <w:sz w:val="4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补贴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申报表</w:t>
      </w:r>
    </w:p>
    <w:tbl>
      <w:tblPr>
        <w:tblStyle w:val="6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03"/>
        <w:gridCol w:w="948"/>
        <w:gridCol w:w="772"/>
        <w:gridCol w:w="1395"/>
        <w:gridCol w:w="18"/>
        <w:gridCol w:w="308"/>
        <w:gridCol w:w="762"/>
        <w:gridCol w:w="448"/>
        <w:gridCol w:w="423"/>
        <w:gridCol w:w="1095"/>
        <w:gridCol w:w="212"/>
        <w:gridCol w:w="1368"/>
        <w:gridCol w:w="27"/>
      </w:tblGrid>
      <w:tr w14:paraId="05B9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3B6FF22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191D8E1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525A6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</w:t>
            </w:r>
          </w:p>
          <w:p w14:paraId="3768A69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信用代码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303493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AE4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6F9DD1A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是否属于中小企业</w:t>
            </w:r>
          </w:p>
        </w:tc>
        <w:tc>
          <w:tcPr>
            <w:tcW w:w="7776" w:type="dxa"/>
            <w:gridSpan w:val="12"/>
            <w:noWrap w:val="0"/>
            <w:vAlign w:val="center"/>
          </w:tcPr>
          <w:p w14:paraId="4E78A98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0406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3F1437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基本户</w:t>
            </w:r>
          </w:p>
          <w:p w14:paraId="415419E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开户行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7AF69B7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30D65D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0F665B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2F4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11ABBB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法人代表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70BF87CD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7DB52B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71AE2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09F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224DAD0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5D78688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 w14:paraId="51833ABA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4C40A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6C9208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109402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2CF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05EF52A9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算力应用领域（可多选）</w:t>
            </w:r>
          </w:p>
        </w:tc>
        <w:tc>
          <w:tcPr>
            <w:tcW w:w="7776" w:type="dxa"/>
            <w:gridSpan w:val="12"/>
            <w:noWrap w:val="0"/>
            <w:vAlign w:val="top"/>
          </w:tcPr>
          <w:p w14:paraId="5035F07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□基础研究 □智能制造 □文化旅游 □农业 □具身智能 □自动驾驶   </w:t>
            </w:r>
          </w:p>
          <w:p w14:paraId="507B91BD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□智能终端 □低空经济 □智慧教育 □智慧医疗 □高危作业</w:t>
            </w:r>
          </w:p>
          <w:p w14:paraId="7B3B68B4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□政务服务 □应急管理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336B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0B3D2C9F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算力用途（可多选）</w:t>
            </w:r>
          </w:p>
        </w:tc>
        <w:tc>
          <w:tcPr>
            <w:tcW w:w="7776" w:type="dxa"/>
            <w:gridSpan w:val="12"/>
            <w:noWrap w:val="0"/>
            <w:vAlign w:val="top"/>
          </w:tcPr>
          <w:p w14:paraId="50B7C56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□人工智能模型训练推理  □数据标注  □数据分析  □工程设计</w:t>
            </w:r>
          </w:p>
          <w:p w14:paraId="7507306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1FD3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4536" w:type="dxa"/>
            <w:gridSpan w:val="5"/>
            <w:noWrap w:val="0"/>
            <w:vAlign w:val="center"/>
          </w:tcPr>
          <w:p w14:paraId="2B3FD1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算力实际使用金额（万元）</w:t>
            </w:r>
          </w:p>
        </w:tc>
        <w:tc>
          <w:tcPr>
            <w:tcW w:w="4643" w:type="dxa"/>
            <w:gridSpan w:val="8"/>
            <w:noWrap w:val="0"/>
            <w:vAlign w:val="top"/>
          </w:tcPr>
          <w:p w14:paraId="1F7F48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BC7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7EF2BC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合同编号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691FAF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 w14:paraId="0C7442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</w:t>
            </w:r>
          </w:p>
          <w:p w14:paraId="2AAA0F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18" w:type="dxa"/>
            <w:gridSpan w:val="3"/>
            <w:noWrap w:val="0"/>
            <w:vAlign w:val="top"/>
          </w:tcPr>
          <w:p w14:paraId="3E4786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 w14:paraId="61D8EA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7E081A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A22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2165D7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算力提供方名称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306C3C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 w14:paraId="181C91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518" w:type="dxa"/>
            <w:gridSpan w:val="3"/>
            <w:noWrap w:val="0"/>
            <w:vAlign w:val="top"/>
          </w:tcPr>
          <w:p w14:paraId="4ACC9E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3E3510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算力中心</w:t>
            </w:r>
          </w:p>
          <w:p w14:paraId="327FD8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4EFFA0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74A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570FA2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是否通过平台使用算力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64FC70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13AA3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使用算力类型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3301D4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</w:rPr>
              <w:t>国产/非国产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5FC9CA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补贴比例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6E0327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8A8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7" w:hRule="atLeast"/>
          <w:jc w:val="center"/>
        </w:trPr>
        <w:tc>
          <w:tcPr>
            <w:tcW w:w="4521" w:type="dxa"/>
            <w:gridSpan w:val="5"/>
            <w:noWrap w:val="0"/>
            <w:vAlign w:val="center"/>
          </w:tcPr>
          <w:p w14:paraId="0BA75E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申请算力补贴金额（万元）</w:t>
            </w:r>
          </w:p>
        </w:tc>
        <w:tc>
          <w:tcPr>
            <w:tcW w:w="4634" w:type="dxa"/>
            <w:gridSpan w:val="8"/>
            <w:noWrap w:val="0"/>
            <w:vAlign w:val="top"/>
          </w:tcPr>
          <w:p w14:paraId="59AE90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3CB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39" w:hRule="atLeast"/>
          <w:jc w:val="center"/>
        </w:trPr>
        <w:tc>
          <w:tcPr>
            <w:tcW w:w="9155" w:type="dxa"/>
            <w:gridSpan w:val="13"/>
            <w:noWrap w:val="0"/>
            <w:vAlign w:val="center"/>
          </w:tcPr>
          <w:p w14:paraId="31E71D81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4D79178F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03B1ECD2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6938F22E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6BC057E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778B4B71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CBC2AC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 w14:paraId="07C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39" w:hRule="atLeast"/>
          <w:jc w:val="center"/>
        </w:trPr>
        <w:tc>
          <w:tcPr>
            <w:tcW w:w="2354" w:type="dxa"/>
            <w:gridSpan w:val="3"/>
            <w:noWrap w:val="0"/>
            <w:vAlign w:val="center"/>
          </w:tcPr>
          <w:p w14:paraId="52C2968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市州、省直管县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主管部门审核意见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5B8D81A6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FDCFAC1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12B8E0E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D6046F0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66A5BD23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0049FC7F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6" w:type="dxa"/>
            <w:gridSpan w:val="5"/>
            <w:noWrap w:val="0"/>
            <w:vAlign w:val="center"/>
          </w:tcPr>
          <w:p w14:paraId="10503C8D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ED1C4C1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07D1A03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6E5A5AA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2F33E457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55CC6FC7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05877AD">
      <w:pPr>
        <w:rPr>
          <w:rFonts w:hint="default" w:ascii="Times New Roman" w:hAnsi="Times New Roman" w:cs="Times New Roman"/>
          <w:color w:val="auto"/>
          <w:highlight w:val="none"/>
        </w:rPr>
        <w:sectPr>
          <w:pgSz w:w="11906" w:h="16838"/>
          <w:pgMar w:top="2098" w:right="1247" w:bottom="1417" w:left="1587" w:header="851" w:footer="850" w:gutter="0"/>
          <w:pgNumType w:fmt="decimal"/>
          <w:cols w:space="720" w:num="1"/>
          <w:docGrid w:type="lines" w:linePitch="312" w:charSpace="0"/>
        </w:sectPr>
      </w:pPr>
    </w:p>
    <w:p w14:paraId="2E868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1724CF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</w:p>
    <w:p w14:paraId="2A0FDA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算力资源使用报告模板</w:t>
      </w:r>
    </w:p>
    <w:p w14:paraId="43F2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577AD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因XX项目需要，XX单位现拟兑付算力补贴，具体算力资源使用情况说明如下：</w:t>
      </w:r>
    </w:p>
    <w:p w14:paraId="2DFB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一、公司简介</w:t>
      </w:r>
    </w:p>
    <w:p w14:paraId="2F7C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XX公司情况（包含所有制性质、主营业务、在人工智能相关领域的布局情况、算力需求年度计划等）</w:t>
      </w:r>
    </w:p>
    <w:p w14:paraId="42D4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二、算力资源使用情况</w:t>
      </w:r>
    </w:p>
    <w:p w14:paraId="47FC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算力服务合同基本情况，合作双方名称、服务内容、时间范围、服务定价、合同总额，算力使用业务目标概况等。</w:t>
      </w:r>
    </w:p>
    <w:p w14:paraId="3ACE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（内容供参考：202X年本公司支出XX万元采购XX服务商XX等类型算力服务，其中XX月-XX月，为推动XX项目（XX模型精调微调、XX平台搭建、XX应用开发），已使用XX规模XX类型算力，目前已达XX效果。）</w:t>
      </w:r>
    </w:p>
    <w:p w14:paraId="20EE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同时需提交算力真实性使用证明（可用于证明算力卡型号、价格、算力规模、使用期限、使用用途的佐证材料，如系统订单、系统日志、系统使用记录、算力供给方出具的证明文件、使用场景说明材料等，佐证材料需加盖公章）</w:t>
      </w:r>
    </w:p>
    <w:p w14:paraId="340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三、价值及成效</w:t>
      </w:r>
    </w:p>
    <w:p w14:paraId="4BC4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内容供参考：XX项目为贯彻落实XX等国家战略，立足XX定位，力争实现XX目标（XX科学技术变革突破、XX行业人工智能应用示范、XX产业链生态建设等），助力XX行业提质增效、加速XX科研创新，现已达到XX成效。</w:t>
      </w:r>
    </w:p>
    <w:p w14:paraId="757B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92C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E14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80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184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1C566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4A8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79D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3969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5C995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AD3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A9F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059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04D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CD9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50E8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35E3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738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5724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950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5D2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FBC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F88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FA6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9A1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0AE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3502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CE0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788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3AB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958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5DF9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C3B8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703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1140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37DB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C64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84C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680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7FFEFB80">
      <w:pPr>
        <w:spacing w:after="0" w:line="600" w:lineRule="exact"/>
        <w:ind w:firstLine="684" w:firstLineChars="100"/>
        <w:rPr>
          <w:rFonts w:hint="default" w:ascii="Times New Roman" w:hAnsi="Times New Roman" w:eastAsia="方正小标宋简体" w:cs="Times New Roman"/>
          <w:w w:val="90"/>
          <w:sz w:val="76"/>
          <w:szCs w:val="76"/>
        </w:rPr>
      </w:pPr>
    </w:p>
    <w:p w14:paraId="4754A72B">
      <w:pPr>
        <w:pBdr>
          <w:top w:val="single" w:color="auto" w:sz="4" w:space="1"/>
          <w:bottom w:val="single" w:color="auto" w:sz="4" w:space="1"/>
        </w:pBdr>
        <w:spacing w:after="0"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323850</wp:posOffset>
                </wp:positionV>
                <wp:extent cx="2258060" cy="673735"/>
                <wp:effectExtent l="4445" t="4445" r="2349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238DFC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25.5pt;height:53.05pt;width:177.8pt;z-index:-251657216;mso-width-relative:page;mso-height-relative:page;" fillcolor="#FFFFFF" filled="t" stroked="t" coordsize="21600,21600" o:gfxdata="UEsDBAoAAAAAAIdO4kAAAAAAAAAAAAAAAAAEAAAAZHJzL1BLAwQUAAAACACHTuJALO6EF9YAAAAI&#10;AQAADwAAAGRycy9kb3ducmV2LnhtbE2PwU7DMBBE70j8g7VIXBC1YxSKQpwKVSDObblwc+NtEhGv&#10;k9htWr6e5QTH1Yxm3ytXZ9+LE06xC2QgWygQSHVwHTUGPnZv908gYrLkbB8IDVwwwqq6vipt4cJM&#10;GzxtUyN4hGJhDbQpDYWUsW7R27gIAxJnhzB5m/icGukmO/O476VW6lF62xF/aO2A6xbrr+3RGwjz&#10;68UHHJW++/z27+uXcXPQozG3N5l6BpHwnP7K8IvP6FAx0z4cyUXRG9CaiwbyjI04fsiXbLLnXr7M&#10;QFal/C9Q/QBQSwMEFAAAAAgAh07iQGGQSvwrAgAAdwQAAA4AAABkcnMvZTJvRG9jLnhtbK1UzY7T&#10;MBC+I/EOlu803azaXaKmK7GlXBAgLTyA6ziNJf9hu23KA8AbcOLCfZ+rz8Fnp1t2l0sP5JCMZ8bf&#10;zHwzk9lNrxXZCh+kNTW9GI0pEYbbRpp1Tb98Xr66piREZhqmrBE13YtAb+YvX8x2rhKl7axqhCcA&#10;MaHauZp2MbqqKALvhGZhZJ0wMLbWaxZx9Oui8WwHdK2KcjyeFjvrG+ctFyFAuxiM9IjozwG0bSu5&#10;WFi+0cLEAdULxSJKCp10gc5ztm0rePzYtkFEomqKSmN+IwjkVXoX8xmr1p65TvJjCuycFJ7VpJk0&#10;CHqCWrDIyMbLf6C05N4G28YRt7oYCsmMoIqL8TNu7jrmRK4FVAd3Ij38P1j+YfvJE9nUtKTEMI2G&#10;H37+OPy6P/z+TspEz86FCl53Dn6xf2N7DM2DPkCZqu5br9MX9RDYQe7+RK7oI+FQluXkejyFicM2&#10;vbq8upwkmOLvbedDfCesJkmoqUfzMqds+z7EwfXBJQULVslmKZXKB79e3SpPtgyNXubniP7ETRmy&#10;q+nrSTlBHgzT22JqIGoHBoJZ53hPboTzgFNiCxa6IYGMkOKzSssofJY6wZq3piFx78CywXLRlIwW&#10;DSVKYBeTlD0jk+ocT3CnTAoi8qQfWUoNGxqTpNiveoAmcWWbPZqI3Qe7nfXfEB+Tj8K/bphHNsxw&#10;qGsKRgbxNg6rsnFerjvcyp0vEhjmMTfvuDtp4B+fIT/+X8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zuhBfWAAAACAEAAA8AAAAAAAAAAQAgAAAAIgAAAGRycy9kb3ducmV2LnhtbFBLAQIUABQA&#10;AAAIAIdO4kBhkEr8KwIAAHcEAAAOAAAAAAAAAAEAIAAAACUBAABkcnMvZTJvRG9jLnhtbFBLBQYA&#10;AAAABgAGAFkBAADC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6238DFC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湖南省工业和信息化厅办公室　　        　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247" w:bottom="1417" w:left="1587" w:header="851" w:footer="850" w:gutter="0"/>
      <w:pgNumType w:fmt="decimal"/>
      <w:cols w:space="72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A177">
    <w:pPr>
      <w:pStyle w:val="4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774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774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5FB8"/>
    <w:rsid w:val="17FFEC2A"/>
    <w:rsid w:val="2FFFDA6F"/>
    <w:rsid w:val="379F26E8"/>
    <w:rsid w:val="3B0D2668"/>
    <w:rsid w:val="3FEFD91C"/>
    <w:rsid w:val="4EDB7A6C"/>
    <w:rsid w:val="516F74A4"/>
    <w:rsid w:val="5AF50DD1"/>
    <w:rsid w:val="5D2B8755"/>
    <w:rsid w:val="7E2934FD"/>
    <w:rsid w:val="7EEE8C1F"/>
    <w:rsid w:val="7FCB0868"/>
    <w:rsid w:val="BB1727B3"/>
    <w:rsid w:val="BB9F1D2E"/>
    <w:rsid w:val="D2EB64A6"/>
    <w:rsid w:val="DBEDAC03"/>
    <w:rsid w:val="E376915F"/>
    <w:rsid w:val="F7DBE3EA"/>
    <w:rsid w:val="FBF35FB8"/>
    <w:rsid w:val="FE7B1625"/>
    <w:rsid w:val="FF7ED7C8"/>
    <w:rsid w:val="FFEEC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 w:line="560" w:lineRule="exact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1">
    <w:name w:val="font11"/>
    <w:qFormat/>
    <w:uiPriority w:val="0"/>
    <w:rPr>
      <w:rFonts w:hint="default" w:ascii="Times New Roman" w:hAnsi="Times New Roman" w:eastAsia="宋体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4159</Words>
  <Characters>4255</Characters>
  <Lines>0</Lines>
  <Paragraphs>0</Paragraphs>
  <TotalTime>0</TotalTime>
  <ScaleCrop>false</ScaleCrop>
  <LinksUpToDate>false</LinksUpToDate>
  <CharactersWithSpaces>4453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2026-05-02T07:47:00Z</dcterms:created>
  <dc:creator>王静</dc:creator>
  <cp:lastModifiedBy>spt05</cp:lastModifiedBy>
  <dcterms:modified xsi:type="dcterms:W3CDTF">2026-05-12T01:47:37Z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1DA303C42C0842F885FB736B0B6BDBD2_13</vt:lpwstr>
  </property>
</Properties>
</file>