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E6B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HNPR-2025-08030</w:t>
      </w:r>
    </w:p>
    <w:p w14:paraId="363C3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28F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tbl>
      <w:tblPr>
        <w:tblStyle w:val="10"/>
        <w:tblW w:w="9060" w:type="dxa"/>
        <w:jc w:val="center"/>
        <w:tblBorders>
          <w:top w:val="none" w:color="auto" w:sz="0" w:space="0"/>
          <w:left w:val="none" w:color="auto" w:sz="0" w:space="0"/>
          <w:bottom w:val="single" w:color="FFFFFF" w:themeColor="background1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0D602F">
        <w:tblPrEx>
          <w:tblBorders>
            <w:top w:val="none" w:color="auto" w:sz="0" w:space="0"/>
            <w:left w:val="none" w:color="auto" w:sz="0" w:space="0"/>
            <w:bottom w:val="single" w:color="FFFFFF" w:themeColor="background1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2EDA4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湘民发〔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</w:p>
        </w:tc>
      </w:tr>
    </w:tbl>
    <w:p w14:paraId="736D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default" w:ascii="Times New Roman" w:hAnsi="Times New Roman" w:cs="Times New Roman"/>
        </w:rPr>
      </w:pPr>
    </w:p>
    <w:p w14:paraId="3C0870F7">
      <w:pPr>
        <w:pStyle w:val="3"/>
        <w:widowControl w:val="0"/>
        <w:spacing w:before="0" w:after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湖南省民政厅关于印发《湖南省社会组织信用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评价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管理办法（试行）》的通知</w:t>
      </w:r>
    </w:p>
    <w:p w14:paraId="41EE2414">
      <w:pPr>
        <w:pStyle w:val="9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0CDF944F">
      <w:pPr>
        <w:pStyle w:val="9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各省级社会组织业务主管单位、行业管理部门，各市州、县市区民政局，各相关社会组织：</w:t>
      </w:r>
    </w:p>
    <w:p w14:paraId="17D1D8D8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现将《湖南省社会组织信用</w:t>
      </w:r>
      <w:r>
        <w:rPr>
          <w:rFonts w:hint="eastAsia" w:ascii="Times New Roman" w:hAnsi="Times New Roman" w:eastAsia="仿宋_GB2312"/>
          <w:sz w:val="32"/>
          <w:szCs w:val="32"/>
        </w:rPr>
        <w:t>评价</w:t>
      </w:r>
      <w:r>
        <w:rPr>
          <w:rFonts w:ascii="Times New Roman" w:hAnsi="Times New Roman" w:eastAsia="仿宋_GB2312"/>
          <w:sz w:val="32"/>
          <w:szCs w:val="32"/>
        </w:rPr>
        <w:t>管理办法（试行）》印发给你们，请结合工作实际，认真组织实施。</w:t>
      </w:r>
    </w:p>
    <w:p w14:paraId="2D1FF148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09FFB09A">
      <w:pPr>
        <w:pStyle w:val="9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4EB4CB15">
      <w:pPr>
        <w:pStyle w:val="9"/>
        <w:widowControl/>
        <w:spacing w:before="0" w:beforeAutospacing="0" w:after="0" w:afterAutospacing="0" w:line="560" w:lineRule="exact"/>
        <w:ind w:left="0" w:leftChars="0" w:firstLine="3318" w:firstLineChars="1037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湖南省民政厅</w:t>
      </w:r>
    </w:p>
    <w:p w14:paraId="1D6FBD6D">
      <w:pPr>
        <w:pStyle w:val="9"/>
        <w:widowControl/>
        <w:spacing w:before="0" w:beforeAutospacing="0" w:after="0" w:afterAutospacing="0" w:line="560" w:lineRule="exact"/>
        <w:ind w:left="0" w:leftChars="0" w:firstLine="3318" w:firstLineChars="1037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2025年12月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58AB30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 w14:paraId="55DC3DA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br w:type="page"/>
      </w:r>
    </w:p>
    <w:p w14:paraId="129CB6C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社会组织信用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评价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管理办法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（试行）</w:t>
      </w:r>
    </w:p>
    <w:p w14:paraId="5D1DF26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</w:p>
    <w:p w14:paraId="1C83D64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第一章  总则</w:t>
      </w:r>
    </w:p>
    <w:p w14:paraId="6E82CA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为推进全省社会组织信用体系建设，创新社会组织监管方式，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提升监管效能，助力优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化营商环境，根据《中共中央办公厅 国务院办公厅关于健全社会信用体系的意见》《社会组织信用信息管理办法》《湖南省社会信用条例》及全省社会信用体系建设有关规定，结合本省实际，制定本办法。</w:t>
      </w:r>
    </w:p>
    <w:p w14:paraId="0424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本办法适用于对全省各级民政部门依法登记的社会团体、民办非企业单位（社会服务机构）、基金会开展信用评价，并依据信用评价结果实行分级分类管理。</w:t>
      </w:r>
    </w:p>
    <w:p w14:paraId="2484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本办法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所称社会组织信用评价管理，是指全省各级民政部门依法履行社会组织登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记管理职责，根据社会组织日常监管中产生的信用信息和共享获取的信用信息，对社会组织开展信用评价分级、评价结果发布，并依据评价结果依法依规实施差异化、精细化分类管理。</w:t>
      </w:r>
    </w:p>
    <w:p w14:paraId="278F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第四条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开展社会组织信用评价管理，应遵循依法依规、公开公正、标准统一、分级负责、信息共享、适时更新、奖优罚劣的原则。</w:t>
      </w:r>
    </w:p>
    <w:p w14:paraId="18E4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第五条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各级民政部门应当按照</w:t>
      </w:r>
      <w:r>
        <w:rPr>
          <w:rFonts w:hint="eastAsia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社会组织信用信息管理办法</w:t>
      </w:r>
      <w:r>
        <w:rPr>
          <w:rFonts w:hint="eastAsia" w:eastAsia="仿宋_GB2312" w:cs="Times New Roman"/>
          <w:sz w:val="32"/>
          <w:szCs w:val="32"/>
          <w:lang w:eastAsia="zh-CN"/>
        </w:rPr>
        <w:t>》有关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规定，及时将社会组织信用信息录入湖南省社会组织管理系统，可采取其他恰当方式及时予以采集补充。</w:t>
      </w:r>
    </w:p>
    <w:p w14:paraId="4DF8A5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第二章  信用评价与分级</w:t>
      </w:r>
    </w:p>
    <w:p w14:paraId="0E32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各级民政部门牵头组织开展社会组织信用评价管理工作，以《</w:t>
      </w:r>
      <w:r>
        <w:rPr>
          <w:rFonts w:hint="eastAsia" w:eastAsia="仿宋_GB2312" w:cs="Times New Roman"/>
          <w:sz w:val="32"/>
          <w:szCs w:val="32"/>
          <w:lang w:eastAsia="zh-CN"/>
        </w:rPr>
        <w:t>全国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公共信用信息</w:t>
      </w:r>
      <w:r>
        <w:rPr>
          <w:rFonts w:hint="eastAsia" w:eastAsia="仿宋_GB2312" w:cs="Times New Roman"/>
          <w:sz w:val="32"/>
          <w:szCs w:val="32"/>
          <w:lang w:eastAsia="zh-CN"/>
        </w:rPr>
        <w:t>基础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目录（2025年版）》为基础，依托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“信用湖南”一体化平台和湖南省社会组织管理系统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归集共享的信用信息，采用定性分析与定量分析相结合方法，对社会组织信用状况进行量化，确定信用等级，并以数值、符号、文字等形式记录的管理活动。</w:t>
      </w:r>
    </w:p>
    <w:p w14:paraId="16DD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第七条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从社会组织诚信建设、社会责任、日常监管、遵纪守法等维度，建立湖南省社会组织信用评价体系。</w:t>
      </w:r>
    </w:p>
    <w:p w14:paraId="65D7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全省各级民政部门使用统一的评价等级和计分规则。社会组织信用评价计分规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则为：按照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《湖南省社会组织信用评价指标》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（附件）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进行计分，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基础分值设置为70分，分值上限为100分，下限为0分。分值到达上限后，不再加分；到达下限后，不再减分。信用分值由基础分值、加分分值、减分分值组成。计算公式为：信用分值=基础分值+加分分值-减分分值。</w:t>
      </w:r>
    </w:p>
    <w:p w14:paraId="1D72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根据湖南省社会信用分级分类管理有关规定，将社会组织信用评价等级分为四等级，分类具体划分标准详见下表：</w:t>
      </w:r>
    </w:p>
    <w:tbl>
      <w:tblPr>
        <w:tblStyle w:val="10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035"/>
        <w:gridCol w:w="3203"/>
        <w:gridCol w:w="3797"/>
      </w:tblGrid>
      <w:tr w14:paraId="630D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2035" w:type="dxa"/>
            <w:vAlign w:val="center"/>
          </w:tcPr>
          <w:p w14:paraId="0A8BDA9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等次</w:t>
            </w:r>
          </w:p>
        </w:tc>
        <w:tc>
          <w:tcPr>
            <w:tcW w:w="3203" w:type="dxa"/>
            <w:vAlign w:val="center"/>
          </w:tcPr>
          <w:p w14:paraId="04EBCAF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797" w:type="dxa"/>
            <w:vAlign w:val="center"/>
          </w:tcPr>
          <w:p w14:paraId="6F93596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评分区间</w:t>
            </w:r>
          </w:p>
        </w:tc>
      </w:tr>
      <w:tr w14:paraId="793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6022A71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优</w:t>
            </w:r>
          </w:p>
        </w:tc>
        <w:tc>
          <w:tcPr>
            <w:tcW w:w="3203" w:type="dxa"/>
            <w:vAlign w:val="center"/>
          </w:tcPr>
          <w:p w14:paraId="7A2EF4F9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97" w:type="dxa"/>
            <w:vAlign w:val="center"/>
          </w:tcPr>
          <w:p w14:paraId="3716327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85&lt;X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9E8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5B85F39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良</w:t>
            </w:r>
          </w:p>
        </w:tc>
        <w:tc>
          <w:tcPr>
            <w:tcW w:w="3203" w:type="dxa"/>
            <w:vAlign w:val="center"/>
          </w:tcPr>
          <w:p w14:paraId="22D1C898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797" w:type="dxa"/>
            <w:vAlign w:val="center"/>
          </w:tcPr>
          <w:p w14:paraId="5B7D3C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70&lt;X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14:paraId="6734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26F5EC2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中</w:t>
            </w:r>
          </w:p>
        </w:tc>
        <w:tc>
          <w:tcPr>
            <w:tcW w:w="3203" w:type="dxa"/>
            <w:vAlign w:val="center"/>
          </w:tcPr>
          <w:p w14:paraId="30A72844">
            <w:pPr>
              <w:widowControl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797" w:type="dxa"/>
            <w:vAlign w:val="center"/>
          </w:tcPr>
          <w:p w14:paraId="035B405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40&lt;X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4405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35" w:type="dxa"/>
            <w:vAlign w:val="center"/>
          </w:tcPr>
          <w:p w14:paraId="4FB659A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差</w:t>
            </w:r>
          </w:p>
        </w:tc>
        <w:tc>
          <w:tcPr>
            <w:tcW w:w="3203" w:type="dxa"/>
            <w:vAlign w:val="center"/>
          </w:tcPr>
          <w:p w14:paraId="66954B02">
            <w:pPr>
              <w:adjustRightInd w:val="0"/>
              <w:snapToGrid w:val="0"/>
              <w:spacing w:line="56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97" w:type="dxa"/>
            <w:vAlign w:val="center"/>
          </w:tcPr>
          <w:p w14:paraId="5F22BFA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6B7A5059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社会组织信用评价按自然年度实施，即每年1月1日至12月31日。评价工作于次年9月启动，12月31日前完成。</w:t>
      </w:r>
    </w:p>
    <w:p w14:paraId="38F2A28C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主动公开A级和D级社会组织名单。</w:t>
      </w:r>
    </w:p>
    <w:p w14:paraId="643A9802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在完成信用评价后，应于5个工作日内将评价结果推送至省社会信用信息共享平台。推送内容包括：（一）信用主体名称；（二）统一社会信用代码；（三）评价时间；（四）评价单位；（五）评价等次和评价分值。</w:t>
      </w:r>
    </w:p>
    <w:p w14:paraId="400995F1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第十二条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社会组织可以通过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网站或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等渠道查询自身社会信用等级，有权知晓与信用等级相关的社会信用信息的征集、使用等情况。</w:t>
      </w:r>
    </w:p>
    <w:p w14:paraId="1D4803A3">
      <w:pPr>
        <w:pStyle w:val="4"/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第三章 信用分级分类结果运用</w:t>
      </w:r>
    </w:p>
    <w:p w14:paraId="027823B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各级民政部门依据社会组织信用评价结果实施分级分类监督管理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274A54C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对A级社会组织，实施激励性监督管理。以社会组织依法依章程自我管理为主，在“双随机、一公开”监管中，适当降低抽取比例和检查频次，除专项整治、投诉举报核实等情形外，原则上不主动开展现场检查。</w:t>
      </w:r>
    </w:p>
    <w:p w14:paraId="6F2441A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（二）对B级社会组织，实施常规性监督管理。按常规抽查比例和频次纳入“双随机、一公开”抽查范围，对被抽中的社会组织开展现场检查。</w:t>
      </w:r>
    </w:p>
    <w:p w14:paraId="49459DFA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（三）对C级社会组织，实施警示性监督管理。适当提高“双随机、一公开”抽查比例和频次，适当加强现场检查；在开展相关专项治理行动时列为重点关注对象。</w:t>
      </w:r>
    </w:p>
    <w:p w14:paraId="02B65368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（四）对D级社会组织，实施严格监督管理。将其列为重点监管对象，大幅提高“双随机、一公开”抽查比例和频次，必要时可实施全覆盖现场检查；在开展相关专项治理行动时列为严格监管对象。</w:t>
      </w:r>
    </w:p>
    <w:p w14:paraId="2031DC1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对A级社会组织，各级民政部门应当联合相关部门采取以下激励性措施：</w:t>
      </w:r>
    </w:p>
    <w:p w14:paraId="32F13BB0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（一）在办理行政许可、备案审批、社会组织法定代表人离任审计、注销清算审计、年度检查（年度报告）事项时，可提供容缺受理、告知承诺、优化程序、快捷办理等便利措施；</w:t>
      </w:r>
    </w:p>
    <w:p w14:paraId="563D5C27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优先承接政府购买服务和委托事项，在编制承接政府购买服务推荐性目录时，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优先从A级社会组织中产生；</w:t>
      </w:r>
    </w:p>
    <w:p w14:paraId="5583885D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优先获得资金资助和政策扶持；</w:t>
      </w:r>
    </w:p>
    <w:p w14:paraId="5061B991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</w:t>
      </w:r>
      <w:r>
        <w:rPr>
          <w:rFonts w:hint="eastAsia" w:eastAsia="仿宋_GB2312" w:cs="Times New Roman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优先推荐获得相关表彰和激励；</w:t>
      </w:r>
    </w:p>
    <w:p w14:paraId="53F04FD2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（五）国家或地方规定的其他激励性措施。</w:t>
      </w:r>
    </w:p>
    <w:p w14:paraId="302628B0">
      <w:pPr>
        <w:pStyle w:val="7"/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第十五条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对B级社会组织，各级民政部门应当联合相关部门加强日常监督和指导，通过警示提醒、政策辅导等方式，督促其规范内部治理，提升信用水平。</w:t>
      </w:r>
    </w:p>
    <w:p w14:paraId="4035A8E0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第十六条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对C级社会组织，各级民政部门应当联合相关部门依法依规采取以下</w:t>
      </w:r>
      <w:r>
        <w:rPr>
          <w:rFonts w:hint="eastAsia" w:eastAsia="仿宋_GB2312" w:cs="Times New Roman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措施：</w:t>
      </w:r>
    </w:p>
    <w:p w14:paraId="626644B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（一）在办理行政许可、行政备案、行政确认、重大事项报告、离任注销清算审计、年度检查（年度报告）等事项时，列为重点审查对象；</w:t>
      </w:r>
    </w:p>
    <w:p w14:paraId="0FF0A11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（二）开展负责人约谈，并责令其限期完成整改；</w:t>
      </w:r>
    </w:p>
    <w:p w14:paraId="3896AE4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（三）限制其承接政府授权和委托事项；</w:t>
      </w:r>
    </w:p>
    <w:p w14:paraId="0CBD08F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（四）在评优评先活动中，暂缓推荐；</w:t>
      </w:r>
    </w:p>
    <w:p w14:paraId="5193612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（五）针对相关问题开展指导培训；</w:t>
      </w:r>
    </w:p>
    <w:p w14:paraId="3AE9715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（六）国家或地方规定的其他监管措施。</w:t>
      </w:r>
    </w:p>
    <w:p w14:paraId="18EB494F">
      <w:pPr>
        <w:pStyle w:val="7"/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对D级社会组织，各级民政部门应当联合相关部门依法依规采取以下</w:t>
      </w:r>
      <w:r>
        <w:rPr>
          <w:rFonts w:hint="eastAsia" w:eastAsia="仿宋_GB2312" w:cs="Times New Roman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措施：</w:t>
      </w:r>
    </w:p>
    <w:p w14:paraId="054E6939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（一）限制申请财政性资金安排和项目支持；</w:t>
      </w:r>
    </w:p>
    <w:p w14:paraId="6F70F0E3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（二）限制参与有关公共资源交易活动；</w:t>
      </w:r>
    </w:p>
    <w:p w14:paraId="3750764F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（三）限制参与基础设施和公用事业特许经营活动；</w:t>
      </w:r>
    </w:p>
    <w:p w14:paraId="48ABA2A6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（四）取消、限制获得表彰奖励；</w:t>
      </w:r>
    </w:p>
    <w:p w14:paraId="06C36732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）作为取消或降低社会组织评估等级的重要参考；</w:t>
      </w:r>
    </w:p>
    <w:p w14:paraId="7DFEBF5A">
      <w:pPr>
        <w:pStyle w:val="7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）国家或地方规定的其他监管措施。</w:t>
      </w:r>
    </w:p>
    <w:p w14:paraId="7376ED3D">
      <w:pPr>
        <w:pStyle w:val="4"/>
        <w:numPr>
          <w:ilvl w:val="0"/>
          <w:numId w:val="1"/>
        </w:numPr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 xml:space="preserve"> 权益保护和异议处理</w:t>
      </w:r>
    </w:p>
    <w:p w14:paraId="6783D14F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各级民政部门应当加强社会组织信用信息安全防护，不得篡改、虚构、删除、泄露、滥用信用信息。畅通投诉举报渠道，规范受理、检查、处理、反馈等工作流程和机制。</w:t>
      </w:r>
    </w:p>
    <w:p w14:paraId="6BF249A7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社会组织信用等级实行动态管理。各级民政部门发现社会组织不符合当前信用等级情形的，应当及时进行调整。</w:t>
      </w:r>
    </w:p>
    <w:p w14:paraId="7F7E4E90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社会组织对自身信用信息或信用等级评价结果有异议的，可以通过线上，即在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“信用中国（湖南）”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或线下提交异议申请，并提供相关佐证材料。</w:t>
      </w:r>
    </w:p>
    <w:p w14:paraId="6B65A9C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作出信用评价的民政部门应在收到申请之日起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</w:t>
      </w:r>
      <w:r>
        <w:rPr>
          <w:rFonts w:hint="eastAsia" w:eastAsia="仿宋_GB2312" w:cs="Times New Roman"/>
          <w:sz w:val="32"/>
          <w:szCs w:val="32"/>
          <w:lang w:eastAsia="zh-CN"/>
        </w:rPr>
        <w:t>内进行核查处置。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经核实，原信用等级评价结果确与事实不符的，民政部门应当予以修正并将结果告知申请人，同步更新至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“信用湖南”一体化平台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和湖南省社会组织管理系统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AE12331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第二十一条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信用等级确定满6个月，且主动完成纠正提升的，可以向所在地的民政部门申请信用等级提升认定，并提交相关佐证材料，经民政部门审查符合条件的，确认提升后的信用等级，并按新的信用等级进行后续管理。因被撤销登记或吊销登记证书列入D级的社会组织，不得申请信用等级提升认定。已办理注销登记的社会组织，民政部门应在注销之日起5个工作日内将其移出信用分级公示名单。</w:t>
      </w:r>
    </w:p>
    <w:p w14:paraId="6770180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社会组织申请等级提升认定应提交以下基本资料：</w:t>
      </w:r>
    </w:p>
    <w:p w14:paraId="5939CE4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（一）等级提升申请书；</w:t>
      </w:r>
    </w:p>
    <w:p w14:paraId="7A85360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（二）提交已履行相关义务或者完成整改要求的佐证资料；</w:t>
      </w:r>
    </w:p>
    <w:p w14:paraId="1E0EE6D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（三）列入D级的社会组织所依据的行政处罚决定、撤销登记决定或“失信被执行人名单”被依法撤销或者删除的文件。</w:t>
      </w:r>
    </w:p>
    <w:p w14:paraId="5D14D220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第二十二条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各级民政部门要做好社会组织信用监管工作的宣传指导，及时做好政策宣传解读工作，提高社会组织对信用</w:t>
      </w:r>
      <w:r>
        <w:rPr>
          <w:rFonts w:hint="eastAsia" w:eastAsia="仿宋_GB2312" w:cs="Times New Roman"/>
          <w:sz w:val="32"/>
          <w:szCs w:val="32"/>
          <w:lang w:eastAsia="zh-CN"/>
        </w:rPr>
        <w:t>评价管理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的知晓度，营造诚实守信的良好氛围，推动社会组织高质量发展。</w:t>
      </w:r>
    </w:p>
    <w:p w14:paraId="49FC36A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第二十三条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相关工作人员在开展社会组织信用管理工作中违反本办法规定的，依法依规给予纪律处分或行政处分；构成犯罪的，依法追究刑事责任。</w:t>
      </w:r>
    </w:p>
    <w:p w14:paraId="19F1C613">
      <w:pPr>
        <w:pStyle w:val="4"/>
        <w:spacing w:before="120" w:beforeLines="50" w:beforeAutospacing="0" w:after="120" w:afterLines="50" w:afterAutospacing="0" w:line="580" w:lineRule="exact"/>
        <w:jc w:val="center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第五章  附则</w:t>
      </w:r>
    </w:p>
    <w:p w14:paraId="0D99D13C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第二十</w:t>
      </w:r>
      <w:r>
        <w:rPr>
          <w:rFonts w:hint="eastAsia" w:eastAsia="楷体_GB2312" w:cs="Times New Roman"/>
          <w:b/>
          <w:bCs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条 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2026年2月1日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起施行</w:t>
      </w:r>
      <w:r>
        <w:rPr>
          <w:rFonts w:hint="eastAsia" w:eastAsia="仿宋_GB2312" w:cs="Times New Roman"/>
          <w:sz w:val="32"/>
          <w:szCs w:val="32"/>
          <w:lang w:eastAsia="zh-CN"/>
        </w:rPr>
        <w:t>，有效期限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2年。</w:t>
      </w:r>
    </w:p>
    <w:p w14:paraId="5B60240C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D2134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附件：湖南省社会组织信用评价指标</w:t>
      </w:r>
    </w:p>
    <w:p w14:paraId="541A46A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450ED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3A0CAE">
      <w:pPr>
        <w:suppressAutoHyphens/>
        <w:overflowPunct w:val="0"/>
        <w:topLinePunct/>
        <w:spacing w:line="560" w:lineRule="exact"/>
        <w:textAlignment w:val="baseline"/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 w:bidi="ar"/>
        </w:rPr>
        <w:sectPr>
          <w:footerReference r:id="rId3" w:type="default"/>
          <w:pgSz w:w="11906" w:h="16838"/>
          <w:pgMar w:top="2155" w:right="1474" w:bottom="1361" w:left="1588" w:header="0" w:footer="1418" w:gutter="0"/>
          <w:pgNumType w:fmt="decimal"/>
          <w:cols w:space="720" w:num="1"/>
          <w:docGrid w:linePitch="591" w:charSpace="-343"/>
        </w:sectPr>
      </w:pPr>
    </w:p>
    <w:p w14:paraId="14B57F02"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 w14:paraId="4F5C9075">
      <w:pPr>
        <w:spacing w:before="240" w:beforeLines="100" w:after="240" w:afterLines="100" w:line="560" w:lineRule="exact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湖南省社会组织信用评价指标</w:t>
      </w:r>
    </w:p>
    <w:tbl>
      <w:tblPr>
        <w:tblStyle w:val="10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658"/>
        <w:gridCol w:w="2199"/>
        <w:gridCol w:w="4212"/>
        <w:gridCol w:w="2122"/>
      </w:tblGrid>
      <w:tr w14:paraId="15AD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658" w:type="dxa"/>
            <w:vAlign w:val="center"/>
          </w:tcPr>
          <w:p w14:paraId="0039DF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2199" w:type="dxa"/>
            <w:vAlign w:val="center"/>
          </w:tcPr>
          <w:p w14:paraId="433EA6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4212" w:type="dxa"/>
            <w:vAlign w:val="center"/>
          </w:tcPr>
          <w:p w14:paraId="0EDA78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三级指标</w:t>
            </w:r>
          </w:p>
        </w:tc>
        <w:tc>
          <w:tcPr>
            <w:tcW w:w="2122" w:type="dxa"/>
            <w:vAlign w:val="center"/>
          </w:tcPr>
          <w:p w14:paraId="562C63A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评分标准</w:t>
            </w:r>
          </w:p>
        </w:tc>
      </w:tr>
      <w:tr w14:paraId="3D00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7F926C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一、诚信建设</w:t>
            </w:r>
          </w:p>
          <w:p w14:paraId="662E62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（正向加分10）</w:t>
            </w:r>
          </w:p>
        </w:tc>
        <w:tc>
          <w:tcPr>
            <w:tcW w:w="2199" w:type="dxa"/>
            <w:vAlign w:val="center"/>
          </w:tcPr>
          <w:p w14:paraId="58F89B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（一）诚信入章（3分）</w:t>
            </w:r>
          </w:p>
        </w:tc>
        <w:tc>
          <w:tcPr>
            <w:tcW w:w="4212" w:type="dxa"/>
            <w:vAlign w:val="center"/>
          </w:tcPr>
          <w:p w14:paraId="0057E56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1.将诚信建设载入章程（3分）</w:t>
            </w:r>
          </w:p>
        </w:tc>
        <w:tc>
          <w:tcPr>
            <w:tcW w:w="2122" w:type="dxa"/>
            <w:vAlign w:val="center"/>
          </w:tcPr>
          <w:p w14:paraId="538EA74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5DCE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1E3B18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E7F3A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（二）信用承诺（4分）</w:t>
            </w:r>
          </w:p>
        </w:tc>
        <w:tc>
          <w:tcPr>
            <w:tcW w:w="4212" w:type="dxa"/>
            <w:vAlign w:val="center"/>
          </w:tcPr>
          <w:p w14:paraId="2538F0C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2.作出信用承诺并向社会公开（4分）</w:t>
            </w:r>
          </w:p>
        </w:tc>
        <w:tc>
          <w:tcPr>
            <w:tcW w:w="2122" w:type="dxa"/>
            <w:vAlign w:val="center"/>
          </w:tcPr>
          <w:p w14:paraId="12D73E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有得4分，无得0分</w:t>
            </w:r>
          </w:p>
        </w:tc>
      </w:tr>
      <w:tr w14:paraId="70B0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2F2B11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6A5C95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（三）信息公开（3分）</w:t>
            </w:r>
          </w:p>
        </w:tc>
        <w:tc>
          <w:tcPr>
            <w:tcW w:w="4212" w:type="dxa"/>
            <w:vAlign w:val="center"/>
          </w:tcPr>
          <w:p w14:paraId="43F6C3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3.按</w:t>
            </w:r>
            <w:r>
              <w:rPr>
                <w:rFonts w:hint="default" w:ascii="Times New Roman" w:hAnsi="Times New Roman" w:cs="Times New Roman"/>
                <w:color w:val="000000"/>
              </w:rPr>
              <w:t>照有关规定主动真实公开应公开的信息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（3分）</w:t>
            </w:r>
          </w:p>
        </w:tc>
        <w:tc>
          <w:tcPr>
            <w:tcW w:w="2122" w:type="dxa"/>
            <w:vAlign w:val="center"/>
          </w:tcPr>
          <w:p w14:paraId="72118DE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053E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5FD165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二、社会责任</w:t>
            </w:r>
          </w:p>
          <w:p w14:paraId="6CA9F3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（正向加分20）</w:t>
            </w:r>
          </w:p>
        </w:tc>
        <w:tc>
          <w:tcPr>
            <w:tcW w:w="2199" w:type="dxa"/>
            <w:vMerge w:val="restart"/>
            <w:vAlign w:val="center"/>
          </w:tcPr>
          <w:p w14:paraId="369E18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（四）行业自律（4分）</w:t>
            </w:r>
          </w:p>
        </w:tc>
        <w:tc>
          <w:tcPr>
            <w:tcW w:w="4212" w:type="dxa"/>
            <w:vAlign w:val="center"/>
          </w:tcPr>
          <w:p w14:paraId="6DE2D55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4.承</w:t>
            </w:r>
            <w:r>
              <w:rPr>
                <w:rFonts w:hint="default" w:ascii="Times New Roman" w:hAnsi="Times New Roman" w:cs="Times New Roman"/>
                <w:color w:val="000000"/>
              </w:rPr>
              <w:t>接政府采购项目并按期保质完成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（2分）</w:t>
            </w:r>
          </w:p>
        </w:tc>
        <w:tc>
          <w:tcPr>
            <w:tcW w:w="2122" w:type="dxa"/>
            <w:vAlign w:val="center"/>
          </w:tcPr>
          <w:p w14:paraId="5343DEE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项1分，累计不超过2分</w:t>
            </w:r>
          </w:p>
        </w:tc>
      </w:tr>
      <w:tr w14:paraId="0521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58" w:type="dxa"/>
            <w:vMerge w:val="continue"/>
            <w:vAlign w:val="center"/>
          </w:tcPr>
          <w:p w14:paraId="6B9EF7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46ED23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27CB62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5.积极响应政府部门倡导，有序参与社会公益事业建设活动（同一项活动多次参与，按一次计算）（2分）</w:t>
            </w:r>
          </w:p>
        </w:tc>
        <w:tc>
          <w:tcPr>
            <w:tcW w:w="2122" w:type="dxa"/>
            <w:vAlign w:val="center"/>
          </w:tcPr>
          <w:p w14:paraId="4872B8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每项2分，累计不超过2分</w:t>
            </w:r>
          </w:p>
        </w:tc>
      </w:tr>
      <w:tr w14:paraId="776D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18EC88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346FD7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（五）评优获奖等情况（13分）</w:t>
            </w:r>
          </w:p>
        </w:tc>
        <w:tc>
          <w:tcPr>
            <w:tcW w:w="4212" w:type="dxa"/>
            <w:vMerge w:val="restart"/>
            <w:vAlign w:val="center"/>
          </w:tcPr>
          <w:p w14:paraId="424B2F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6.获得社会组织评估等级（在等级有效期内，按实际等级计分）（7分）</w:t>
            </w:r>
          </w:p>
        </w:tc>
        <w:tc>
          <w:tcPr>
            <w:tcW w:w="2122" w:type="dxa"/>
            <w:vAlign w:val="center"/>
          </w:tcPr>
          <w:p w14:paraId="486790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5A级7分</w:t>
            </w:r>
          </w:p>
        </w:tc>
      </w:tr>
      <w:tr w14:paraId="0122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4E84933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25ED8AA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19142B1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4F73AF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4A级6分</w:t>
            </w:r>
          </w:p>
        </w:tc>
      </w:tr>
      <w:tr w14:paraId="7A44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72E7DD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0F52F9C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68E4864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0D12EC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3A级4分</w:t>
            </w:r>
          </w:p>
        </w:tc>
      </w:tr>
      <w:tr w14:paraId="6981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4A54A2E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07D4E7F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4AB0AFD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7.获得党政机关表彰奖励（同一奖项，同时获得各级表彰奖励的，按最高奖励加分，不累计计算）（6分）</w:t>
            </w:r>
          </w:p>
        </w:tc>
        <w:tc>
          <w:tcPr>
            <w:tcW w:w="2122" w:type="dxa"/>
            <w:vAlign w:val="center"/>
          </w:tcPr>
          <w:p w14:paraId="31A901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获得国家级表彰奖励6分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省级得5分，市级得4分，县级得2分</w:t>
            </w:r>
          </w:p>
        </w:tc>
      </w:tr>
      <w:tr w14:paraId="365A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BB6C7B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347D441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（六）文化建设（3分）</w:t>
            </w:r>
          </w:p>
        </w:tc>
        <w:tc>
          <w:tcPr>
            <w:tcW w:w="4212" w:type="dxa"/>
            <w:vAlign w:val="center"/>
          </w:tcPr>
          <w:p w14:paraId="13E94E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8.国家网信办发布的《互联网新闻信息稿源单位名单》所列媒体作出的正面舆情报道（同一事件多次或多个媒体报道的，按一项计算）（3分）</w:t>
            </w:r>
          </w:p>
        </w:tc>
        <w:tc>
          <w:tcPr>
            <w:tcW w:w="2122" w:type="dxa"/>
            <w:vAlign w:val="center"/>
          </w:tcPr>
          <w:p w14:paraId="0D2386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每项1分，累计不超过3分</w:t>
            </w:r>
          </w:p>
        </w:tc>
      </w:tr>
      <w:tr w14:paraId="6AAE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vMerge w:val="restart"/>
            <w:vAlign w:val="center"/>
          </w:tcPr>
          <w:p w14:paraId="5E0B35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三、日常监管</w:t>
            </w:r>
          </w:p>
          <w:p w14:paraId="652A2B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（负向减分40）</w:t>
            </w:r>
          </w:p>
        </w:tc>
        <w:tc>
          <w:tcPr>
            <w:tcW w:w="2199" w:type="dxa"/>
            <w:vAlign w:val="center"/>
          </w:tcPr>
          <w:p w14:paraId="4F63F14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（七）年检、年报信息（-10分）</w:t>
            </w:r>
          </w:p>
        </w:tc>
        <w:tc>
          <w:tcPr>
            <w:tcW w:w="4212" w:type="dxa"/>
            <w:vAlign w:val="center"/>
          </w:tcPr>
          <w:p w14:paraId="4E14FD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9.年检、年报检查结论（-10分）</w:t>
            </w:r>
          </w:p>
        </w:tc>
        <w:tc>
          <w:tcPr>
            <w:tcW w:w="2122" w:type="dxa"/>
            <w:vAlign w:val="center"/>
          </w:tcPr>
          <w:p w14:paraId="486FC2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基本合格的扣5分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不合格的扣10分</w:t>
            </w:r>
          </w:p>
        </w:tc>
      </w:tr>
      <w:tr w14:paraId="3DE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6F766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3ABC1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（八）负责人信息</w:t>
            </w:r>
          </w:p>
          <w:p w14:paraId="7247CED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462C49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10.负责人超龄、超届任职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7860CD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5561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103A96A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78B175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（九）换届工作（-5分）</w:t>
            </w:r>
          </w:p>
        </w:tc>
        <w:tc>
          <w:tcPr>
            <w:tcW w:w="4212" w:type="dxa"/>
            <w:vAlign w:val="center"/>
          </w:tcPr>
          <w:p w14:paraId="0FE364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11.未按照章程规定按期换届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0B510A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AEB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476C55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119B21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（十）财务规范（-5分）</w:t>
            </w:r>
          </w:p>
        </w:tc>
        <w:tc>
          <w:tcPr>
            <w:tcW w:w="4212" w:type="dxa"/>
            <w:vAlign w:val="center"/>
          </w:tcPr>
          <w:p w14:paraId="73E45B0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12.未执行《民间非营利组织会计制度》，未建立并执行预算、收支、资产等财务管理制度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02580F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FAD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8B1A05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C35559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（十一）评比达标表彰活动（-5分）</w:t>
            </w:r>
          </w:p>
        </w:tc>
        <w:tc>
          <w:tcPr>
            <w:tcW w:w="4212" w:type="dxa"/>
            <w:vAlign w:val="center"/>
          </w:tcPr>
          <w:p w14:paraId="03CA5BB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13.违规开展评比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达标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表彰活动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42BC3B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7F5E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2731A7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27B7F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（十二）论坛活动</w:t>
            </w:r>
          </w:p>
          <w:p w14:paraId="32381C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0E383E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14.违规举办论坛活动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7DCD205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33C5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7E72E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3B74279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（十三）社会组织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等级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评估（-5分）</w:t>
            </w:r>
          </w:p>
        </w:tc>
        <w:tc>
          <w:tcPr>
            <w:tcW w:w="4212" w:type="dxa"/>
            <w:vAlign w:val="center"/>
          </w:tcPr>
          <w:p w14:paraId="0F3E57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15.申请参加社会组织等级评估，因自身原因退出评估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的书面申请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427AA6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765F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8" w:type="dxa"/>
            <w:vMerge w:val="restart"/>
            <w:vAlign w:val="center"/>
          </w:tcPr>
          <w:p w14:paraId="1C588FC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四、遵纪守法</w:t>
            </w:r>
          </w:p>
          <w:p w14:paraId="3F4FD7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（负向减分30）</w:t>
            </w:r>
          </w:p>
        </w:tc>
        <w:tc>
          <w:tcPr>
            <w:tcW w:w="2199" w:type="dxa"/>
            <w:vAlign w:val="center"/>
          </w:tcPr>
          <w:p w14:paraId="00801E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（十四）有效投诉信息（-10分）</w:t>
            </w:r>
          </w:p>
        </w:tc>
        <w:tc>
          <w:tcPr>
            <w:tcW w:w="4212" w:type="dxa"/>
            <w:vAlign w:val="center"/>
          </w:tcPr>
          <w:p w14:paraId="51D2628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16.上一年度收到的不规范运行的投诉举报，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且情况属实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（10分）</w:t>
            </w:r>
          </w:p>
        </w:tc>
        <w:tc>
          <w:tcPr>
            <w:tcW w:w="2122" w:type="dxa"/>
            <w:vAlign w:val="center"/>
          </w:tcPr>
          <w:p w14:paraId="4995B81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1次＜投诉≤2次，扣5分；投诉＞2次，扣10分</w:t>
            </w:r>
          </w:p>
        </w:tc>
      </w:tr>
      <w:tr w14:paraId="4F44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658" w:type="dxa"/>
            <w:vMerge w:val="continue"/>
            <w:vAlign w:val="center"/>
          </w:tcPr>
          <w:p w14:paraId="18DAB7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753FA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（十五）活动异常名录（-20分）</w:t>
            </w:r>
          </w:p>
        </w:tc>
        <w:tc>
          <w:tcPr>
            <w:tcW w:w="4212" w:type="dxa"/>
            <w:vAlign w:val="center"/>
          </w:tcPr>
          <w:p w14:paraId="7BE8C8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17.未按照规定时限和要求向登记管理机关报送年度工作报告的；</w:t>
            </w:r>
          </w:p>
          <w:p w14:paraId="5AF293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18.未按照有关规定设立党组织的；</w:t>
            </w:r>
          </w:p>
          <w:p w14:paraId="57E577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19.登记管理机关在抽查和其他监督检查中发现问题，发放整改文书要求限期整改，社会组织未按期完成整改的；　</w:t>
            </w:r>
          </w:p>
          <w:p w14:paraId="45D74C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20.具有公开募捐资格的慈善组织，存在《慈善组织公开募捐管理办法》第二十一条规定情形的；</w:t>
            </w:r>
          </w:p>
          <w:p w14:paraId="5E398C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21.受到警告或者不满5万元罚款处罚的；</w:t>
            </w:r>
          </w:p>
          <w:p w14:paraId="45A239B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22.通过登记的住所无法与社会组织取得联系的；</w:t>
            </w:r>
          </w:p>
          <w:p w14:paraId="5752CB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23.法律、行政法规规定应当列入的其他情形。</w:t>
            </w:r>
          </w:p>
        </w:tc>
        <w:tc>
          <w:tcPr>
            <w:tcW w:w="2122" w:type="dxa"/>
            <w:vAlign w:val="center"/>
          </w:tcPr>
          <w:p w14:paraId="584C91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发生其中一项，直接扣20分。存在所列情形，但由业务主管单位（行业管理部门）或者其他有关部门书面证明该社会组织对此不负直接责任的，可以不列入活动异常名录，不扣分</w:t>
            </w:r>
          </w:p>
        </w:tc>
      </w:tr>
      <w:tr w14:paraId="00F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58" w:type="dxa"/>
            <w:vAlign w:val="center"/>
          </w:tcPr>
          <w:p w14:paraId="7E68E0C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五、一票否决</w:t>
            </w:r>
          </w:p>
        </w:tc>
        <w:tc>
          <w:tcPr>
            <w:tcW w:w="2199" w:type="dxa"/>
            <w:vAlign w:val="center"/>
          </w:tcPr>
          <w:p w14:paraId="717AC2F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（十六）严重违法失信名单（信用积分直接降到20分）</w:t>
            </w:r>
          </w:p>
        </w:tc>
        <w:tc>
          <w:tcPr>
            <w:tcW w:w="4212" w:type="dxa"/>
            <w:vAlign w:val="center"/>
          </w:tcPr>
          <w:p w14:paraId="4ED304D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列入活动异常名录满2年的；</w:t>
            </w:r>
          </w:p>
          <w:p w14:paraId="1FF0A0B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.弄</w:t>
            </w:r>
            <w:r>
              <w:rPr>
                <w:rFonts w:hint="default" w:ascii="Times New Roman" w:hAnsi="Times New Roman" w:cs="Times New Roman"/>
                <w:color w:val="000000"/>
              </w:rPr>
              <w:t>虚作假办理变更登记，被撤销变更登记的；</w:t>
            </w:r>
          </w:p>
          <w:p w14:paraId="208B4E3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到限期停止活动行政处罚的；</w:t>
            </w:r>
          </w:p>
          <w:p w14:paraId="4CC595C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到5万元以上罚款处罚的；</w:t>
            </w:r>
          </w:p>
          <w:p w14:paraId="0F41A66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.三</w:t>
            </w:r>
            <w:r>
              <w:rPr>
                <w:rFonts w:hint="default" w:ascii="Times New Roman" w:hAnsi="Times New Roman" w:cs="Times New Roman"/>
                <w:color w:val="000000"/>
              </w:rPr>
              <w:t>年内两次以上受到警告或者不满5万元罚款处罚的；</w:t>
            </w:r>
          </w:p>
          <w:p w14:paraId="7B18B58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司法机关纳入“失信被执行人”名单的；</w:t>
            </w:r>
          </w:p>
          <w:p w14:paraId="4A0DD52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被登记管理机关作出撤销登记决定的；</w:t>
            </w:r>
          </w:p>
          <w:p w14:paraId="3D80B4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31.法</w:t>
            </w:r>
            <w:r>
              <w:rPr>
                <w:rFonts w:hint="default" w:ascii="Times New Roman" w:hAnsi="Times New Roman" w:cs="Times New Roman"/>
                <w:color w:val="000000"/>
              </w:rPr>
              <w:t>律、行政法规规定应当列入的其他情形。</w:t>
            </w:r>
          </w:p>
        </w:tc>
        <w:tc>
          <w:tcPr>
            <w:tcW w:w="2122" w:type="dxa"/>
            <w:vAlign w:val="center"/>
          </w:tcPr>
          <w:p w14:paraId="1BA216D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发生其中一项，信用积分直接降到20分，等级直接判定为D级</w:t>
            </w:r>
          </w:p>
        </w:tc>
      </w:tr>
    </w:tbl>
    <w:p w14:paraId="5D350A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4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说明：</w:t>
      </w:r>
      <w:r>
        <w:rPr>
          <w:rFonts w:hint="default" w:ascii="Times New Roman" w:hAnsi="Times New Roman" w:cs="Times New Roman"/>
          <w:sz w:val="22"/>
          <w:szCs w:val="22"/>
        </w:rPr>
        <w:t>第1、2、8项属于一次性行为，按实际情况进行积分，不累计加分；16-31项中如属于同一行为产生的处罚，按最大分值扣分</w:t>
      </w:r>
      <w:r>
        <w:rPr>
          <w:rFonts w:hint="eastAsia" w:cs="Times New Roman"/>
          <w:sz w:val="22"/>
          <w:szCs w:val="22"/>
          <w:lang w:eastAsia="zh-CN"/>
        </w:rPr>
        <w:t>；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第4.5.7.8项信息需由社会组织主动申报</w:t>
      </w:r>
      <w:r>
        <w:rPr>
          <w:rFonts w:hint="eastAsia" w:cs="Times New Roman"/>
          <w:sz w:val="22"/>
          <w:szCs w:val="22"/>
          <w:highlight w:val="none"/>
          <w:lang w:eastAsia="zh-CN"/>
        </w:rPr>
        <w:t>。</w:t>
      </w:r>
    </w:p>
    <w:p w14:paraId="25C29596">
      <w:r>
        <w:br w:type="page"/>
      </w:r>
    </w:p>
    <w:p w14:paraId="472E128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BF5514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7A68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CAECF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B17B13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E4C42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D0FCF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36988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FD922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D770B5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A632FB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66DB2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498F6F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87E878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E3F38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87C60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D932A2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5E5188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83AA3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518DC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7742E3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DAA0D2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42064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B309FB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CD4486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FBE09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B7F08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1E0389">
      <w:pPr>
        <w:spacing w:line="12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0BCF6E9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9FFF5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216B6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5FF26F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45513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80045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DB9AB9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6BDECA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EF902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B6FE8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814EBA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3C1844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1576E7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4132F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88BCD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A6BB81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C614FD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E7F8C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E6FE13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0C25F0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FD889E">
      <w:pPr>
        <w:spacing w:line="1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W w:w="9060" w:type="dxa"/>
        <w:tblInd w:w="-10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DC06F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776D7BF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主动公开</w:t>
            </w:r>
          </w:p>
        </w:tc>
      </w:tr>
      <w:tr w14:paraId="4E841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E547878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湖南省民政厅办公室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45B3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68F47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512D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12700</wp:posOffset>
            </wp:positionV>
            <wp:extent cx="1797685" cy="410210"/>
            <wp:effectExtent l="0" t="0" r="12065" b="8890"/>
            <wp:wrapNone/>
            <wp:docPr id="1" name="图片 1" descr="湖南省社会组织信用评价管理办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社会组织信用评价管理办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154" w:right="1474" w:bottom="1361" w:left="1587" w:header="0" w:footer="1417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turday Sans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1CC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F296A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F296A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F7526"/>
    <w:multiLevelType w:val="singleLevel"/>
    <w:tmpl w:val="E2FF7526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1735"/>
    <w:rsid w:val="061D51A8"/>
    <w:rsid w:val="078D376C"/>
    <w:rsid w:val="11C3509F"/>
    <w:rsid w:val="23085548"/>
    <w:rsid w:val="31FA03B3"/>
    <w:rsid w:val="35E91735"/>
    <w:rsid w:val="3B4E5D77"/>
    <w:rsid w:val="3C2E46A1"/>
    <w:rsid w:val="47A84C73"/>
    <w:rsid w:val="4C134D56"/>
    <w:rsid w:val="4D930EA0"/>
    <w:rsid w:val="4EF03E5C"/>
    <w:rsid w:val="58600354"/>
    <w:rsid w:val="5A1D0B79"/>
    <w:rsid w:val="686627D8"/>
    <w:rsid w:val="750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0" w:lineRule="auto"/>
      <w:outlineLvl w:val="1"/>
    </w:pPr>
    <w:rPr>
      <w:rFonts w:ascii="Saturday Sans Regular" w:hAnsi="Saturday Sans Regular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等线" w:eastAsia="等线"/>
      <w:b/>
      <w:bCs/>
      <w:sz w:val="30"/>
      <w:szCs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  <w:szCs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4805</Words>
  <Characters>4954</Characters>
  <Lines>0</Lines>
  <Paragraphs>0</Paragraphs>
  <TotalTime>0</TotalTime>
  <ScaleCrop>false</ScaleCrop>
  <LinksUpToDate>false</LinksUpToDate>
  <CharactersWithSpaces>5039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2025-12-23T03:03:00Z</dcterms:created>
  <dc:creator>Administrator</dc:creator>
  <cp:lastModifiedBy>柳丁</cp:lastModifiedBy>
  <cp:lastPrinted>2026-01-07T07:15:00Z</cp:lastPrinted>
  <dcterms:modified xsi:type="dcterms:W3CDTF">2026-01-07T07:32:56Z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eyJoZGlkIjoiMmVhYjIwYTFkMDUyN2RmOGI2OTNiMWRjYmY5MjBlYTUiLCJ1c2VySWQiOiIyMTMxMjgzMjQifQ==</vt:lpwstr>
  </property>
  <property fmtid="{D5CDD505-2E9C-101B-9397-08002B2CF9AE}" pid="4" name="ICV">
    <vt:lpwstr>F9D215896B414903809564D1F2B69C92_13</vt:lpwstr>
  </property>
</Properties>
</file>