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71736">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firstLine="92"/>
        <w:jc w:val="center"/>
        <w:textAlignment w:val="baseline"/>
        <w:rPr>
          <w:rFonts w:hint="eastAsia" w:ascii="方正小标宋简体" w:hAnsi="方正小标宋简体" w:eastAsia="方正小标宋简体" w:cs="方正小标宋简体"/>
          <w:color w:val="000000" w:themeColor="text1"/>
          <w:spacing w:val="0"/>
          <w:sz w:val="48"/>
          <w:szCs w:val="48"/>
          <w:highlight w:val="none"/>
          <w:lang w:eastAsia="zh-CN"/>
          <w14:textFill>
            <w14:solidFill>
              <w14:schemeClr w14:val="tx1"/>
            </w14:solidFill>
          </w14:textFill>
        </w:rPr>
      </w:pPr>
    </w:p>
    <w:p w14:paraId="5ED1A201">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firstLine="92"/>
        <w:jc w:val="center"/>
        <w:textAlignment w:val="baseline"/>
        <w:rPr>
          <w:rFonts w:hint="eastAsia" w:ascii="方正小标宋简体" w:hAnsi="方正小标宋简体" w:eastAsia="方正小标宋简体" w:cs="方正小标宋简体"/>
          <w:color w:val="000000" w:themeColor="text1"/>
          <w:spacing w:val="0"/>
          <w:sz w:val="48"/>
          <w:szCs w:val="48"/>
          <w:highlight w:val="none"/>
          <w:lang w:eastAsia="zh-CN"/>
          <w14:textFill>
            <w14:solidFill>
              <w14:schemeClr w14:val="tx1"/>
            </w14:solidFill>
          </w14:textFill>
        </w:rPr>
      </w:pPr>
    </w:p>
    <w:p w14:paraId="6164842D">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firstLine="92"/>
        <w:jc w:val="center"/>
        <w:textAlignment w:val="baseline"/>
        <w:rPr>
          <w:rFonts w:hint="eastAsia" w:ascii="黑体" w:hAnsi="黑体" w:eastAsia="黑体" w:cs="黑体"/>
          <w:color w:val="000000" w:themeColor="text1"/>
          <w:spacing w:val="0"/>
          <w:sz w:val="48"/>
          <w:szCs w:val="48"/>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8"/>
          <w:szCs w:val="48"/>
          <w:highlight w:val="none"/>
          <w:lang w:eastAsia="zh-CN"/>
          <w14:textFill>
            <w14:solidFill>
              <w14:schemeClr w14:val="tx1"/>
            </w14:solidFill>
          </w14:textFill>
        </w:rPr>
        <w:t>湖南省</w:t>
      </w:r>
      <w:r>
        <w:rPr>
          <w:rFonts w:hint="eastAsia" w:ascii="方正小标宋简体" w:hAnsi="方正小标宋简体" w:eastAsia="方正小标宋简体" w:cs="方正小标宋简体"/>
          <w:color w:val="000000" w:themeColor="text1"/>
          <w:spacing w:val="0"/>
          <w:sz w:val="48"/>
          <w:szCs w:val="48"/>
          <w:highlight w:val="none"/>
          <w14:textFill>
            <w14:solidFill>
              <w14:schemeClr w14:val="tx1"/>
            </w14:solidFill>
          </w14:textFill>
        </w:rPr>
        <w:t>建设工程消防验收</w:t>
      </w:r>
      <w:r>
        <w:rPr>
          <w:rFonts w:hint="eastAsia" w:ascii="方正小标宋简体" w:hAnsi="方正小标宋简体" w:eastAsia="方正小标宋简体" w:cs="方正小标宋简体"/>
          <w:color w:val="000000" w:themeColor="text1"/>
          <w:spacing w:val="0"/>
          <w:sz w:val="48"/>
          <w:szCs w:val="48"/>
          <w:highlight w:val="none"/>
          <w:lang w:eastAsia="zh-CN"/>
          <w14:textFill>
            <w14:solidFill>
              <w14:schemeClr w14:val="tx1"/>
            </w14:solidFill>
          </w14:textFill>
        </w:rPr>
        <w:t>工作</w:t>
      </w:r>
      <w:r>
        <w:rPr>
          <w:rFonts w:hint="eastAsia" w:ascii="方正小标宋简体" w:hAnsi="方正小标宋简体" w:eastAsia="方正小标宋简体" w:cs="方正小标宋简体"/>
          <w:color w:val="000000" w:themeColor="text1"/>
          <w:spacing w:val="0"/>
          <w:sz w:val="48"/>
          <w:szCs w:val="48"/>
          <w:highlight w:val="none"/>
          <w14:textFill>
            <w14:solidFill>
              <w14:schemeClr w14:val="tx1"/>
            </w14:solidFill>
          </w14:textFill>
        </w:rPr>
        <w:t>导则</w:t>
      </w:r>
    </w:p>
    <w:p w14:paraId="66401168">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firstLine="92"/>
        <w:jc w:val="center"/>
        <w:textAlignment w:val="baseline"/>
        <w:rPr>
          <w:rFonts w:hint="eastAsia" w:ascii="楷体_GB2312" w:hAnsi="楷体_GB2312" w:eastAsia="楷体_GB2312" w:cs="楷体_GB2312"/>
          <w:b/>
          <w:bCs/>
          <w:color w:val="000000" w:themeColor="text1"/>
          <w:spacing w:val="0"/>
          <w:sz w:val="36"/>
          <w:szCs w:val="36"/>
          <w:highlight w:val="none"/>
          <w:lang w:val="en-US" w:eastAsia="zh-CN"/>
          <w14:textFill>
            <w14:solidFill>
              <w14:schemeClr w14:val="tx1"/>
            </w14:solidFill>
          </w14:textFill>
        </w:rPr>
      </w:pPr>
    </w:p>
    <w:p w14:paraId="4DAE5B63">
      <w:pPr>
        <w:pStyle w:val="7"/>
        <w:keepNext w:val="0"/>
        <w:keepLines w:val="0"/>
        <w:pageBreakBefore w:val="0"/>
        <w:widowControl w:val="0"/>
        <w:kinsoku/>
        <w:wordWrap/>
        <w:overflowPunct/>
        <w:topLinePunct w:val="0"/>
        <w:autoSpaceDE w:val="0"/>
        <w:autoSpaceDN w:val="0"/>
        <w:bidi w:val="0"/>
        <w:adjustRightInd w:val="0"/>
        <w:snapToGrid w:val="0"/>
        <w:spacing w:before="0" w:beforeLines="100" w:after="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26B8993B">
      <w:pPr>
        <w:pStyle w:val="9"/>
        <w:keepNext w:val="0"/>
        <w:keepLines w:val="0"/>
        <w:pageBreakBefore w:val="0"/>
        <w:widowControl w:val="0"/>
        <w:kinsoku/>
        <w:wordWrap/>
        <w:overflowPunct/>
        <w:topLinePunct w:val="0"/>
        <w:bidi w:val="0"/>
        <w:rPr>
          <w:rFonts w:hint="eastAsia"/>
          <w:color w:val="000000" w:themeColor="text1"/>
          <w:highlight w:val="none"/>
          <w:lang w:eastAsia="zh-CN"/>
          <w14:textFill>
            <w14:solidFill>
              <w14:schemeClr w14:val="tx1"/>
            </w14:solidFill>
          </w14:textFill>
        </w:rPr>
      </w:pPr>
    </w:p>
    <w:p w14:paraId="0577BF9E">
      <w:pPr>
        <w:pStyle w:val="9"/>
        <w:keepNext w:val="0"/>
        <w:keepLines w:val="0"/>
        <w:pageBreakBefore w:val="0"/>
        <w:widowControl w:val="0"/>
        <w:kinsoku/>
        <w:wordWrap/>
        <w:overflowPunct/>
        <w:topLinePunct w:val="0"/>
        <w:bidi w:val="0"/>
        <w:jc w:val="center"/>
        <w:rPr>
          <w:rFonts w:hint="eastAsia"/>
          <w:color w:val="000000" w:themeColor="text1"/>
          <w:spacing w:val="0"/>
          <w:highlight w:val="none"/>
          <w14:textFill>
            <w14:solidFill>
              <w14:schemeClr w14:val="tx1"/>
            </w14:solidFill>
          </w14:textFill>
        </w:rPr>
      </w:pPr>
    </w:p>
    <w:p w14:paraId="2EC2CCE3">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6C1D8588">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42834C70">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664C2DFF">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72F6429E">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01A297EC">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47FDA5C6">
      <w:pPr>
        <w:pStyle w:val="7"/>
        <w:keepNext w:val="0"/>
        <w:keepLines w:val="0"/>
        <w:pageBreakBefore w:val="0"/>
        <w:widowControl w:val="0"/>
        <w:kinsoku/>
        <w:wordWrap/>
        <w:overflowPunct/>
        <w:topLinePunct w:val="0"/>
        <w:bidi w:val="0"/>
        <w:jc w:val="both"/>
        <w:rPr>
          <w:rFonts w:hint="eastAsia"/>
          <w:color w:val="000000" w:themeColor="text1"/>
          <w:spacing w:val="0"/>
          <w:highlight w:val="none"/>
          <w14:textFill>
            <w14:solidFill>
              <w14:schemeClr w14:val="tx1"/>
            </w14:solidFill>
          </w14:textFill>
        </w:rPr>
      </w:pPr>
    </w:p>
    <w:p w14:paraId="7654FF16">
      <w:pPr>
        <w:pStyle w:val="7"/>
        <w:keepNext w:val="0"/>
        <w:keepLines w:val="0"/>
        <w:pageBreakBefore w:val="0"/>
        <w:widowControl w:val="0"/>
        <w:kinsoku/>
        <w:wordWrap/>
        <w:overflowPunct/>
        <w:topLinePunct w:val="0"/>
        <w:bidi w:val="0"/>
        <w:jc w:val="both"/>
        <w:rPr>
          <w:rFonts w:hint="eastAsia"/>
          <w:color w:val="000000" w:themeColor="text1"/>
          <w:spacing w:val="0"/>
          <w:highlight w:val="none"/>
          <w14:textFill>
            <w14:solidFill>
              <w14:schemeClr w14:val="tx1"/>
            </w14:solidFill>
          </w14:textFill>
        </w:rPr>
      </w:pPr>
    </w:p>
    <w:p w14:paraId="4BC60740">
      <w:pPr>
        <w:pStyle w:val="7"/>
        <w:keepNext w:val="0"/>
        <w:keepLines w:val="0"/>
        <w:pageBreakBefore w:val="0"/>
        <w:widowControl w:val="0"/>
        <w:kinsoku/>
        <w:wordWrap/>
        <w:overflowPunct/>
        <w:topLinePunct w:val="0"/>
        <w:bidi w:val="0"/>
        <w:jc w:val="center"/>
        <w:rPr>
          <w:rFonts w:hint="eastAsia"/>
          <w:color w:val="000000" w:themeColor="text1"/>
          <w:spacing w:val="0"/>
          <w:highlight w:val="none"/>
          <w14:textFill>
            <w14:solidFill>
              <w14:schemeClr w14:val="tx1"/>
            </w14:solidFill>
          </w14:textFill>
        </w:rPr>
      </w:pPr>
    </w:p>
    <w:p w14:paraId="417CF217">
      <w:pPr>
        <w:pStyle w:val="7"/>
        <w:keepNext w:val="0"/>
        <w:keepLines w:val="0"/>
        <w:pageBreakBefore w:val="0"/>
        <w:widowControl w:val="0"/>
        <w:kinsoku/>
        <w:wordWrap/>
        <w:overflowPunct/>
        <w:topLinePunct w:val="0"/>
        <w:bidi w:val="0"/>
        <w:jc w:val="both"/>
        <w:rPr>
          <w:rFonts w:hint="eastAsia"/>
          <w:color w:val="000000" w:themeColor="text1"/>
          <w:spacing w:val="0"/>
          <w:highlight w:val="none"/>
          <w14:textFill>
            <w14:solidFill>
              <w14:schemeClr w14:val="tx1"/>
            </w14:solidFill>
          </w14:textFill>
        </w:rPr>
      </w:pPr>
    </w:p>
    <w:p w14:paraId="4DA4589B">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40280887">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7FD10E0E">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4A7D5B73">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21"/>
          <w:highlight w:val="none"/>
          <w14:textFill>
            <w14:solidFill>
              <w14:schemeClr w14:val="tx1"/>
            </w14:solidFill>
          </w14:textFill>
        </w:rPr>
      </w:pPr>
    </w:p>
    <w:p w14:paraId="35A06244">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000000" w:themeColor="text1"/>
          <w:spacing w:val="0"/>
          <w:sz w:val="30"/>
          <w:szCs w:val="30"/>
          <w:highlight w:val="none"/>
          <w14:textFill>
            <w14:solidFill>
              <w14:schemeClr w14:val="tx1"/>
            </w14:solidFill>
          </w14:textFill>
        </w:rPr>
      </w:pPr>
      <w:r>
        <w:rPr>
          <w:rFonts w:hint="eastAsia" w:ascii="楷体" w:hAnsi="楷体" w:eastAsia="楷体" w:cs="楷体"/>
          <w:color w:val="000000" w:themeColor="text1"/>
          <w:spacing w:val="0"/>
          <w:sz w:val="36"/>
          <w:szCs w:val="36"/>
          <w:highlight w:val="none"/>
          <w:lang w:eastAsia="zh-CN"/>
          <w14:textFill>
            <w14:solidFill>
              <w14:schemeClr w14:val="tx1"/>
            </w14:solidFill>
          </w14:textFill>
        </w:rPr>
        <w:t>湖南省</w:t>
      </w:r>
      <w:r>
        <w:rPr>
          <w:rFonts w:hint="eastAsia" w:ascii="楷体" w:hAnsi="楷体" w:eastAsia="楷体" w:cs="楷体"/>
          <w:color w:val="000000" w:themeColor="text1"/>
          <w:spacing w:val="0"/>
          <w:sz w:val="36"/>
          <w:szCs w:val="36"/>
          <w:highlight w:val="none"/>
          <w14:textFill>
            <w14:solidFill>
              <w14:schemeClr w14:val="tx1"/>
            </w14:solidFill>
          </w14:textFill>
        </w:rPr>
        <w:t>住房和城乡建设厅</w:t>
      </w:r>
    </w:p>
    <w:p w14:paraId="1BA46228">
      <w:pPr>
        <w:keepNext w:val="0"/>
        <w:keepLines w:val="0"/>
        <w:pageBreakBefore w:val="0"/>
        <w:widowControl w:val="0"/>
        <w:kinsoku/>
        <w:wordWrap/>
        <w:overflowPunct/>
        <w:topLinePunct w:val="0"/>
        <w:autoSpaceDE w:val="0"/>
        <w:autoSpaceDN w:val="0"/>
        <w:bidi w:val="0"/>
        <w:adjustRightInd w:val="0"/>
        <w:snapToGrid w:val="0"/>
        <w:spacing w:before="0" w:beforeLines="100" w:line="240" w:lineRule="auto"/>
        <w:ind w:left="0" w:leftChars="0"/>
        <w:jc w:val="center"/>
        <w:textAlignment w:val="baseline"/>
        <w:rPr>
          <w:rFonts w:hint="default" w:ascii="Times New Roman" w:hAnsi="Times New Roman" w:eastAsia="楷体_GB2312" w:cs="Times New Roman"/>
          <w:color w:val="000000" w:themeColor="text1"/>
          <w:spacing w:val="0"/>
          <w:sz w:val="36"/>
          <w:szCs w:val="36"/>
          <w:highlight w:val="none"/>
          <w14:textFill>
            <w14:solidFill>
              <w14:schemeClr w14:val="tx1"/>
            </w14:solidFill>
          </w14:textFill>
        </w:rPr>
        <w:sectPr>
          <w:headerReference r:id="rId5" w:type="default"/>
          <w:footerReference r:id="rId6" w:type="default"/>
          <w:pgSz w:w="11906" w:h="16839"/>
          <w:pgMar w:top="0" w:right="1587" w:bottom="1984" w:left="1587" w:header="1680" w:footer="1884" w:gutter="0"/>
          <w:pgNumType w:fmt="decimal"/>
          <w:cols w:space="0" w:num="1"/>
          <w:rtlGutter w:val="0"/>
          <w:docGrid w:linePitch="0" w:charSpace="0"/>
        </w:sectPr>
      </w:pPr>
      <w:r>
        <w:rPr>
          <w:rFonts w:hint="default" w:ascii="Times New Roman" w:hAnsi="Times New Roman" w:eastAsia="楷体_GB2312" w:cs="Times New Roman"/>
          <w:color w:val="000000" w:themeColor="text1"/>
          <w:spacing w:val="0"/>
          <w:sz w:val="36"/>
          <w:szCs w:val="36"/>
          <w:highlight w:val="none"/>
          <w14:textFill>
            <w14:solidFill>
              <w14:schemeClr w14:val="tx1"/>
            </w14:solidFill>
          </w14:textFill>
        </w:rPr>
        <w:t>202</w:t>
      </w:r>
      <w:r>
        <w:rPr>
          <w:rFonts w:hint="default" w:ascii="Times New Roman" w:hAnsi="Times New Roman" w:eastAsia="楷体_GB2312" w:cs="Times New Roman"/>
          <w:color w:val="000000" w:themeColor="text1"/>
          <w:spacing w:val="0"/>
          <w:sz w:val="36"/>
          <w:szCs w:val="36"/>
          <w:highlight w:val="none"/>
          <w:lang w:val="en-US" w:eastAsia="zh-CN"/>
          <w14:textFill>
            <w14:solidFill>
              <w14:schemeClr w14:val="tx1"/>
            </w14:solidFill>
          </w14:textFill>
        </w:rPr>
        <w:t>5</w:t>
      </w:r>
      <w:r>
        <w:rPr>
          <w:rFonts w:hint="default" w:ascii="Times New Roman" w:hAnsi="Times New Roman" w:eastAsia="楷体_GB2312" w:cs="Times New Roman"/>
          <w:color w:val="000000" w:themeColor="text1"/>
          <w:spacing w:val="0"/>
          <w:sz w:val="36"/>
          <w:szCs w:val="36"/>
          <w:highlight w:val="none"/>
          <w14:textFill>
            <w14:solidFill>
              <w14:schemeClr w14:val="tx1"/>
            </w14:solidFill>
          </w14:textFill>
        </w:rPr>
        <w:t>年</w:t>
      </w:r>
      <w:r>
        <w:rPr>
          <w:rFonts w:hint="eastAsia" w:ascii="Times New Roman" w:hAnsi="Times New Roman" w:eastAsia="楷体_GB2312" w:cs="Times New Roman"/>
          <w:color w:val="000000" w:themeColor="text1"/>
          <w:spacing w:val="0"/>
          <w:sz w:val="36"/>
          <w:szCs w:val="36"/>
          <w:highlight w:val="none"/>
          <w:lang w:val="en-US" w:eastAsia="zh-CN"/>
          <w14:textFill>
            <w14:solidFill>
              <w14:schemeClr w14:val="tx1"/>
            </w14:solidFill>
          </w14:textFill>
        </w:rPr>
        <w:t>11</w:t>
      </w:r>
      <w:r>
        <w:rPr>
          <w:rFonts w:hint="default" w:ascii="Times New Roman" w:hAnsi="Times New Roman" w:eastAsia="楷体_GB2312" w:cs="Times New Roman"/>
          <w:color w:val="000000" w:themeColor="text1"/>
          <w:spacing w:val="0"/>
          <w:sz w:val="36"/>
          <w:szCs w:val="36"/>
          <w:highlight w:val="none"/>
          <w14:textFill>
            <w14:solidFill>
              <w14:schemeClr w14:val="tx1"/>
            </w14:solidFill>
          </w14:textFill>
        </w:rPr>
        <w:t>月</w:t>
      </w:r>
    </w:p>
    <w:p w14:paraId="4E8F364C">
      <w:pPr>
        <w:keepNext w:val="0"/>
        <w:keepLines w:val="0"/>
        <w:pageBreakBefore w:val="0"/>
        <w:widowControl/>
        <w:kinsoku/>
        <w:wordWrap/>
        <w:overflowPunct/>
        <w:topLinePunct w:val="0"/>
        <w:autoSpaceDE w:val="0"/>
        <w:autoSpaceDN w:val="0"/>
        <w:bidi w:val="0"/>
        <w:adjustRightInd w:val="0"/>
        <w:snapToGrid w:val="0"/>
        <w:spacing w:line="480" w:lineRule="exact"/>
        <w:ind w:right="0"/>
        <w:jc w:val="center"/>
        <w:textAlignment w:val="baseline"/>
        <w:rPr>
          <w:rFonts w:hint="eastAsia" w:ascii="方正小标宋简体" w:hAnsi="方正小标宋简体" w:eastAsia="方正小标宋简体" w:cs="方正小标宋简体"/>
          <w:b w:val="0"/>
          <w:bCs w:val="0"/>
          <w:snapToGrid w:val="0"/>
          <w:color w:val="000000" w:themeColor="text1"/>
          <w:spacing w:val="0"/>
          <w:kern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snapToGrid w:val="0"/>
          <w:color w:val="000000" w:themeColor="text1"/>
          <w:spacing w:val="0"/>
          <w:kern w:val="0"/>
          <w:sz w:val="44"/>
          <w:szCs w:val="44"/>
          <w:highlight w:val="none"/>
          <w:lang w:val="en-US" w:eastAsia="zh-CN"/>
          <w14:textFill>
            <w14:solidFill>
              <w14:schemeClr w14:val="tx1"/>
            </w14:solidFill>
          </w14:textFill>
        </w:rPr>
        <w:t>前  言</w:t>
      </w:r>
    </w:p>
    <w:p w14:paraId="275ABBFA">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4"/>
          <w:szCs w:val="24"/>
          <w:highlight w:val="none"/>
        </w:rPr>
      </w:pPr>
    </w:p>
    <w:p w14:paraId="12B410B3">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为贯彻《中华人民共和国建筑法》《中华人民共和国消防法》《建设工程质量管理条例》等法律法规，进一步落实《建设工程消防设计审查验收管理暂行规定》（住房和城乡建设部令第58号）《建设工程消防设计审查验收工作细则》（</w:t>
      </w:r>
      <w:r>
        <w:rPr>
          <w:rFonts w:ascii="Times New Roman" w:hAnsi="Times New Roman" w:eastAsia="宋体" w:cs="Times New Roman"/>
          <w:color w:val="000000" w:themeColor="text1"/>
          <w:kern w:val="0"/>
          <w:sz w:val="28"/>
          <w:szCs w:val="28"/>
          <w:highlight w:val="none"/>
          <w:lang w:bidi="ar"/>
          <w14:textFill>
            <w14:solidFill>
              <w14:schemeClr w14:val="tx1"/>
            </w14:solidFill>
          </w14:textFill>
        </w:rPr>
        <w:t>建科规〔202</w:t>
      </w:r>
      <w:r>
        <w:rPr>
          <w:rFonts w:hint="eastAsia"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w:t>4</w:t>
      </w:r>
      <w:r>
        <w:rPr>
          <w:rFonts w:ascii="Times New Roman" w:hAnsi="Times New Roman" w:eastAsia="宋体" w:cs="Times New Roman"/>
          <w:color w:val="000000" w:themeColor="text1"/>
          <w:kern w:val="0"/>
          <w:sz w:val="28"/>
          <w:szCs w:val="28"/>
          <w:highlight w:val="none"/>
          <w:lang w:bidi="ar"/>
          <w14:textFill>
            <w14:solidFill>
              <w14:schemeClr w14:val="tx1"/>
            </w14:solidFill>
          </w14:textFill>
        </w:rPr>
        <w:t>〕</w:t>
      </w:r>
      <w:r>
        <w:rPr>
          <w:rFonts w:hint="eastAsia"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w:t>3</w:t>
      </w:r>
      <w:r>
        <w:rPr>
          <w:rFonts w:ascii="Times New Roman" w:hAnsi="Times New Roman" w:eastAsia="宋体" w:cs="Times New Roman"/>
          <w:color w:val="000000" w:themeColor="text1"/>
          <w:kern w:val="0"/>
          <w:sz w:val="28"/>
          <w:szCs w:val="28"/>
          <w:highlight w:val="none"/>
          <w:lang w:bidi="ar"/>
          <w14:textFill>
            <w14:solidFill>
              <w14:schemeClr w14:val="tx1"/>
            </w14:solidFill>
          </w14:textFill>
        </w:rPr>
        <w:t>号</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）等规章，湖南省住房和城乡建设厅组织有关单位经过调查研究，结合我省建设工程消防验收工作实际情况，并在广泛征求意见的基础上，制定了本导则。</w:t>
      </w:r>
    </w:p>
    <w:p w14:paraId="1304CA23">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本导则的主要内容有：1.总则；2.术语；3.基本规定；4.特殊建设工程的消防验收；5.其他建设工程的消防验收备案和抽查；6.建设工程局部消防验收；7.档案管理。</w:t>
      </w:r>
    </w:p>
    <w:p w14:paraId="515C950B">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本导则由湖南省住房和城乡建设厅负责管理和解释，执行过程中如有意见和建议，请寄送湖南省住房和城乡建设厅建筑工程消防审验处（地址：湖南省长沙市雨花区高升路266号，邮政编码：410116，工作邮箱：3919488135@qq.com）。</w:t>
      </w:r>
    </w:p>
    <w:p w14:paraId="1E3C2B9D">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p>
    <w:p w14:paraId="77972421">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p>
    <w:p w14:paraId="68E9A558">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sectPr>
          <w:pgSz w:w="11906" w:h="16839"/>
          <w:pgMar w:top="2154" w:right="1587" w:bottom="1984" w:left="1587" w:header="1680" w:footer="1884" w:gutter="0"/>
          <w:pgNumType w:fmt="decimal"/>
          <w:cols w:space="0" w:num="1"/>
          <w:rtlGutter w:val="0"/>
          <w:docGrid w:linePitch="0" w:charSpace="0"/>
        </w:sectPr>
      </w:pPr>
    </w:p>
    <w:p w14:paraId="07929007">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right="0" w:rightChars="0"/>
        <w:jc w:val="center"/>
        <w:textAlignment w:val="baseline"/>
        <w:rPr>
          <w:rFonts w:hint="eastAsia" w:ascii="方正小标宋简体" w:hAnsi="方正小标宋简体" w:eastAsia="方正小标宋简体" w:cs="方正小标宋简体"/>
          <w:b w:val="0"/>
          <w:bCs w:val="0"/>
          <w:color w:val="000000" w:themeColor="text1"/>
          <w:spacing w:val="0"/>
          <w:sz w:val="44"/>
          <w:szCs w:val="44"/>
          <w:highlight w:val="none"/>
          <w:lang w:val="en-US" w:eastAsia="zh-CN"/>
          <w14:textFill>
            <w14:solidFill>
              <w14:schemeClr w14:val="tx1"/>
            </w14:solidFill>
          </w14:textFill>
        </w:rPr>
      </w:pPr>
      <w:bookmarkStart w:id="0" w:name="_Toc8395"/>
      <w:bookmarkStart w:id="1" w:name="_Toc11889"/>
      <w:bookmarkStart w:id="2" w:name="_Toc6340"/>
      <w:bookmarkStart w:id="3" w:name="_Toc31113"/>
      <w:r>
        <w:rPr>
          <w:rFonts w:hint="eastAsia" w:ascii="方正小标宋简体" w:hAnsi="方正小标宋简体" w:eastAsia="方正小标宋简体" w:cs="方正小标宋简体"/>
          <w:b w:val="0"/>
          <w:bCs w:val="0"/>
          <w:color w:val="000000" w:themeColor="text1"/>
          <w:spacing w:val="0"/>
          <w:sz w:val="44"/>
          <w:szCs w:val="44"/>
          <w:highlight w:val="none"/>
          <w:lang w:val="en-US" w:eastAsia="zh-CN"/>
          <w14:textFill>
            <w14:solidFill>
              <w14:schemeClr w14:val="tx1"/>
            </w14:solidFill>
          </w14:textFill>
        </w:rPr>
        <w:t>目  录</w:t>
      </w:r>
    </w:p>
    <w:p w14:paraId="0AB7F08C">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right="0" w:rightChars="0" w:firstLine="0" w:firstLineChars="0"/>
        <w:textAlignment w:val="baseline"/>
        <w:rPr>
          <w:rFonts w:hint="eastAsia" w:ascii="宋体" w:hAnsi="宋体" w:eastAsia="宋体" w:cs="宋体"/>
          <w:b w:val="0"/>
          <w:bCs w:val="0"/>
          <w:color w:val="000000" w:themeColor="text1"/>
          <w:sz w:val="26"/>
          <w:szCs w:val="26"/>
          <w:highlight w:val="none"/>
          <w14:textFill>
            <w14:solidFill>
              <w14:schemeClr w14:val="tx1"/>
            </w14:solidFill>
          </w14:textFill>
        </w:rPr>
      </w:pPr>
      <w:r>
        <w:rPr>
          <w:rFonts w:hint="eastAsia" w:ascii="方正小标宋_GBK" w:hAnsi="方正小标宋_GBK" w:eastAsia="方正小标宋_GBK" w:cs="方正小标宋_GBK"/>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方正小标宋_GBK" w:hAnsi="方正小标宋_GBK" w:eastAsia="方正小标宋_GBK" w:cs="方正小标宋_GBK"/>
          <w:b w:val="0"/>
          <w:bCs w:val="0"/>
          <w:color w:val="000000" w:themeColor="text1"/>
          <w:spacing w:val="0"/>
          <w:sz w:val="26"/>
          <w:szCs w:val="26"/>
          <w:highlight w:val="none"/>
          <w:lang w:val="en-US" w:eastAsia="zh-CN"/>
          <w14:textFill>
            <w14:solidFill>
              <w14:schemeClr w14:val="tx1"/>
            </w14:solidFill>
          </w14:textFill>
        </w:rPr>
        <w:instrText xml:space="preserve">TOC \o "1-2" \h \u </w:instrText>
      </w:r>
      <w:r>
        <w:rPr>
          <w:rFonts w:hint="eastAsia" w:ascii="方正小标宋_GBK" w:hAnsi="方正小标宋_GBK" w:eastAsia="方正小标宋_GBK" w:cs="方正小标宋_GBK"/>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_Toc8395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1</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   总   则</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1</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p>
    <w:p w14:paraId="6FFDB5D7">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eastAsia" w:ascii="宋体" w:hAnsi="宋体" w:eastAsia="宋体" w:cs="宋体"/>
          <w:b w:val="0"/>
          <w:bCs w:val="0"/>
          <w:color w:val="000000" w:themeColor="text1"/>
          <w:sz w:val="26"/>
          <w:szCs w:val="26"/>
          <w:highlight w:val="none"/>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_Toc1598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2   术   语</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3</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p>
    <w:p w14:paraId="08A947EC">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eastAsia" w:ascii="宋体" w:hAnsi="宋体" w:eastAsia="宋体" w:cs="宋体"/>
          <w:b w:val="0"/>
          <w:bCs w:val="0"/>
          <w:color w:val="000000" w:themeColor="text1"/>
          <w:sz w:val="26"/>
          <w:szCs w:val="26"/>
          <w:highlight w:val="none"/>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_Toc16317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3   基本规定</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4</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p>
    <w:p w14:paraId="1AC77D62">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_Toc19112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4   特殊建设工程的消防验收</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9</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p>
    <w:p w14:paraId="33AB8F09">
      <w:pPr>
        <w:pStyle w:val="12"/>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520" w:firstLineChars="200"/>
        <w:textAlignment w:val="baseline"/>
        <w:rPr>
          <w:rFonts w:hint="default" w:ascii="宋体" w:hAnsi="宋体" w:eastAsia="宋体" w:cs="宋体"/>
          <w:b w:val="0"/>
          <w:bCs w:val="0"/>
          <w:color w:val="000000" w:themeColor="text1"/>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_Toc25828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6"/>
          <w:szCs w:val="26"/>
          <w:highlight w:val="none"/>
          <w14:textFill>
            <w14:solidFill>
              <w14:schemeClr w14:val="tx1"/>
            </w14:solidFill>
          </w14:textFill>
        </w:rPr>
        <w:t>.1 申请</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9</w:t>
      </w:r>
    </w:p>
    <w:p w14:paraId="0515817A">
      <w:pPr>
        <w:pStyle w:val="12"/>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520" w:firstLineChars="200"/>
        <w:textAlignment w:val="baseline"/>
        <w:rPr>
          <w:rFonts w:hint="default" w:ascii="宋体" w:hAnsi="宋体" w:eastAsia="宋体" w:cs="宋体"/>
          <w:b w:val="0"/>
          <w:bCs w:val="0"/>
          <w:color w:val="000000" w:themeColor="text1"/>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_Toc425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6"/>
          <w:szCs w:val="26"/>
          <w:highlight w:val="none"/>
          <w14:textFill>
            <w14:solidFill>
              <w14:schemeClr w14:val="tx1"/>
            </w14:solidFill>
          </w14:textFill>
        </w:rPr>
        <w:t>.2 受理</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1</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0</w:t>
      </w:r>
    </w:p>
    <w:p w14:paraId="57D4E7B1">
      <w:pPr>
        <w:pStyle w:val="12"/>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520" w:firstLineChars="200"/>
        <w:textAlignment w:val="baseline"/>
        <w:rPr>
          <w:rFonts w:hint="default" w:ascii="宋体" w:hAnsi="宋体" w:eastAsia="宋体" w:cs="宋体"/>
          <w:b w:val="0"/>
          <w:bCs w:val="0"/>
          <w:color w:val="000000" w:themeColor="text1"/>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_Toc21403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6"/>
          <w:szCs w:val="26"/>
          <w:highlight w:val="none"/>
          <w14:textFill>
            <w14:solidFill>
              <w14:schemeClr w14:val="tx1"/>
            </w14:solidFill>
          </w14:textFill>
        </w:rPr>
        <w:t>.3 现场评定</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1</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1</w:t>
      </w:r>
    </w:p>
    <w:p w14:paraId="17620494">
      <w:pPr>
        <w:pStyle w:val="12"/>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520" w:firstLineChars="200"/>
        <w:textAlignment w:val="baseline"/>
        <w:rPr>
          <w:rFonts w:hint="eastAsia" w:ascii="宋体" w:hAnsi="宋体" w:eastAsia="宋体" w:cs="宋体"/>
          <w:b w:val="0"/>
          <w:bCs w:val="0"/>
          <w:color w:val="000000" w:themeColor="text1"/>
          <w:sz w:val="26"/>
          <w:szCs w:val="26"/>
          <w:highlight w:val="none"/>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_Toc25846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6"/>
          <w:szCs w:val="26"/>
          <w:highlight w:val="none"/>
          <w14:textFill>
            <w14:solidFill>
              <w14:schemeClr w14:val="tx1"/>
            </w14:solidFill>
          </w14:textFill>
        </w:rPr>
        <w:t>.4 出具消防验收意见</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14:textFill>
            <w14:solidFill>
              <w14:schemeClr w14:val="tx1"/>
            </w14:solidFill>
          </w14:textFill>
        </w:rPr>
        <w:fldChar w:fldCharType="begin"/>
      </w:r>
      <w:r>
        <w:rPr>
          <w:rFonts w:hint="eastAsia" w:ascii="宋体" w:hAnsi="宋体" w:eastAsia="宋体" w:cs="宋体"/>
          <w:b w:val="0"/>
          <w:bCs w:val="0"/>
          <w:color w:val="000000" w:themeColor="text1"/>
          <w:sz w:val="26"/>
          <w:szCs w:val="26"/>
          <w:highlight w:val="none"/>
          <w14:textFill>
            <w14:solidFill>
              <w14:schemeClr w14:val="tx1"/>
            </w14:solidFill>
          </w14:textFill>
        </w:rPr>
        <w:instrText xml:space="preserve"> PAGEREF _Toc25846 \h </w:instrText>
      </w:r>
      <w:r>
        <w:rPr>
          <w:rFonts w:hint="eastAsia" w:ascii="宋体" w:hAnsi="宋体" w:eastAsia="宋体" w:cs="宋体"/>
          <w:b w:val="0"/>
          <w:bCs w:val="0"/>
          <w:color w:val="000000" w:themeColor="text1"/>
          <w:sz w:val="26"/>
          <w:szCs w:val="26"/>
          <w:highlight w:val="none"/>
          <w14:textFill>
            <w14:solidFill>
              <w14:schemeClr w14:val="tx1"/>
            </w14:solidFill>
          </w14:textFill>
        </w:rPr>
        <w:fldChar w:fldCharType="separate"/>
      </w:r>
      <w:r>
        <w:rPr>
          <w:rFonts w:hint="eastAsia" w:ascii="宋体" w:hAnsi="宋体" w:eastAsia="宋体" w:cs="宋体"/>
          <w:b w:val="0"/>
          <w:bCs w:val="0"/>
          <w:color w:val="000000" w:themeColor="text1"/>
          <w:sz w:val="26"/>
          <w:szCs w:val="26"/>
          <w:highlight w:val="none"/>
          <w14:textFill>
            <w14:solidFill>
              <w14:schemeClr w14:val="tx1"/>
            </w14:solidFill>
          </w14:textFill>
        </w:rPr>
        <w:t>14</w:t>
      </w:r>
      <w:r>
        <w:rPr>
          <w:rFonts w:hint="eastAsia" w:ascii="宋体" w:hAnsi="宋体" w:eastAsia="宋体" w:cs="宋体"/>
          <w:b w:val="0"/>
          <w:bCs w:val="0"/>
          <w:color w:val="000000" w:themeColor="text1"/>
          <w:sz w:val="26"/>
          <w:szCs w:val="26"/>
          <w:highlight w:val="none"/>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p>
    <w:p w14:paraId="3DD90040">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eastAsia" w:ascii="宋体" w:hAnsi="宋体" w:eastAsia="宋体" w:cs="宋体"/>
          <w:b w:val="0"/>
          <w:bCs w:val="0"/>
          <w:color w:val="000000" w:themeColor="text1"/>
          <w:sz w:val="26"/>
          <w:szCs w:val="26"/>
          <w:highlight w:val="none"/>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_Toc23424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5   其他建设工程的消防验收备案和抽查</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14:textFill>
            <w14:solidFill>
              <w14:schemeClr w14:val="tx1"/>
            </w14:solidFill>
          </w14:textFill>
        </w:rPr>
        <w:fldChar w:fldCharType="begin"/>
      </w:r>
      <w:r>
        <w:rPr>
          <w:rFonts w:hint="eastAsia" w:ascii="宋体" w:hAnsi="宋体" w:eastAsia="宋体" w:cs="宋体"/>
          <w:b w:val="0"/>
          <w:bCs w:val="0"/>
          <w:color w:val="000000" w:themeColor="text1"/>
          <w:sz w:val="26"/>
          <w:szCs w:val="26"/>
          <w:highlight w:val="none"/>
          <w14:textFill>
            <w14:solidFill>
              <w14:schemeClr w14:val="tx1"/>
            </w14:solidFill>
          </w14:textFill>
        </w:rPr>
        <w:instrText xml:space="preserve"> PAGEREF _Toc23424 \h </w:instrText>
      </w:r>
      <w:r>
        <w:rPr>
          <w:rFonts w:hint="eastAsia" w:ascii="宋体" w:hAnsi="宋体" w:eastAsia="宋体" w:cs="宋体"/>
          <w:b w:val="0"/>
          <w:bCs w:val="0"/>
          <w:color w:val="000000" w:themeColor="text1"/>
          <w:sz w:val="26"/>
          <w:szCs w:val="26"/>
          <w:highlight w:val="none"/>
          <w14:textFill>
            <w14:solidFill>
              <w14:schemeClr w14:val="tx1"/>
            </w14:solidFill>
          </w14:textFill>
        </w:rPr>
        <w:fldChar w:fldCharType="separate"/>
      </w:r>
      <w:r>
        <w:rPr>
          <w:rFonts w:hint="eastAsia" w:ascii="宋体" w:hAnsi="宋体" w:eastAsia="宋体" w:cs="宋体"/>
          <w:b w:val="0"/>
          <w:bCs w:val="0"/>
          <w:color w:val="000000" w:themeColor="text1"/>
          <w:sz w:val="26"/>
          <w:szCs w:val="26"/>
          <w:highlight w:val="none"/>
          <w14:textFill>
            <w14:solidFill>
              <w14:schemeClr w14:val="tx1"/>
            </w14:solidFill>
          </w14:textFill>
        </w:rPr>
        <w:t>15</w:t>
      </w:r>
      <w:r>
        <w:rPr>
          <w:rFonts w:hint="eastAsia" w:ascii="宋体" w:hAnsi="宋体" w:eastAsia="宋体" w:cs="宋体"/>
          <w:b w:val="0"/>
          <w:bCs w:val="0"/>
          <w:color w:val="000000" w:themeColor="text1"/>
          <w:sz w:val="26"/>
          <w:szCs w:val="26"/>
          <w:highlight w:val="none"/>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p>
    <w:p w14:paraId="690DEF9B">
      <w:pPr>
        <w:pStyle w:val="12"/>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520" w:firstLineChars="200"/>
        <w:textAlignment w:val="baseline"/>
        <w:rPr>
          <w:rFonts w:hint="eastAsia" w:ascii="宋体" w:hAnsi="宋体" w:eastAsia="宋体" w:cs="宋体"/>
          <w:b w:val="0"/>
          <w:bCs w:val="0"/>
          <w:color w:val="000000" w:themeColor="text1"/>
          <w:sz w:val="26"/>
          <w:szCs w:val="26"/>
          <w:highlight w:val="none"/>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_Toc30597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6"/>
          <w:szCs w:val="26"/>
          <w:highlight w:val="none"/>
          <w14:textFill>
            <w14:solidFill>
              <w14:schemeClr w14:val="tx1"/>
            </w14:solidFill>
          </w14:textFill>
        </w:rPr>
        <w:t>.1 申请</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14:textFill>
            <w14:solidFill>
              <w14:schemeClr w14:val="tx1"/>
            </w14:solidFill>
          </w14:textFill>
        </w:rPr>
        <w:fldChar w:fldCharType="begin"/>
      </w:r>
      <w:r>
        <w:rPr>
          <w:rFonts w:hint="eastAsia" w:ascii="宋体" w:hAnsi="宋体" w:eastAsia="宋体" w:cs="宋体"/>
          <w:b w:val="0"/>
          <w:bCs w:val="0"/>
          <w:color w:val="000000" w:themeColor="text1"/>
          <w:sz w:val="26"/>
          <w:szCs w:val="26"/>
          <w:highlight w:val="none"/>
          <w14:textFill>
            <w14:solidFill>
              <w14:schemeClr w14:val="tx1"/>
            </w14:solidFill>
          </w14:textFill>
        </w:rPr>
        <w:instrText xml:space="preserve"> PAGEREF _Toc30597 \h </w:instrText>
      </w:r>
      <w:r>
        <w:rPr>
          <w:rFonts w:hint="eastAsia" w:ascii="宋体" w:hAnsi="宋体" w:eastAsia="宋体" w:cs="宋体"/>
          <w:b w:val="0"/>
          <w:bCs w:val="0"/>
          <w:color w:val="000000" w:themeColor="text1"/>
          <w:sz w:val="26"/>
          <w:szCs w:val="26"/>
          <w:highlight w:val="none"/>
          <w14:textFill>
            <w14:solidFill>
              <w14:schemeClr w14:val="tx1"/>
            </w14:solidFill>
          </w14:textFill>
        </w:rPr>
        <w:fldChar w:fldCharType="separate"/>
      </w:r>
      <w:r>
        <w:rPr>
          <w:rFonts w:hint="eastAsia" w:ascii="宋体" w:hAnsi="宋体" w:eastAsia="宋体" w:cs="宋体"/>
          <w:b w:val="0"/>
          <w:bCs w:val="0"/>
          <w:color w:val="000000" w:themeColor="text1"/>
          <w:sz w:val="26"/>
          <w:szCs w:val="26"/>
          <w:highlight w:val="none"/>
          <w14:textFill>
            <w14:solidFill>
              <w14:schemeClr w14:val="tx1"/>
            </w14:solidFill>
          </w14:textFill>
        </w:rPr>
        <w:t>15</w:t>
      </w:r>
      <w:r>
        <w:rPr>
          <w:rFonts w:hint="eastAsia" w:ascii="宋体" w:hAnsi="宋体" w:eastAsia="宋体" w:cs="宋体"/>
          <w:b w:val="0"/>
          <w:bCs w:val="0"/>
          <w:color w:val="000000" w:themeColor="text1"/>
          <w:sz w:val="26"/>
          <w:szCs w:val="26"/>
          <w:highlight w:val="none"/>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p>
    <w:p w14:paraId="130EE35A">
      <w:pPr>
        <w:pStyle w:val="12"/>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520" w:firstLineChars="200"/>
        <w:textAlignment w:val="baseline"/>
        <w:rPr>
          <w:rFonts w:hint="default" w:ascii="宋体" w:hAnsi="宋体" w:eastAsia="宋体" w:cs="宋体"/>
          <w:b w:val="0"/>
          <w:bCs w:val="0"/>
          <w:color w:val="000000" w:themeColor="text1"/>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_Toc26167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6"/>
          <w:szCs w:val="26"/>
          <w:highlight w:val="none"/>
          <w14:textFill>
            <w14:solidFill>
              <w14:schemeClr w14:val="tx1"/>
            </w14:solidFill>
          </w14:textFill>
        </w:rPr>
        <w:t>.2 备案</w:t>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和</w:t>
      </w:r>
      <w:r>
        <w:rPr>
          <w:rFonts w:hint="eastAsia" w:ascii="宋体" w:hAnsi="宋体" w:eastAsia="宋体" w:cs="宋体"/>
          <w:b w:val="0"/>
          <w:bCs w:val="0"/>
          <w:color w:val="000000" w:themeColor="text1"/>
          <w:sz w:val="26"/>
          <w:szCs w:val="26"/>
          <w:highlight w:val="none"/>
          <w14:textFill>
            <w14:solidFill>
              <w14:schemeClr w14:val="tx1"/>
            </w14:solidFill>
          </w14:textFill>
        </w:rPr>
        <w:t>抽查</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1</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6</w:t>
      </w:r>
    </w:p>
    <w:p w14:paraId="5298D0B4">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_Toc19660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6   建设工程局部消防验收</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1</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9</w:t>
      </w:r>
    </w:p>
    <w:p w14:paraId="22523DCB">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方正小标宋_GBK" w:hAnsi="方正小标宋_GBK" w:eastAsia="方正小标宋_GBK" w:cs="方正小标宋_GBK"/>
          <w:b w:val="0"/>
          <w:bCs w:val="0"/>
          <w:color w:val="000000" w:themeColor="text1"/>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_Toc20543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7</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   档案管理</w:t>
      </w:r>
      <w:r>
        <w:rPr>
          <w:rFonts w:hint="eastAsia" w:ascii="宋体" w:hAnsi="宋体" w:eastAsia="宋体" w:cs="宋体"/>
          <w:b w:val="0"/>
          <w:bCs w:val="0"/>
          <w:color w:val="000000" w:themeColor="text1"/>
          <w:sz w:val="26"/>
          <w:szCs w:val="26"/>
          <w:highlight w:val="none"/>
          <w14:textFill>
            <w14:solidFill>
              <w14:schemeClr w14:val="tx1"/>
            </w14:solidFill>
          </w14:textFill>
        </w:rPr>
        <w:tab/>
      </w:r>
      <w:r>
        <w:rPr>
          <w:rFonts w:hint="eastAsia" w:ascii="宋体" w:hAnsi="宋体" w:eastAsia="宋体" w:cs="宋体"/>
          <w:b w:val="0"/>
          <w:bCs w:val="0"/>
          <w:color w:val="000000" w:themeColor="text1"/>
          <w:sz w:val="26"/>
          <w:szCs w:val="26"/>
          <w:highlight w:val="none"/>
          <w:lang w:val="en-US" w:eastAsia="zh-CN"/>
          <w14:textFill>
            <w14:solidFill>
              <w14:schemeClr w14:val="tx1"/>
            </w14:solidFill>
          </w14:textFill>
        </w:rPr>
        <w:t>20</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p>
    <w:p w14:paraId="7DBBA7D0">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pacing w:val="0"/>
          <w:sz w:val="26"/>
          <w:szCs w:val="26"/>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_Toc29377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A:</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_Toc19803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特殊建设工程消防验收申请表</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3</w:t>
      </w:r>
    </w:p>
    <w:p w14:paraId="3525BEEA">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pacing w:val="0"/>
          <w:sz w:val="26"/>
          <w:szCs w:val="26"/>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_Toc23835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B:</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_Toc23907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竣工验收</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消防查验</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报告</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6</w:t>
      </w:r>
    </w:p>
    <w:p w14:paraId="423F2CA5">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pacing w:val="0"/>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_Toc12522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C:</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_Toc20961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特殊建设工程消防验收申请受理</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不予受理凭证</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4</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2</w:t>
      </w:r>
    </w:p>
    <w:p w14:paraId="34798510">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pacing w:val="0"/>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_Toc20288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D:</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_Toc15799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建设工程消防验收现场评定工作方案</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4</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3</w:t>
      </w:r>
    </w:p>
    <w:p w14:paraId="7133D939">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520" w:firstLineChars="200"/>
        <w:textAlignment w:val="baseline"/>
        <w:rPr>
          <w:rFonts w:hint="default" w:ascii="宋体" w:hAnsi="宋体" w:eastAsia="宋体" w:cs="宋体"/>
          <w:b w:val="0"/>
          <w:bCs w:val="0"/>
          <w:color w:val="000000" w:themeColor="text1"/>
          <w:spacing w:val="0"/>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_Toc7830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附件</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1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_Toc29919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常用消防验收规范规程名录</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46</w:t>
      </w:r>
    </w:p>
    <w:p w14:paraId="5119319E">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pacing w:val="0"/>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_Toc20037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E:</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_Toc6273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建设工程消防验收/备案抽查现场评定</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记录表</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47</w:t>
      </w:r>
    </w:p>
    <w:p w14:paraId="630AB395">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520" w:firstLineChars="200"/>
        <w:textAlignment w:val="baseline"/>
        <w:rPr>
          <w:rFonts w:hint="default" w:ascii="宋体" w:hAnsi="宋体" w:eastAsia="宋体" w:cs="宋体"/>
          <w:b w:val="0"/>
          <w:bCs w:val="0"/>
          <w:color w:val="000000" w:themeColor="text1"/>
          <w:spacing w:val="0"/>
          <w:sz w:val="26"/>
          <w:szCs w:val="26"/>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附表1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_Toc12708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现场评定限期整改通知书</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78</w:t>
      </w:r>
    </w:p>
    <w:p w14:paraId="68D288DA">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520" w:firstLineChars="200"/>
        <w:textAlignment w:val="baseline"/>
        <w:rPr>
          <w:rFonts w:hint="default" w:ascii="宋体" w:hAnsi="宋体" w:eastAsia="宋体" w:cs="宋体"/>
          <w:b w:val="0"/>
          <w:bCs w:val="0"/>
          <w:color w:val="000000" w:themeColor="text1"/>
          <w:spacing w:val="0"/>
          <w:sz w:val="26"/>
          <w:szCs w:val="26"/>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附表2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_Toc12708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现场评定复查申请表</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7</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9</w:t>
      </w:r>
    </w:p>
    <w:p w14:paraId="334BACC9">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b w:val="0"/>
          <w:bCs w:val="0"/>
          <w:color w:val="000000" w:themeColor="text1"/>
          <w:sz w:val="26"/>
          <w:szCs w:val="26"/>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_Toc20037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F:</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_Toc6273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建设工程消防验收/备案抽查现场评定报告</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80</w:t>
      </w:r>
    </w:p>
    <w:p w14:paraId="0AF75A4D">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pacing w:val="0"/>
          <w:sz w:val="26"/>
          <w:szCs w:val="26"/>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_Toc13895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附录</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G:</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_Toc9784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特殊建设工程消防验收意见书</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81</w:t>
      </w:r>
    </w:p>
    <w:p w14:paraId="4AFC820E">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b w:val="0"/>
          <w:bCs w:val="0"/>
          <w:color w:val="000000" w:themeColor="text1"/>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_Toc20129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H:</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其他</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_Toc2282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建设工程消防验收备案告知承诺书</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8</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2</w:t>
      </w:r>
    </w:p>
    <w:p w14:paraId="10DC6146">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eastAsia" w:ascii="宋体" w:hAnsi="宋体" w:eastAsia="宋体" w:cs="宋体"/>
          <w:b w:val="0"/>
          <w:bCs w:val="0"/>
          <w:color w:val="000000" w:themeColor="text1"/>
          <w:spacing w:val="0"/>
          <w:sz w:val="26"/>
          <w:szCs w:val="26"/>
          <w:highlight w:val="none"/>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_Toc6277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I:</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依法无需办理施工许可的房屋建筑和市政工程</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_Toc2099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消防验收备案表</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p>
    <w:p w14:paraId="13A37370">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pacing w:val="0"/>
          <w:sz w:val="26"/>
          <w:szCs w:val="26"/>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84</w:t>
      </w:r>
    </w:p>
    <w:p w14:paraId="6D1277F8">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b w:val="0"/>
          <w:bCs w:val="0"/>
          <w:color w:val="000000" w:themeColor="text1"/>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_Toc20129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J:</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其他</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_Toc2282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建设工程消防验收备案表</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8</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5</w:t>
      </w:r>
    </w:p>
    <w:p w14:paraId="2DD855DD">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pacing w:val="0"/>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_Toc32410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K:</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其他</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_Toc16255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建设工程消防验收备案(告知)凭证</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88</w:t>
      </w:r>
    </w:p>
    <w:p w14:paraId="2FF53D68">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pacing w:val="0"/>
          <w:sz w:val="26"/>
          <w:szCs w:val="26"/>
          <w:highlight w:val="none"/>
          <w:lang w:val="en-US"/>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_Toc6623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L:</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其他</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_Toc12694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建设工程消防验收备案抽查/复查结果通知书</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89</w:t>
      </w:r>
    </w:p>
    <w:p w14:paraId="78CF18D3">
      <w:pPr>
        <w:pStyle w:val="11"/>
        <w:keepNext w:val="0"/>
        <w:keepLines w:val="0"/>
        <w:pageBreakBefore w:val="0"/>
        <w:widowControl w:val="0"/>
        <w:tabs>
          <w:tab w:val="right" w:leader="dot" w:pos="8503"/>
        </w:tabs>
        <w:kinsoku/>
        <w:wordWrap/>
        <w:overflowPunct/>
        <w:topLinePunct w:val="0"/>
        <w:autoSpaceDE w:val="0"/>
        <w:autoSpaceDN w:val="0"/>
        <w:bidi w:val="0"/>
        <w:adjustRightInd w:val="0"/>
        <w:snapToGrid w:val="0"/>
        <w:spacing w:line="288" w:lineRule="auto"/>
        <w:ind w:left="340" w:leftChars="162" w:firstLine="0" w:firstLineChars="0"/>
        <w:textAlignment w:val="baseline"/>
        <w:rPr>
          <w:rFonts w:hint="default" w:ascii="宋体" w:hAnsi="宋体" w:eastAsia="宋体" w:cs="宋体"/>
          <w:b w:val="0"/>
          <w:bCs w:val="0"/>
          <w:color w:val="000000" w:themeColor="text1"/>
          <w:spacing w:val="0"/>
          <w:sz w:val="26"/>
          <w:szCs w:val="26"/>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_Toc20129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 xml:space="preserve">附录 </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M:</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 xml:space="preserve"> 其他</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instrText xml:space="preserve"> HYPERLINK \l _Toc2282 </w:instrTex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建设工程消防验收备案</w:t>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抽查</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复查申请表</w:t>
      </w:r>
      <w:r>
        <w:rPr>
          <w:rFonts w:hint="eastAsia" w:ascii="宋体" w:hAnsi="宋体" w:eastAsia="宋体" w:cs="宋体"/>
          <w:b w:val="0"/>
          <w:bCs w:val="0"/>
          <w:color w:val="000000" w:themeColor="text1"/>
          <w:spacing w:val="0"/>
          <w:sz w:val="26"/>
          <w:szCs w:val="26"/>
          <w:highlight w:val="none"/>
          <w14:textFill>
            <w14:solidFill>
              <w14:schemeClr w14:val="tx1"/>
            </w14:solidFill>
          </w14:textFill>
        </w:rPr>
        <w:tab/>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t>90</w:t>
      </w:r>
    </w:p>
    <w:p w14:paraId="3B0DBEE8">
      <w:pPr>
        <w:keepNext w:val="0"/>
        <w:keepLines w:val="0"/>
        <w:pageBreakBefore w:val="0"/>
        <w:wordWrap/>
        <w:overflowPunct/>
        <w:topLinePunct w:val="0"/>
        <w:bidi w:val="0"/>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6"/>
          <w:szCs w:val="26"/>
          <w:highlight w:val="none"/>
          <w:lang w:val="en-US" w:eastAsia="zh-CN"/>
          <w14:textFill>
            <w14:solidFill>
              <w14:schemeClr w14:val="tx1"/>
            </w14:solidFill>
          </w14:textFill>
        </w:rPr>
        <w:br w:type="page"/>
      </w:r>
    </w:p>
    <w:p w14:paraId="430B63F5">
      <w:pPr>
        <w:keepNext w:val="0"/>
        <w:keepLines w:val="0"/>
        <w:pageBreakBefore w:val="0"/>
        <w:wordWrap/>
        <w:overflowPunct/>
        <w:topLinePunct w:val="0"/>
        <w:bidi w:val="0"/>
        <w:rPr>
          <w:rFonts w:hint="eastAsia"/>
          <w:highlight w:val="none"/>
          <w:lang w:val="en-US" w:eastAsia="zh-CN"/>
        </w:rPr>
      </w:pPr>
    </w:p>
    <w:p w14:paraId="2D59B03F">
      <w:pPr>
        <w:keepNext w:val="0"/>
        <w:keepLines w:val="0"/>
        <w:pageBreakBefore w:val="0"/>
        <w:widowControl w:val="0"/>
        <w:kinsoku/>
        <w:wordWrap/>
        <w:overflowPunct/>
        <w:topLinePunct w:val="0"/>
        <w:bidi w:val="0"/>
        <w:rPr>
          <w:rFonts w:hint="default" w:ascii="宋体" w:hAnsi="宋体" w:eastAsia="宋体" w:cs="宋体"/>
          <w:b w:val="0"/>
          <w:bCs w:val="0"/>
          <w:color w:val="000000" w:themeColor="text1"/>
          <w:spacing w:val="0"/>
          <w:sz w:val="26"/>
          <w:szCs w:val="26"/>
          <w:highlight w:val="none"/>
          <w:lang w:val="en-US" w:eastAsia="zh-CN"/>
          <w14:textFill>
            <w14:solidFill>
              <w14:schemeClr w14:val="tx1"/>
            </w14:solidFill>
          </w14:textFill>
        </w:rPr>
        <w:sectPr>
          <w:pgSz w:w="11906" w:h="16839"/>
          <w:pgMar w:top="1871" w:right="1587" w:bottom="1871" w:left="1587" w:header="0" w:footer="924" w:gutter="0"/>
          <w:pgNumType w:fmt="decimal"/>
          <w:cols w:space="0" w:num="1"/>
          <w:rtlGutter w:val="0"/>
          <w:docGrid w:linePitch="0" w:charSpace="0"/>
        </w:sectPr>
      </w:pPr>
    </w:p>
    <w:p w14:paraId="20ABF7EA">
      <w:pPr>
        <w:pStyle w:val="7"/>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baseline"/>
        <w:rPr>
          <w:rFonts w:hint="eastAsia" w:ascii="宋体" w:hAnsi="宋体" w:eastAsia="宋体" w:cs="宋体"/>
          <w:color w:val="000000" w:themeColor="text1"/>
          <w:spacing w:val="0"/>
          <w:sz w:val="36"/>
          <w:szCs w:val="36"/>
          <w:highlight w:val="none"/>
          <w14:textFill>
            <w14:solidFill>
              <w14:schemeClr w14:val="tx1"/>
            </w14:solidFill>
          </w14:textFill>
        </w:rPr>
      </w:pPr>
      <w:r>
        <w:rPr>
          <w:rFonts w:hint="eastAsia" w:ascii="方正小标宋_GBK" w:hAnsi="方正小标宋_GBK" w:eastAsia="方正小标宋_GBK" w:cs="方正小标宋_GBK"/>
          <w:b w:val="0"/>
          <w:bCs w:val="0"/>
          <w:color w:val="000000" w:themeColor="text1"/>
          <w:spacing w:val="0"/>
          <w:sz w:val="26"/>
          <w:szCs w:val="26"/>
          <w:highlight w:val="none"/>
          <w:lang w:val="en-US" w:eastAsia="zh-CN"/>
          <w14:textFill>
            <w14:solidFill>
              <w14:schemeClr w14:val="tx1"/>
            </w14:solidFill>
          </w14:textFill>
        </w:rPr>
        <w:fldChar w:fldCharType="end"/>
      </w: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t>1   总   则</w:t>
      </w:r>
      <w:bookmarkEnd w:id="0"/>
      <w:bookmarkEnd w:id="1"/>
      <w:bookmarkEnd w:id="2"/>
      <w:bookmarkEnd w:id="3"/>
    </w:p>
    <w:p w14:paraId="387F7E53">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0"/>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1.0.1   为进一步规范</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本省</w:t>
      </w:r>
      <w:r>
        <w:rPr>
          <w:rFonts w:hint="eastAsia" w:ascii="宋体" w:hAnsi="宋体" w:eastAsia="宋体" w:cs="宋体"/>
          <w:color w:val="000000" w:themeColor="text1"/>
          <w:spacing w:val="0"/>
          <w:sz w:val="28"/>
          <w:szCs w:val="28"/>
          <w:highlight w:val="none"/>
          <w14:textFill>
            <w14:solidFill>
              <w14:schemeClr w14:val="tx1"/>
            </w14:solidFill>
          </w14:textFill>
        </w:rPr>
        <w:t>建设工程消防验收工作</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保证</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建设工程</w:t>
      </w:r>
      <w:r>
        <w:rPr>
          <w:rFonts w:hint="eastAsia" w:ascii="宋体" w:hAnsi="宋体" w:eastAsia="宋体" w:cs="宋体"/>
          <w:color w:val="000000" w:themeColor="text1"/>
          <w:spacing w:val="0"/>
          <w:sz w:val="28"/>
          <w:szCs w:val="28"/>
          <w:highlight w:val="none"/>
          <w14:textFill>
            <w14:solidFill>
              <w14:schemeClr w14:val="tx1"/>
            </w14:solidFill>
          </w14:textFill>
        </w:rPr>
        <w:t>消防</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施工</w:t>
      </w:r>
      <w:r>
        <w:rPr>
          <w:rFonts w:hint="eastAsia" w:ascii="宋体" w:hAnsi="宋体" w:eastAsia="宋体" w:cs="宋体"/>
          <w:color w:val="000000" w:themeColor="text1"/>
          <w:spacing w:val="0"/>
          <w:sz w:val="28"/>
          <w:szCs w:val="28"/>
          <w:highlight w:val="none"/>
          <w14:textFill>
            <w14:solidFill>
              <w14:schemeClr w14:val="tx1"/>
            </w14:solidFill>
          </w14:textFill>
        </w:rPr>
        <w:t>质量</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根据《中华人民共和国建筑法</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中华人民共和国消防法</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建设工程质量管理条例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建设工程消防设计审查验收管理暂行规定》</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住房和城乡建设部令第58号</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《建设工程消防设计审查验收工作细则》</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ascii="Times New Roman" w:hAnsi="Times New Roman" w:eastAsia="宋体" w:cs="Times New Roman"/>
          <w:color w:val="000000" w:themeColor="text1"/>
          <w:kern w:val="0"/>
          <w:sz w:val="28"/>
          <w:szCs w:val="28"/>
          <w:highlight w:val="none"/>
          <w:lang w:bidi="ar"/>
          <w14:textFill>
            <w14:solidFill>
              <w14:schemeClr w14:val="tx1"/>
            </w14:solidFill>
          </w14:textFill>
        </w:rPr>
        <w:t>建科规〔202</w:t>
      </w:r>
      <w:r>
        <w:rPr>
          <w:rFonts w:hint="eastAsia"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w:t>4</w:t>
      </w:r>
      <w:r>
        <w:rPr>
          <w:rFonts w:ascii="Times New Roman" w:hAnsi="Times New Roman" w:eastAsia="宋体" w:cs="Times New Roman"/>
          <w:color w:val="000000" w:themeColor="text1"/>
          <w:kern w:val="0"/>
          <w:sz w:val="28"/>
          <w:szCs w:val="28"/>
          <w:highlight w:val="none"/>
          <w:lang w:bidi="ar"/>
          <w14:textFill>
            <w14:solidFill>
              <w14:schemeClr w14:val="tx1"/>
            </w14:solidFill>
          </w14:textFill>
        </w:rPr>
        <w:t>〕</w:t>
      </w:r>
      <w:r>
        <w:rPr>
          <w:rFonts w:hint="eastAsia"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w:t>3</w:t>
      </w:r>
      <w:r>
        <w:rPr>
          <w:rFonts w:ascii="Times New Roman" w:hAnsi="Times New Roman" w:eastAsia="宋体" w:cs="Times New Roman"/>
          <w:color w:val="000000" w:themeColor="text1"/>
          <w:kern w:val="0"/>
          <w:sz w:val="28"/>
          <w:szCs w:val="28"/>
          <w:highlight w:val="none"/>
          <w:lang w:bidi="ar"/>
          <w14:textFill>
            <w14:solidFill>
              <w14:schemeClr w14:val="tx1"/>
            </w14:solidFill>
          </w14:textFill>
        </w:rPr>
        <w:t>号</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等法律法规</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规章</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及规范性文件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结合我省实际</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制定本导则。</w:t>
      </w:r>
    </w:p>
    <w:p w14:paraId="6A159FBA">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15"/>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1.0.2   本导则适用于</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湖南省</w:t>
      </w:r>
      <w:r>
        <w:rPr>
          <w:rFonts w:hint="eastAsia" w:ascii="宋体" w:hAnsi="宋体" w:eastAsia="宋体" w:cs="宋体"/>
          <w:color w:val="000000" w:themeColor="text1"/>
          <w:spacing w:val="0"/>
          <w:sz w:val="28"/>
          <w:szCs w:val="28"/>
          <w:highlight w:val="none"/>
          <w14:textFill>
            <w14:solidFill>
              <w14:schemeClr w14:val="tx1"/>
            </w14:solidFill>
          </w14:textFill>
        </w:rPr>
        <w:t>行政区域内特殊建设工程</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的</w:t>
      </w:r>
      <w:r>
        <w:rPr>
          <w:rFonts w:hint="eastAsia" w:ascii="宋体" w:hAnsi="宋体" w:eastAsia="宋体" w:cs="宋体"/>
          <w:color w:val="000000" w:themeColor="text1"/>
          <w:spacing w:val="0"/>
          <w:sz w:val="28"/>
          <w:szCs w:val="28"/>
          <w:highlight w:val="none"/>
          <w14:textFill>
            <w14:solidFill>
              <w14:schemeClr w14:val="tx1"/>
            </w14:solidFill>
          </w14:textFill>
        </w:rPr>
        <w:t>消防验收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以及其他建设工程</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的</w:t>
      </w:r>
      <w:r>
        <w:rPr>
          <w:rFonts w:hint="eastAsia" w:ascii="宋体" w:hAnsi="宋体" w:eastAsia="宋体" w:cs="宋体"/>
          <w:color w:val="000000" w:themeColor="text1"/>
          <w:spacing w:val="0"/>
          <w:sz w:val="28"/>
          <w:szCs w:val="28"/>
          <w:highlight w:val="none"/>
          <w14:textFill>
            <w14:solidFill>
              <w14:schemeClr w14:val="tx1"/>
            </w14:solidFill>
          </w14:textFill>
        </w:rPr>
        <w:t>消防验收备案</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以下简称备案）、</w:t>
      </w:r>
      <w:r>
        <w:rPr>
          <w:rFonts w:hint="eastAsia" w:ascii="宋体" w:hAnsi="宋体" w:eastAsia="宋体" w:cs="宋体"/>
          <w:color w:val="000000" w:themeColor="text1"/>
          <w:spacing w:val="0"/>
          <w:sz w:val="28"/>
          <w:szCs w:val="28"/>
          <w:highlight w:val="none"/>
          <w14:textFill>
            <w14:solidFill>
              <w14:schemeClr w14:val="tx1"/>
            </w14:solidFill>
          </w14:textFill>
        </w:rPr>
        <w:t>抽查。</w:t>
      </w:r>
    </w:p>
    <w:p w14:paraId="40D663CD">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79" w:firstLineChars="207"/>
        <w:jc w:val="both"/>
        <w:textAlignment w:val="baseline"/>
        <w:rPr>
          <w:rFonts w:hint="eastAsia" w:ascii="宋体" w:hAnsi="宋体" w:eastAsia="宋体" w:cs="宋体"/>
          <w:b/>
          <w:bCs/>
          <w:color w:val="000000" w:themeColor="text1"/>
          <w:spacing w:val="0"/>
          <w:sz w:val="23"/>
          <w:szCs w:val="23"/>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本</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导则</w:t>
      </w:r>
      <w:r>
        <w:rPr>
          <w:rFonts w:hint="eastAsia" w:ascii="宋体" w:hAnsi="宋体" w:eastAsia="宋体" w:cs="宋体"/>
          <w:color w:val="000000" w:themeColor="text1"/>
          <w:spacing w:val="0"/>
          <w:sz w:val="28"/>
          <w:szCs w:val="28"/>
          <w:highlight w:val="none"/>
          <w14:textFill>
            <w14:solidFill>
              <w14:schemeClr w14:val="tx1"/>
            </w14:solidFill>
          </w14:textFill>
        </w:rPr>
        <w:t>所称特殊建设工程，是指本</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导则</w:t>
      </w:r>
      <w:r>
        <w:rPr>
          <w:rFonts w:hint="eastAsia" w:ascii="宋体" w:hAnsi="宋体" w:eastAsia="宋体" w:cs="宋体"/>
          <w:color w:val="000000" w:themeColor="text1"/>
          <w:spacing w:val="0"/>
          <w:sz w:val="28"/>
          <w:szCs w:val="28"/>
          <w:highlight w:val="none"/>
          <w14:textFill>
            <w14:solidFill>
              <w14:schemeClr w14:val="tx1"/>
            </w14:solidFill>
          </w14:textFill>
        </w:rPr>
        <w:t>第</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3.0.1</w:t>
      </w:r>
      <w:r>
        <w:rPr>
          <w:rFonts w:hint="eastAsia" w:ascii="宋体" w:hAnsi="宋体" w:eastAsia="宋体" w:cs="宋体"/>
          <w:color w:val="000000" w:themeColor="text1"/>
          <w:spacing w:val="0"/>
          <w:sz w:val="28"/>
          <w:szCs w:val="28"/>
          <w:highlight w:val="none"/>
          <w14:textFill>
            <w14:solidFill>
              <w14:schemeClr w14:val="tx1"/>
            </w14:solidFill>
          </w14:textFill>
        </w:rPr>
        <w:t>条所列的建设工程。</w:t>
      </w:r>
    </w:p>
    <w:p w14:paraId="2490DCEC">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560" w:firstLineChars="200"/>
        <w:textAlignment w:val="auto"/>
        <w:rPr>
          <w:rFonts w:hint="default"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住宅室内装饰装修、村民自建住宅、救灾和非人员密集场所的临时性建筑的建设活动，不适用本导则。</w:t>
      </w:r>
    </w:p>
    <w:p w14:paraId="68B967B8">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560" w:firstLineChars="200"/>
        <w:textAlignment w:val="auto"/>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既有建筑改造利用等城市更新类项目不改变现有使用功能的，在消防验收或备案抽查时，当条件不具备、执行现行规范确有困难的，应不低于原建造时的标准。历史文化街区、历史建筑改造确实无法满足现行国家工程建设消防技术标准要求的，应制定科学合理的技术方案，由当地主管部门会同有关部门，组织工程建设单位、业主单位、利害相关人等依法会商解决，确保满足消防安全需要。</w:t>
      </w:r>
    </w:p>
    <w:p w14:paraId="5E5FAAD6">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14"/>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 xml:space="preserve">1.0.3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湖南</w:t>
      </w:r>
      <w:r>
        <w:rPr>
          <w:rFonts w:hint="eastAsia" w:ascii="宋体" w:hAnsi="宋体" w:eastAsia="宋体" w:cs="宋体"/>
          <w:color w:val="000000" w:themeColor="text1"/>
          <w:spacing w:val="0"/>
          <w:sz w:val="28"/>
          <w:szCs w:val="28"/>
          <w:highlight w:val="none"/>
          <w14:textFill>
            <w14:solidFill>
              <w14:schemeClr w14:val="tx1"/>
            </w14:solidFill>
          </w14:textFill>
        </w:rPr>
        <w:t>省住房</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和</w:t>
      </w:r>
      <w:r>
        <w:rPr>
          <w:rFonts w:hint="eastAsia" w:ascii="宋体" w:hAnsi="宋体" w:eastAsia="宋体" w:cs="宋体"/>
          <w:color w:val="000000" w:themeColor="text1"/>
          <w:spacing w:val="0"/>
          <w:sz w:val="28"/>
          <w:szCs w:val="28"/>
          <w:highlight w:val="none"/>
          <w14:textFill>
            <w14:solidFill>
              <w14:schemeClr w14:val="tx1"/>
            </w14:solidFill>
          </w14:textFill>
        </w:rPr>
        <w:t>城乡建设</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主管部门负责指导</w:t>
      </w:r>
      <w:r>
        <w:rPr>
          <w:rFonts w:hint="eastAsia" w:ascii="宋体" w:hAnsi="宋体" w:eastAsia="宋体" w:cs="宋体"/>
          <w:color w:val="000000" w:themeColor="text1"/>
          <w:spacing w:val="0"/>
          <w:sz w:val="28"/>
          <w:szCs w:val="28"/>
          <w:highlight w:val="none"/>
          <w14:textFill>
            <w14:solidFill>
              <w14:schemeClr w14:val="tx1"/>
            </w14:solidFill>
          </w14:textFill>
        </w:rPr>
        <w:t>监督全省建设工程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消防验收、备案和抽查</w:t>
      </w:r>
      <w:r>
        <w:rPr>
          <w:rFonts w:hint="eastAsia" w:ascii="宋体" w:hAnsi="宋体" w:eastAsia="宋体" w:cs="宋体"/>
          <w:color w:val="000000" w:themeColor="text1"/>
          <w:spacing w:val="0"/>
          <w:sz w:val="28"/>
          <w:szCs w:val="28"/>
          <w:highlight w:val="none"/>
          <w14:textFill>
            <w14:solidFill>
              <w14:schemeClr w14:val="tx1"/>
            </w14:solidFill>
          </w14:textFill>
        </w:rPr>
        <w:t>工作</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7805DBF1">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74" w:firstLineChars="205"/>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县（市、区</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以上</w:t>
      </w:r>
      <w:r>
        <w:rPr>
          <w:rFonts w:hint="eastAsia" w:ascii="宋体" w:hAnsi="宋体" w:eastAsia="宋体" w:cs="宋体"/>
          <w:color w:val="000000" w:themeColor="text1"/>
          <w:spacing w:val="0"/>
          <w:sz w:val="28"/>
          <w:szCs w:val="28"/>
          <w:highlight w:val="none"/>
          <w14:textFill>
            <w14:solidFill>
              <w14:schemeClr w14:val="tx1"/>
            </w14:solidFill>
          </w14:textFill>
        </w:rPr>
        <w:t>人民政府住房</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和</w:t>
      </w:r>
      <w:r>
        <w:rPr>
          <w:rFonts w:hint="eastAsia" w:ascii="宋体" w:hAnsi="宋体" w:eastAsia="宋体" w:cs="宋体"/>
          <w:color w:val="000000" w:themeColor="text1"/>
          <w:spacing w:val="0"/>
          <w:sz w:val="28"/>
          <w:szCs w:val="28"/>
          <w:highlight w:val="none"/>
          <w14:textFill>
            <w14:solidFill>
              <w14:schemeClr w14:val="tx1"/>
            </w14:solidFill>
          </w14:textFill>
        </w:rPr>
        <w:t>城乡建设主管部门（以下</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简</w:t>
      </w:r>
      <w:r>
        <w:rPr>
          <w:rFonts w:hint="eastAsia" w:ascii="宋体" w:hAnsi="宋体" w:eastAsia="宋体" w:cs="宋体"/>
          <w:color w:val="000000" w:themeColor="text1"/>
          <w:spacing w:val="0"/>
          <w:sz w:val="28"/>
          <w:szCs w:val="28"/>
          <w:highlight w:val="none"/>
          <w14:textFill>
            <w14:solidFill>
              <w14:schemeClr w14:val="tx1"/>
            </w14:solidFill>
          </w14:textFill>
        </w:rPr>
        <w:t>称消防验收主管部门</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依</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职责</w:t>
      </w:r>
      <w:r>
        <w:rPr>
          <w:rFonts w:hint="eastAsia" w:ascii="宋体" w:hAnsi="宋体" w:eastAsia="宋体" w:cs="宋体"/>
          <w:color w:val="000000" w:themeColor="text1"/>
          <w:spacing w:val="0"/>
          <w:sz w:val="28"/>
          <w:szCs w:val="28"/>
          <w:highlight w:val="none"/>
          <w14:textFill>
            <w14:solidFill>
              <w14:schemeClr w14:val="tx1"/>
            </w14:solidFill>
          </w14:textFill>
        </w:rPr>
        <w:t>承担本行政区域内建设工程</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的</w:t>
      </w:r>
      <w:r>
        <w:rPr>
          <w:rFonts w:hint="eastAsia" w:ascii="宋体" w:hAnsi="宋体" w:eastAsia="宋体" w:cs="宋体"/>
          <w:color w:val="000000" w:themeColor="text1"/>
          <w:spacing w:val="0"/>
          <w:sz w:val="28"/>
          <w:szCs w:val="28"/>
          <w:highlight w:val="none"/>
          <w14:textFill>
            <w14:solidFill>
              <w14:schemeClr w14:val="tx1"/>
            </w14:solidFill>
          </w14:textFill>
        </w:rPr>
        <w:t>消防验收</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、备案和抽查</w:t>
      </w:r>
      <w:r>
        <w:rPr>
          <w:rFonts w:hint="eastAsia" w:ascii="宋体" w:hAnsi="宋体" w:eastAsia="宋体" w:cs="宋体"/>
          <w:color w:val="000000" w:themeColor="text1"/>
          <w:spacing w:val="0"/>
          <w:sz w:val="28"/>
          <w:szCs w:val="28"/>
          <w:highlight w:val="none"/>
          <w14:textFill>
            <w14:solidFill>
              <w14:schemeClr w14:val="tx1"/>
            </w14:solidFill>
          </w14:textFill>
        </w:rPr>
        <w:t>工作</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6FB43F27">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561"/>
        <w:textAlignment w:val="auto"/>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除房屋建筑和市政基础设施工程之外的其他各类建设工程，由工程所在地的市州人民政府消防验收主管部门负责。</w:t>
      </w:r>
    </w:p>
    <w:p w14:paraId="6F3F5DA5">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561"/>
        <w:textAlignment w:val="auto"/>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跨行政区域建设工程的消防验收、备案和抽查工作，由该建设工程所在行政区域消防验收主管部门共同的上一级主管部门指定负责。涉及消防验收行政审批权力委托下放的，按照相关文件执行。</w:t>
      </w:r>
    </w:p>
    <w:p w14:paraId="3CE622A7">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74" w:firstLineChars="205"/>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实行联合验收的建设工程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，消防验收、备案和抽查</w:t>
      </w:r>
      <w:r>
        <w:rPr>
          <w:rFonts w:hint="eastAsia" w:ascii="宋体" w:hAnsi="宋体" w:eastAsia="宋体" w:cs="宋体"/>
          <w:color w:val="000000" w:themeColor="text1"/>
          <w:spacing w:val="0"/>
          <w:sz w:val="28"/>
          <w:szCs w:val="28"/>
          <w:highlight w:val="none"/>
          <w14:textFill>
            <w14:solidFill>
              <w14:schemeClr w14:val="tx1"/>
            </w14:solidFill>
          </w14:textFill>
        </w:rPr>
        <w:t>应纳</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入</w:t>
      </w:r>
      <w:r>
        <w:rPr>
          <w:rFonts w:hint="eastAsia" w:ascii="宋体" w:hAnsi="宋体" w:eastAsia="宋体" w:cs="宋体"/>
          <w:color w:val="000000" w:themeColor="text1"/>
          <w:spacing w:val="0"/>
          <w:sz w:val="28"/>
          <w:szCs w:val="28"/>
          <w:highlight w:val="none"/>
          <w14:textFill>
            <w14:solidFill>
              <w14:schemeClr w14:val="tx1"/>
            </w14:solidFill>
          </w14:textFill>
        </w:rPr>
        <w:t>联合验收统一实施</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，消防验收、备案和抽查</w:t>
      </w:r>
      <w:r>
        <w:rPr>
          <w:rFonts w:hint="eastAsia" w:ascii="宋体" w:hAnsi="宋体" w:eastAsia="宋体" w:cs="宋体"/>
          <w:color w:val="000000" w:themeColor="text1"/>
          <w:spacing w:val="0"/>
          <w:sz w:val="28"/>
          <w:szCs w:val="28"/>
          <w:highlight w:val="none"/>
          <w14:textFill>
            <w14:solidFill>
              <w14:schemeClr w14:val="tx1"/>
            </w14:solidFill>
          </w14:textFill>
        </w:rPr>
        <w:t>意见由地方人民政府指定的部门统一出具</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74CBABA6">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1.0.4   </w:t>
      </w:r>
      <w:r>
        <w:rPr>
          <w:rFonts w:hint="eastAsia" w:ascii="宋体" w:hAnsi="宋体" w:eastAsia="宋体" w:cs="宋体"/>
          <w:color w:val="000000" w:themeColor="text1"/>
          <w:spacing w:val="0"/>
          <w:sz w:val="28"/>
          <w:szCs w:val="28"/>
          <w:highlight w:val="none"/>
          <w14:textFill>
            <w14:solidFill>
              <w14:schemeClr w14:val="tx1"/>
            </w14:solidFill>
          </w14:textFill>
        </w:rPr>
        <w:t>消防验收主管部门应当运用互联网技术等信息化手段开展消防验收</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备案</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和</w:t>
      </w:r>
      <w:r>
        <w:rPr>
          <w:rFonts w:hint="eastAsia" w:ascii="宋体" w:hAnsi="宋体" w:eastAsia="宋体" w:cs="宋体"/>
          <w:color w:val="000000" w:themeColor="text1"/>
          <w:spacing w:val="0"/>
          <w:sz w:val="28"/>
          <w:szCs w:val="28"/>
          <w:highlight w:val="none"/>
          <w14:textFill>
            <w14:solidFill>
              <w14:schemeClr w14:val="tx1"/>
            </w14:solidFill>
          </w14:textFill>
        </w:rPr>
        <w:t>抽查工作</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建立健全有关单位和从业人员的信用管理制度</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不断提升政务服务水平</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769D9F38">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湖南</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省住房和城乡建设厅负责建设“湖南省工程建设项目审批管理系统”（</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以下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简称</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工程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审批系统，网址：</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fldChar w:fldCharType="begin"/>
      </w:r>
      <w:r>
        <w:rPr>
          <w:rFonts w:hint="eastAsia" w:ascii="宋体" w:hAnsi="宋体" w:eastAsia="宋体" w:cs="宋体"/>
          <w:color w:val="000000" w:themeColor="text1"/>
          <w:spacing w:val="0"/>
          <w:sz w:val="28"/>
          <w:szCs w:val="28"/>
          <w:highlight w:val="none"/>
          <w:lang w:eastAsia="zh-CN"/>
          <w14:textFill>
            <w14:solidFill>
              <w14:schemeClr w14:val="tx1"/>
            </w14:solidFill>
          </w14:textFill>
        </w:rPr>
        <w:instrText xml:space="preserve"> HYPERLINK "http://hntzxm." </w:instrTex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fldChar w:fldCharType="separate"/>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http://hntzxm.</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fldChar w:fldCharType="end"/>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fgw.</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hunan.gov.cn/home）</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有关功能</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和“湖南省建设工程消防验收和备案抽查管理系统”（以下简称消防</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验收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管理系统，网址：</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fldChar w:fldCharType="begin"/>
      </w:r>
      <w:r>
        <w:rPr>
          <w:rFonts w:hint="eastAsia" w:ascii="宋体" w:hAnsi="宋体" w:eastAsia="宋体" w:cs="宋体"/>
          <w:color w:val="000000" w:themeColor="text1"/>
          <w:spacing w:val="0"/>
          <w:sz w:val="28"/>
          <w:szCs w:val="28"/>
          <w:highlight w:val="none"/>
          <w:lang w:eastAsia="zh-CN"/>
          <w14:textFill>
            <w14:solidFill>
              <w14:schemeClr w14:val="tx1"/>
            </w14:solidFill>
          </w14:textFill>
        </w:rPr>
        <w:instrText xml:space="preserve"> HYPERLINK "http://hnxfys.hunanjs.gov.cn/index" </w:instrTex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fldChar w:fldCharType="separate"/>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http://hnxfys.hunanjs.gov.cn/index</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fldChar w:fldCharType="end"/>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.html），为建设单位提供在线申报建设工程消防验收、备案服务，为全省消防验收主管部门提供在线建设工程消防验收、备案和抽查及归档等服务。</w:t>
      </w:r>
    </w:p>
    <w:p w14:paraId="6E36E741">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属于房屋建筑和市政工程类别的建设工程，建设单位应通过工程审批系统申请办理消防验收或备案；其他行业的建设工程，建设单位可通过消防验收管理系统申请办理消防验收或备案。</w:t>
      </w:r>
    </w:p>
    <w:p w14:paraId="3E4B5416">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pacing w:val="0"/>
          <w:sz w:val="28"/>
          <w:szCs w:val="28"/>
          <w:highlight w:val="none"/>
          <w14:textFill>
            <w14:solidFill>
              <w14:schemeClr w14:val="tx1"/>
            </w14:solidFill>
          </w14:textFill>
        </w:rPr>
        <w:t>.0.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消防验收主管部门应当及时将消防验收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备案和抽查情况告知消防救援机构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并与消防救援机构共享建筑平面图</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消防设施平面布置图</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消防设施系统图等资料</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4A15391">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6 </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14:textFill>
            <w14:solidFill>
              <w14:schemeClr w14:val="tx1"/>
            </w14:solidFill>
          </w14:textFill>
        </w:rPr>
        <w:t>建设工程消防验收</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备案</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和</w:t>
      </w:r>
      <w:r>
        <w:rPr>
          <w:rFonts w:hint="eastAsia" w:ascii="宋体" w:hAnsi="宋体" w:eastAsia="宋体" w:cs="宋体"/>
          <w:color w:val="000000" w:themeColor="text1"/>
          <w:spacing w:val="0"/>
          <w:sz w:val="28"/>
          <w:szCs w:val="28"/>
          <w:highlight w:val="none"/>
          <w14:textFill>
            <w14:solidFill>
              <w14:schemeClr w14:val="tx1"/>
            </w14:solidFill>
          </w14:textFill>
        </w:rPr>
        <w:t>抽查除应符合本导则</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的规定</w:t>
      </w:r>
      <w:r>
        <w:rPr>
          <w:rFonts w:hint="eastAsia" w:ascii="宋体" w:hAnsi="宋体" w:eastAsia="宋体" w:cs="宋体"/>
          <w:color w:val="000000" w:themeColor="text1"/>
          <w:spacing w:val="0"/>
          <w:sz w:val="28"/>
          <w:szCs w:val="28"/>
          <w:highlight w:val="none"/>
          <w14:textFill>
            <w14:solidFill>
              <w14:schemeClr w14:val="tx1"/>
            </w14:solidFill>
          </w14:textFill>
        </w:rPr>
        <w:t>外</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尚应符合国家及</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湖南省</w:t>
      </w:r>
      <w:r>
        <w:rPr>
          <w:rFonts w:hint="eastAsia" w:ascii="宋体" w:hAnsi="宋体" w:eastAsia="宋体" w:cs="宋体"/>
          <w:color w:val="000000" w:themeColor="text1"/>
          <w:spacing w:val="0"/>
          <w:sz w:val="28"/>
          <w:szCs w:val="28"/>
          <w:highlight w:val="none"/>
          <w14:textFill>
            <w14:solidFill>
              <w14:schemeClr w14:val="tx1"/>
            </w14:solidFill>
          </w14:textFill>
        </w:rPr>
        <w:t>现行有关</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法律法规</w:t>
      </w:r>
      <w:r>
        <w:rPr>
          <w:rFonts w:hint="eastAsia" w:ascii="宋体" w:hAnsi="宋体" w:eastAsia="宋体" w:cs="宋体"/>
          <w:color w:val="000000" w:themeColor="text1"/>
          <w:spacing w:val="0"/>
          <w:sz w:val="28"/>
          <w:szCs w:val="28"/>
          <w:highlight w:val="none"/>
          <w14:textFill>
            <w14:solidFill>
              <w14:schemeClr w14:val="tx1"/>
            </w14:solidFill>
          </w14:textFill>
        </w:rPr>
        <w:t>和标准的规定</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6ED34EE5">
      <w:pPr>
        <w:keepNext w:val="0"/>
        <w:keepLines w:val="0"/>
        <w:pageBreakBefore w:val="0"/>
        <w:wordWrap/>
        <w:overflowPunct/>
        <w:topLinePunct w:val="0"/>
        <w:bidi w:val="0"/>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eastAsia="zh-CN"/>
          <w14:textFill>
            <w14:solidFill>
              <w14:schemeClr w14:val="tx1"/>
            </w14:solidFill>
          </w14:textFill>
        </w:rPr>
        <w:br w:type="textWrapping"/>
      </w:r>
      <w:r>
        <w:rPr>
          <w:rFonts w:hint="eastAsia" w:ascii="宋体" w:hAnsi="宋体" w:eastAsia="宋体" w:cs="宋体"/>
          <w:color w:val="000000" w:themeColor="text1"/>
          <w:spacing w:val="0"/>
          <w:sz w:val="28"/>
          <w:szCs w:val="28"/>
          <w:highlight w:val="none"/>
          <w:lang w:eastAsia="zh-CN"/>
          <w14:textFill>
            <w14:solidFill>
              <w14:schemeClr w14:val="tx1"/>
            </w14:solidFill>
          </w14:textFill>
        </w:rPr>
        <w:br w:type="textWrapping"/>
      </w:r>
    </w:p>
    <w:p w14:paraId="68A70A73">
      <w:pPr>
        <w:pStyle w:val="2"/>
        <w:keepNext w:val="0"/>
        <w:keepLines w:val="0"/>
        <w:pageBreakBefore w:val="0"/>
        <w:widowControl w:val="0"/>
        <w:kinsoku/>
        <w:wordWrap/>
        <w:overflowPunct/>
        <w:topLinePunct w:val="0"/>
        <w:bidi w:val="0"/>
        <w:spacing w:line="312" w:lineRule="auto"/>
        <w:outlineLvl w:val="0"/>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pPr>
      <w:bookmarkStart w:id="4" w:name="_Toc428"/>
      <w:bookmarkStart w:id="5" w:name="_Toc26197"/>
      <w:bookmarkStart w:id="6" w:name="_Toc11347"/>
      <w:bookmarkStart w:id="7" w:name="_Toc1598"/>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t>2  术   语</w:t>
      </w:r>
      <w:bookmarkEnd w:id="4"/>
      <w:bookmarkEnd w:id="5"/>
      <w:bookmarkEnd w:id="6"/>
      <w:bookmarkEnd w:id="7"/>
    </w:p>
    <w:p w14:paraId="184F88E7">
      <w:pPr>
        <w:keepNext w:val="0"/>
        <w:keepLines w:val="0"/>
        <w:pageBreakBefore w:val="0"/>
        <w:widowControl w:val="0"/>
        <w:kinsoku/>
        <w:wordWrap/>
        <w:overflowPunct/>
        <w:topLinePunct w:val="0"/>
        <w:bidi w:val="0"/>
        <w:spacing w:line="312" w:lineRule="auto"/>
        <w:rPr>
          <w:rFonts w:hint="eastAsia"/>
          <w:color w:val="000000" w:themeColor="text1"/>
          <w:highlight w:val="none"/>
          <w14:textFill>
            <w14:solidFill>
              <w14:schemeClr w14:val="tx1"/>
            </w14:solidFill>
          </w14:textFill>
        </w:rPr>
      </w:pPr>
    </w:p>
    <w:p w14:paraId="2BD4D49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0" w:firstLineChars="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eastAsia="zh-CN"/>
          <w14:textFill>
            <w14:solidFill>
              <w14:schemeClr w14:val="tx1"/>
            </w14:solidFill>
          </w14:textFill>
        </w:rPr>
        <w:t>2.0.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 xml:space="preserve"> 子项   </w:t>
      </w:r>
    </w:p>
    <w:p w14:paraId="2E6A7D15">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74" w:firstLineChars="205"/>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是指组成防火设施、灭火系统或使用性能、功能单一的涉及消防安全的项目。如：</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火灾探测器、安全出口、防火门等。</w:t>
      </w:r>
    </w:p>
    <w:p w14:paraId="2F7D1C25">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0" w:firstLineChars="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eastAsia="zh-CN"/>
          <w14:textFill>
            <w14:solidFill>
              <w14:schemeClr w14:val="tx1"/>
            </w14:solidFill>
          </w14:textFill>
        </w:rPr>
        <w:t>2.0.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 xml:space="preserve"> 单项   </w:t>
      </w:r>
    </w:p>
    <w:p w14:paraId="1F97D263">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74" w:firstLineChars="205"/>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是指</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由若干使用性质或功能相近的子项组成</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并涉及消防安全的项目。如：</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建筑内部装修防火、防火分隔、消火栓系统、自动喷水灭火系统、火灾自动报警系统等。</w:t>
      </w:r>
    </w:p>
    <w:p w14:paraId="62F8C6DA">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0" w:firstLineChars="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eastAsia="zh-CN"/>
          <w14:textFill>
            <w14:solidFill>
              <w14:schemeClr w14:val="tx1"/>
            </w14:solidFill>
          </w14:textFill>
        </w:rPr>
        <w:t>2.0.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竣工验收消防查验</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 xml:space="preserve">   </w:t>
      </w:r>
    </w:p>
    <w:p w14:paraId="780EC989">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560" w:firstLineChars="200"/>
        <w:textAlignment w:val="auto"/>
        <w:rPr>
          <w:rFonts w:hint="eastAsia" w:ascii="宋体" w:hAnsi="宋体" w:eastAsia="宋体" w:cs="宋体"/>
          <w:snapToGrid w:val="0"/>
          <w:color w:val="000000" w:themeColor="text1"/>
          <w:spacing w:val="0"/>
          <w:kern w:val="0"/>
          <w:sz w:val="28"/>
          <w:szCs w:val="28"/>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eastAsia="zh-CN"/>
          <w14:textFill>
            <w14:solidFill>
              <w14:schemeClr w14:val="tx1"/>
            </w14:solidFill>
          </w14:textFill>
        </w:rPr>
        <w:t>由建设单位组织，依据消防法律法规、消防技术标准、建设工程竣工图纸及消防设计文件等，对消防设计和合同约定的消防内容、工程消防技术档案和施工管理资料（含涉及消防的建筑材料、建筑构配件和设备的进场试验报告）、消防的各分部分项工程、</w:t>
      </w: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工程消防质量、</w:t>
      </w:r>
      <w:r>
        <w:rPr>
          <w:rFonts w:hint="eastAsia" w:ascii="宋体" w:hAnsi="宋体" w:eastAsia="宋体" w:cs="宋体"/>
          <w:snapToGrid w:val="0"/>
          <w:color w:val="000000" w:themeColor="text1"/>
          <w:spacing w:val="0"/>
          <w:kern w:val="0"/>
          <w:sz w:val="28"/>
          <w:szCs w:val="28"/>
          <w:highlight w:val="none"/>
          <w:lang w:eastAsia="zh-CN"/>
          <w14:textFill>
            <w14:solidFill>
              <w14:schemeClr w14:val="tx1"/>
            </w14:solidFill>
          </w14:textFill>
        </w:rPr>
        <w:t>消防设施性能、系统功能联调联试等进行检查和验证的活动。</w:t>
      </w:r>
    </w:p>
    <w:p w14:paraId="635C7786">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2.0.4 消防验收现场评定 </w:t>
      </w:r>
    </w:p>
    <w:p w14:paraId="1128CFD2">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74" w:firstLineChars="205"/>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eastAsia="zh-CN"/>
          <w14:textFill>
            <w14:solidFill>
              <w14:schemeClr w14:val="tx1"/>
            </w14:solidFill>
          </w14:textFill>
        </w:rPr>
        <w:t>由消防验收主管部门组织，依据消防法律法规、</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经审查合格的消防设计文件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和涉及消防的建设工程竣工图纸、消防设计审查意见，对建筑物防（灭）火设施的外观进行现场抽样查看；通过专业仪器设备对涉及距离、高度、宽度、长度、面积、厚度等可测量的指标进行现场抽样测量；对消防设施的功能进行抽样测试、联调联试消防设施的系统功能等，依据检查结果作出结论性意见</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的活动</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br w:type="textWrapping"/>
      </w:r>
      <w:r>
        <w:rPr>
          <w:rFonts w:hint="eastAsia" w:ascii="宋体" w:hAnsi="宋体" w:eastAsia="宋体" w:cs="宋体"/>
          <w:color w:val="000000" w:themeColor="text1"/>
          <w:spacing w:val="0"/>
          <w:sz w:val="28"/>
          <w:szCs w:val="28"/>
          <w:highlight w:val="none"/>
          <w:lang w:eastAsia="zh-CN"/>
          <w14:textFill>
            <w14:solidFill>
              <w14:schemeClr w14:val="tx1"/>
            </w14:solidFill>
          </w14:textFill>
        </w:rPr>
        <w:br w:type="textWrapping"/>
      </w:r>
      <w:r>
        <w:rPr>
          <w:rFonts w:hint="eastAsia" w:ascii="宋体" w:hAnsi="宋体" w:eastAsia="宋体" w:cs="宋体"/>
          <w:color w:val="000000" w:themeColor="text1"/>
          <w:spacing w:val="0"/>
          <w:sz w:val="28"/>
          <w:szCs w:val="28"/>
          <w:highlight w:val="none"/>
          <w:lang w:eastAsia="zh-CN"/>
          <w14:textFill>
            <w14:solidFill>
              <w14:schemeClr w14:val="tx1"/>
            </w14:solidFill>
          </w14:textFill>
        </w:rPr>
        <w:br w:type="textWrapping"/>
      </w:r>
      <w:r>
        <w:rPr>
          <w:rFonts w:hint="eastAsia" w:ascii="宋体" w:hAnsi="宋体" w:eastAsia="宋体" w:cs="宋体"/>
          <w:color w:val="000000" w:themeColor="text1"/>
          <w:spacing w:val="0"/>
          <w:sz w:val="28"/>
          <w:szCs w:val="28"/>
          <w:highlight w:val="none"/>
          <w:lang w:eastAsia="zh-CN"/>
          <w14:textFill>
            <w14:solidFill>
              <w14:schemeClr w14:val="tx1"/>
            </w14:solidFill>
          </w14:textFill>
        </w:rPr>
        <w:br w:type="textWrapping"/>
      </w:r>
    </w:p>
    <w:p w14:paraId="0295794C">
      <w:pPr>
        <w:pStyle w:val="2"/>
        <w:keepNext w:val="0"/>
        <w:keepLines w:val="0"/>
        <w:pageBreakBefore w:val="0"/>
        <w:widowControl w:val="0"/>
        <w:kinsoku/>
        <w:wordWrap/>
        <w:overflowPunct/>
        <w:topLinePunct w:val="0"/>
        <w:bidi w:val="0"/>
        <w:spacing w:line="312" w:lineRule="auto"/>
        <w:jc w:val="center"/>
        <w:outlineLvl w:val="0"/>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pPr>
      <w:bookmarkStart w:id="8" w:name="_Toc16317"/>
      <w:bookmarkStart w:id="9" w:name="_Toc5576"/>
      <w:bookmarkStart w:id="10" w:name="_Toc3011"/>
      <w:bookmarkStart w:id="11" w:name="_Toc14780"/>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t>3   基本规定</w:t>
      </w:r>
      <w:bookmarkEnd w:id="8"/>
      <w:bookmarkEnd w:id="9"/>
      <w:bookmarkEnd w:id="10"/>
      <w:bookmarkEnd w:id="11"/>
    </w:p>
    <w:p w14:paraId="18393DAA">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p>
    <w:p w14:paraId="6D72051A">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2"/>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具有下列情形之一的建设工程是特殊建设工程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05A131DF">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  总建筑面积大于</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20000平方米</w:t>
      </w:r>
      <w:r>
        <w:rPr>
          <w:rFonts w:hint="eastAsia" w:ascii="宋体" w:hAnsi="宋体" w:eastAsia="宋体" w:cs="宋体"/>
          <w:color w:val="000000" w:themeColor="text1"/>
          <w:spacing w:val="0"/>
          <w:sz w:val="28"/>
          <w:szCs w:val="28"/>
          <w:highlight w:val="none"/>
          <w14:textFill>
            <w14:solidFill>
              <w14:schemeClr w14:val="tx1"/>
            </w14:solidFill>
          </w14:textFill>
        </w:rPr>
        <w:t>的体育场馆、会堂</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公共展览馆</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博物馆的展示厅</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DC0DC0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2  总建筑面积大于</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15000平方米</w:t>
      </w:r>
      <w:r>
        <w:rPr>
          <w:rFonts w:hint="eastAsia" w:ascii="宋体" w:hAnsi="宋体" w:eastAsia="宋体" w:cs="宋体"/>
          <w:color w:val="000000" w:themeColor="text1"/>
          <w:spacing w:val="0"/>
          <w:sz w:val="28"/>
          <w:szCs w:val="28"/>
          <w:highlight w:val="none"/>
          <w14:textFill>
            <w14:solidFill>
              <w14:schemeClr w14:val="tx1"/>
            </w14:solidFill>
          </w14:textFill>
        </w:rPr>
        <w:t>的民用机场航站楼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客运车站候车室、客运码头候船厅</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3EFD2FC7">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  总建筑面积大于</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10000平方米</w:t>
      </w:r>
      <w:r>
        <w:rPr>
          <w:rFonts w:hint="eastAsia" w:ascii="宋体" w:hAnsi="宋体" w:eastAsia="宋体" w:cs="宋体"/>
          <w:color w:val="000000" w:themeColor="text1"/>
          <w:spacing w:val="0"/>
          <w:sz w:val="28"/>
          <w:szCs w:val="28"/>
          <w:highlight w:val="none"/>
          <w14:textFill>
            <w14:solidFill>
              <w14:schemeClr w14:val="tx1"/>
            </w14:solidFill>
          </w14:textFill>
        </w:rPr>
        <w:t>的宾馆</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饭店、商场、市场</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无治疗功能、仅为产妇生产后康复休养功能的月子护理中心；</w:t>
      </w:r>
    </w:p>
    <w:p w14:paraId="421CCE61">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4  总建筑面积大于</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2500平方米</w:t>
      </w:r>
      <w:r>
        <w:rPr>
          <w:rFonts w:hint="eastAsia" w:ascii="宋体" w:hAnsi="宋体" w:eastAsia="宋体" w:cs="宋体"/>
          <w:color w:val="000000" w:themeColor="text1"/>
          <w:spacing w:val="0"/>
          <w:sz w:val="28"/>
          <w:szCs w:val="28"/>
          <w:highlight w:val="none"/>
          <w14:textFill>
            <w14:solidFill>
              <w14:schemeClr w14:val="tx1"/>
            </w14:solidFill>
          </w14:textFill>
        </w:rPr>
        <w:t>的影剧院</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公共图书馆的阅览室</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营业性室内健身、休闲场馆</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医院的门诊楼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大学的教学楼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图书馆</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食堂</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劳动密集型企业的生产加工车间</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寺庙、教堂</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3E8D2CF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注：</w:t>
      </w:r>
      <w:r>
        <w:rPr>
          <w:rFonts w:hint="eastAsia" w:ascii="宋体" w:hAnsi="宋体" w:eastAsia="宋体" w:cs="宋体"/>
          <w:color w:val="000000" w:themeColor="text1"/>
          <w:spacing w:val="0"/>
          <w:sz w:val="28"/>
          <w:szCs w:val="28"/>
          <w:highlight w:val="none"/>
          <w14:textFill>
            <w14:solidFill>
              <w14:schemeClr w14:val="tx1"/>
            </w14:solidFill>
          </w14:textFill>
        </w:rPr>
        <w:t>劳动密集型企业</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的</w:t>
      </w:r>
      <w:r>
        <w:rPr>
          <w:rFonts w:hint="eastAsia" w:ascii="宋体" w:hAnsi="宋体" w:eastAsia="宋体" w:cs="宋体"/>
          <w:color w:val="000000" w:themeColor="text1"/>
          <w:spacing w:val="0"/>
          <w:sz w:val="28"/>
          <w:szCs w:val="28"/>
          <w:highlight w:val="none"/>
          <w14:textFill>
            <w14:solidFill>
              <w14:schemeClr w14:val="tx1"/>
            </w14:solidFill>
          </w14:textFill>
        </w:rPr>
        <w:t>生产加工车间</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是</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指：</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单体建筑任一生产加工车间或防火分区，同一工作时段员工人数超过200人或同一时段的生产人数超过30人且人均建筑面积小于20平方米。</w:t>
      </w:r>
    </w:p>
    <w:p w14:paraId="64B193C5">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5  总建筑面积大于</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1000平方米</w:t>
      </w:r>
      <w:r>
        <w:rPr>
          <w:rFonts w:hint="eastAsia" w:ascii="宋体" w:hAnsi="宋体" w:eastAsia="宋体" w:cs="宋体"/>
          <w:color w:val="000000" w:themeColor="text1"/>
          <w:spacing w:val="0"/>
          <w:sz w:val="28"/>
          <w:szCs w:val="28"/>
          <w:highlight w:val="none"/>
          <w14:textFill>
            <w14:solidFill>
              <w14:schemeClr w14:val="tx1"/>
            </w14:solidFill>
          </w14:textFill>
        </w:rPr>
        <w:t>的托儿所、幼儿园的儿童用房</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儿童游乐厅等室内儿童活动场所</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养老院</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福利院</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医院</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疗养院的病房楼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含具有治疗功能的月子护理中心</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中小学校的教学楼、</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图</w:t>
      </w:r>
      <w:r>
        <w:rPr>
          <w:rFonts w:hint="eastAsia" w:ascii="宋体" w:hAnsi="宋体" w:eastAsia="宋体" w:cs="宋体"/>
          <w:color w:val="000000" w:themeColor="text1"/>
          <w:spacing w:val="0"/>
          <w:sz w:val="28"/>
          <w:szCs w:val="28"/>
          <w:highlight w:val="none"/>
          <w14:textFill>
            <w14:solidFill>
              <w14:schemeClr w14:val="tx1"/>
            </w14:solidFill>
          </w14:textFill>
        </w:rPr>
        <w:t>书馆、食堂</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学校的集体宿舍</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劳动密集型企业的员工集体宿舍</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5C9D4903">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6  总建筑面积大于</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500平方米</w:t>
      </w:r>
      <w:r>
        <w:rPr>
          <w:rFonts w:hint="eastAsia" w:ascii="宋体" w:hAnsi="宋体" w:eastAsia="宋体" w:cs="宋体"/>
          <w:color w:val="000000" w:themeColor="text1"/>
          <w:spacing w:val="0"/>
          <w:sz w:val="28"/>
          <w:szCs w:val="28"/>
          <w:highlight w:val="none"/>
          <w14:textFill>
            <w14:solidFill>
              <w14:schemeClr w14:val="tx1"/>
            </w14:solidFill>
          </w14:textFill>
        </w:rPr>
        <w:t>的歌舞厅</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录像厅</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放映厅</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卡拉0K厅</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夜总会、游艺厅、桑拿浴室、网吧、酒吧</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strike w:val="0"/>
          <w:dstrike w:val="0"/>
          <w:color w:val="000000" w:themeColor="text1"/>
          <w:spacing w:val="0"/>
          <w:sz w:val="28"/>
          <w:szCs w:val="28"/>
          <w:highlight w:val="none"/>
          <w:lang w:eastAsia="zh-CN"/>
          <w14:textFill>
            <w14:solidFill>
              <w14:schemeClr w14:val="tx1"/>
            </w14:solidFill>
          </w14:textFill>
        </w:rPr>
        <w:t>密室逃脱、实景剧本杀游戏、</w:t>
      </w:r>
      <w:r>
        <w:rPr>
          <w:rFonts w:hint="eastAsia" w:ascii="宋体" w:hAnsi="宋体" w:eastAsia="宋体" w:cs="宋体"/>
          <w:strike w:val="0"/>
          <w:dstrike w:val="0"/>
          <w:color w:val="000000" w:themeColor="text1"/>
          <w:spacing w:val="0"/>
          <w:sz w:val="28"/>
          <w:szCs w:val="28"/>
          <w:highlight w:val="none"/>
          <w:lang w:val="en-US" w:eastAsia="zh-CN"/>
          <w14:textFill>
            <w14:solidFill>
              <w14:schemeClr w14:val="tx1"/>
            </w14:solidFill>
          </w14:textFill>
        </w:rPr>
        <w:t>VR体验馆、电竞酒店</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具有娱乐功能的餐馆</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茶馆、咖啡厅</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D17C0CB">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7</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 xml:space="preserve">  国家工程建设消防技术标准规定的一类高层住宅建筑；</w:t>
      </w:r>
    </w:p>
    <w:p w14:paraId="2AD1270B">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8  城市轨道交通</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隧道工程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大型发电、变配电工程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B9BAD52">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注：</w:t>
      </w:r>
      <w:r>
        <w:rPr>
          <w:rFonts w:hint="eastAsia" w:ascii="宋体" w:hAnsi="宋体" w:eastAsia="宋体" w:cs="宋体"/>
          <w:color w:val="000000" w:themeColor="text1"/>
          <w:spacing w:val="0"/>
          <w:sz w:val="28"/>
          <w:szCs w:val="28"/>
          <w:highlight w:val="none"/>
          <w14:textFill>
            <w14:solidFill>
              <w14:schemeClr w14:val="tx1"/>
            </w14:solidFill>
          </w14:textFill>
        </w:rPr>
        <w:t>330千伏及以上变电工程属于大型变电工程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718ABA0D">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default" w:ascii="宋体" w:hAnsi="宋体" w:eastAsia="宋体" w:cs="宋体"/>
          <w:color w:val="000000" w:themeColor="text1"/>
          <w:spacing w:val="0"/>
          <w:sz w:val="28"/>
          <w:szCs w:val="28"/>
          <w:highlight w:val="none"/>
          <w14:textFill>
            <w14:solidFill>
              <w14:schemeClr w14:val="tx1"/>
            </w14:solidFill>
          </w14:textFill>
        </w:rPr>
        <w:t>9  生产</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14:textFill>
            <w14:solidFill>
              <w14:schemeClr w14:val="tx1"/>
            </w14:solidFill>
          </w14:textFill>
        </w:rPr>
        <w:t>储存</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14:textFill>
            <w14:solidFill>
              <w14:schemeClr w14:val="tx1"/>
            </w14:solidFill>
          </w14:textFill>
        </w:rPr>
        <w:t>装卸易燃易爆危险物品的工厂</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14:textFill>
            <w14:solidFill>
              <w14:schemeClr w14:val="tx1"/>
            </w14:solidFill>
          </w14:textFill>
        </w:rPr>
        <w:t>仓库和专用车站、码头</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14:textFill>
            <w14:solidFill>
              <w14:schemeClr w14:val="tx1"/>
            </w14:solidFill>
          </w14:textFill>
        </w:rPr>
        <w:t>易燃易爆气体和液体的充装站</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14:textFill>
            <w14:solidFill>
              <w14:schemeClr w14:val="tx1"/>
            </w14:solidFill>
          </w14:textFill>
        </w:rPr>
        <w:t>供应站、调压站</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w:t>
      </w:r>
    </w:p>
    <w:p w14:paraId="6C8CE1FF">
      <w:pPr>
        <w:keepNext w:val="0"/>
        <w:keepLines w:val="0"/>
        <w:pageBreakBefore w:val="0"/>
        <w:widowControl w:val="0"/>
        <w:kinsoku/>
        <w:wordWrap/>
        <w:overflowPunct/>
        <w:topLinePunct w:val="0"/>
        <w:bidi w:val="0"/>
        <w:spacing w:line="312" w:lineRule="auto"/>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注：</w:t>
      </w:r>
      <w:r>
        <w:rPr>
          <w:rFonts w:hint="eastAsia" w:ascii="宋体" w:hAnsi="宋体" w:eastAsia="宋体" w:cs="宋体"/>
          <w:color w:val="000000" w:themeColor="text1"/>
          <w:spacing w:val="0"/>
          <w:sz w:val="28"/>
          <w:szCs w:val="28"/>
          <w:highlight w:val="none"/>
          <w14:textFill>
            <w14:solidFill>
              <w14:schemeClr w14:val="tx1"/>
            </w14:solidFill>
          </w14:textFill>
        </w:rPr>
        <w:t>易燃易爆危险物品</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参照</w:t>
      </w:r>
      <w:r>
        <w:rPr>
          <w:rFonts w:hint="eastAsia" w:ascii="宋体" w:hAnsi="宋体" w:eastAsia="宋体" w:cs="宋体"/>
          <w:color w:val="000000" w:themeColor="text1"/>
          <w:sz w:val="28"/>
          <w:szCs w:val="28"/>
          <w:highlight w:val="none"/>
          <w:lang w:val="en-US" w:eastAsia="zh-CN"/>
          <w14:textFill>
            <w14:solidFill>
              <w14:schemeClr w14:val="tx1"/>
            </w14:solidFill>
          </w14:textFill>
        </w:rPr>
        <w:t>国家应急管理部研究中心编制的《易燃易爆物质和物品参考名录》确定</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14:paraId="276C5FA1">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10  国家机关办公楼、电力调度楼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电信楼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邮政楼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防灾指挥调度楼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广播电视楼、档案楼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553C9002">
      <w:pPr>
        <w:pStyle w:val="7"/>
        <w:keepNext w:val="0"/>
        <w:keepLines w:val="0"/>
        <w:pageBreakBefore w:val="0"/>
        <w:widowControl w:val="0"/>
        <w:kinsoku/>
        <w:wordWrap/>
        <w:overflowPunct/>
        <w:topLinePunct w:val="0"/>
        <w:autoSpaceDE w:val="0"/>
        <w:autoSpaceDN w:val="0"/>
        <w:bidi w:val="0"/>
        <w:adjustRightInd w:val="0"/>
        <w:snapToGrid w:val="0"/>
        <w:spacing w:after="0" w:line="312" w:lineRule="auto"/>
        <w:ind w:right="0" w:firstLine="560" w:firstLineChars="200"/>
        <w:jc w:val="both"/>
        <w:textAlignment w:val="baseline"/>
        <w:rPr>
          <w:rFonts w:hint="default" w:ascii="宋体" w:hAnsi="宋体" w:eastAsia="宋体" w:cs="宋体"/>
          <w:snapToGrid w:val="0"/>
          <w:color w:val="000000" w:themeColor="text1"/>
          <w:spacing w:val="0"/>
          <w:kern w:val="0"/>
          <w:sz w:val="28"/>
          <w:szCs w:val="28"/>
          <w:highlight w:val="none"/>
          <w:lang w:val="en"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注：</w:t>
      </w:r>
      <w:r>
        <w:rPr>
          <w:rFonts w:hint="eastAsia" w:ascii="宋体" w:hAnsi="宋体" w:eastAsia="宋体" w:cs="宋体"/>
          <w:snapToGrid w:val="0"/>
          <w:color w:val="000000" w:themeColor="text1"/>
          <w:spacing w:val="0"/>
          <w:kern w:val="0"/>
          <w:sz w:val="28"/>
          <w:szCs w:val="28"/>
          <w:highlight w:val="none"/>
          <w14:textFill>
            <w14:solidFill>
              <w14:schemeClr w14:val="tx1"/>
            </w14:solidFill>
          </w14:textFill>
        </w:rPr>
        <w:t>国家机关办公楼是指党的机关、人大机关、行政机关、政协机关、监察机关、审判机关、检察机关以及工会、共青团、妇联等人民团体和参照公务员法管理的事业单位的办公用房</w:t>
      </w:r>
      <w:r>
        <w:rPr>
          <w:rFonts w:hint="default" w:ascii="宋体" w:hAnsi="宋体" w:eastAsia="宋体" w:cs="宋体"/>
          <w:snapToGrid w:val="0"/>
          <w:color w:val="000000" w:themeColor="text1"/>
          <w:spacing w:val="0"/>
          <w:kern w:val="0"/>
          <w:sz w:val="28"/>
          <w:szCs w:val="28"/>
          <w:highlight w:val="none"/>
          <w:lang w:val="en"/>
          <w14:textFill>
            <w14:solidFill>
              <w14:schemeClr w14:val="tx1"/>
            </w14:solidFill>
          </w14:textFill>
        </w:rPr>
        <w:t>。</w:t>
      </w:r>
    </w:p>
    <w:p w14:paraId="5E7029C3">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11</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14:textFill>
            <w14:solidFill>
              <w14:schemeClr w14:val="tx1"/>
            </w14:solidFill>
          </w14:textFill>
        </w:rPr>
        <w:t>设有本条第1项</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至</w:t>
      </w:r>
      <w:r>
        <w:rPr>
          <w:rFonts w:hint="eastAsia" w:ascii="宋体" w:hAnsi="宋体" w:eastAsia="宋体" w:cs="宋体"/>
          <w:color w:val="000000" w:themeColor="text1"/>
          <w:spacing w:val="0"/>
          <w:sz w:val="28"/>
          <w:szCs w:val="28"/>
          <w:highlight w:val="none"/>
          <w14:textFill>
            <w14:solidFill>
              <w14:schemeClr w14:val="tx1"/>
            </w14:solidFill>
          </w14:textFill>
        </w:rPr>
        <w:t>第6项所列情形的建设工程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CD4F0F2">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12</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14:textFill>
            <w14:solidFill>
              <w14:schemeClr w14:val="tx1"/>
            </w14:solidFill>
          </w14:textFill>
        </w:rPr>
        <w:t>本条第10项、第11项规定以外的单体建筑面积大于</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40000平方米</w:t>
      </w:r>
      <w:r>
        <w:rPr>
          <w:rFonts w:hint="eastAsia" w:ascii="宋体" w:hAnsi="宋体" w:eastAsia="宋体" w:cs="宋体"/>
          <w:color w:val="000000" w:themeColor="text1"/>
          <w:spacing w:val="0"/>
          <w:sz w:val="28"/>
          <w:szCs w:val="28"/>
          <w:highlight w:val="none"/>
          <w14:textFill>
            <w14:solidFill>
              <w14:schemeClr w14:val="tx1"/>
            </w14:solidFill>
          </w14:textFill>
        </w:rPr>
        <w:t>或者建筑高度超过</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50米</w:t>
      </w:r>
      <w:r>
        <w:rPr>
          <w:rFonts w:hint="eastAsia" w:ascii="宋体" w:hAnsi="宋体" w:eastAsia="宋体" w:cs="宋体"/>
          <w:color w:val="000000" w:themeColor="text1"/>
          <w:spacing w:val="0"/>
          <w:sz w:val="28"/>
          <w:szCs w:val="28"/>
          <w:highlight w:val="none"/>
          <w14:textFill>
            <w14:solidFill>
              <w14:schemeClr w14:val="tx1"/>
            </w14:solidFill>
          </w14:textFill>
        </w:rPr>
        <w:t>的公共建筑</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42C32562">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特殊建设工程实行消防验收制度</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特殊建设工程未经消防验收或者消防验收不合格的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禁止投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入</w:t>
      </w:r>
      <w:r>
        <w:rPr>
          <w:rFonts w:hint="eastAsia" w:ascii="宋体" w:hAnsi="宋体" w:eastAsia="宋体" w:cs="宋体"/>
          <w:color w:val="000000" w:themeColor="text1"/>
          <w:spacing w:val="0"/>
          <w:sz w:val="28"/>
          <w:szCs w:val="28"/>
          <w:highlight w:val="none"/>
          <w14:textFill>
            <w14:solidFill>
              <w14:schemeClr w14:val="tx1"/>
            </w14:solidFill>
          </w14:textFill>
        </w:rPr>
        <w:t>使用。</w:t>
      </w:r>
    </w:p>
    <w:p w14:paraId="55B85735">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对其他建设工程实行备案抽查制度，</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分类管理。</w:t>
      </w:r>
      <w:r>
        <w:rPr>
          <w:rFonts w:hint="eastAsia" w:ascii="宋体" w:hAnsi="宋体" w:eastAsia="宋体" w:cs="宋体"/>
          <w:color w:val="000000" w:themeColor="text1"/>
          <w:spacing w:val="0"/>
          <w:sz w:val="28"/>
          <w:szCs w:val="28"/>
          <w:highlight w:val="none"/>
          <w14:textFill>
            <w14:solidFill>
              <w14:schemeClr w14:val="tx1"/>
            </w14:solidFill>
          </w14:textFill>
        </w:rPr>
        <w:t>其他建设工程经依法抽查不合格的，应当停止使用。</w:t>
      </w:r>
    </w:p>
    <w:p w14:paraId="32456503">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pacing w:val="0"/>
          <w:sz w:val="28"/>
          <w:szCs w:val="28"/>
          <w:highlight w:val="none"/>
          <w14:textFill>
            <w14:solidFill>
              <w14:schemeClr w14:val="tx1"/>
            </w14:solidFill>
          </w14:textFill>
        </w:rPr>
        <w:t>.</w:t>
      </w:r>
      <w:r>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pacing w:val="0"/>
          <w:sz w:val="28"/>
          <w:szCs w:val="28"/>
          <w:highlight w:val="none"/>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其他建设工程依据建筑所在区域环境、建筑使用功能、建筑规模和高度、建筑耐火等级、疏散能力、消防设施设备配置水平等因素分为一般项目、重点项目两类。</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其中一般项目</w:t>
      </w:r>
      <w:r>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t>可以采用告</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知承诺制的方式申请消防验收备案。</w:t>
      </w:r>
    </w:p>
    <w:p w14:paraId="4EBB43EB">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一般项目：</w:t>
      </w:r>
    </w:p>
    <w:p w14:paraId="12C6D2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right="0" w:rightChars="0" w:firstLine="560" w:firstLineChars="200"/>
        <w:jc w:val="both"/>
        <w:textAlignment w:val="baseline"/>
        <w:rPr>
          <w:rFonts w:hint="eastAsia" w:ascii="宋体" w:hAnsi="宋体" w:eastAsia="宋体" w:cs="宋体"/>
          <w:b/>
          <w:bCs/>
          <w:snapToGrid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1  依法无需办理施工许可的房屋建筑和市政工程；</w:t>
      </w:r>
    </w:p>
    <w:p w14:paraId="644BDC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right="0" w:rightChars="0" w:firstLine="560" w:firstLineChars="200"/>
        <w:jc w:val="both"/>
        <w:textAlignment w:val="baseline"/>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注：工程投资额在30万元以下或者建筑面积在300平方米以下的房屋建筑和市政工程，可以不申请办理施工许可证。</w:t>
      </w:r>
      <w:bookmarkStart w:id="75" w:name="_GoBack"/>
      <w:bookmarkEnd w:id="75"/>
    </w:p>
    <w:p w14:paraId="250E820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right="0" w:rightChars="0" w:firstLine="560" w:firstLineChars="200"/>
        <w:jc w:val="both"/>
        <w:textAlignment w:val="baseline"/>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2  总建筑面积不大于500平方米的体育场馆、会堂，公共展览馆、博物馆的展示厅；</w:t>
      </w:r>
    </w:p>
    <w:p w14:paraId="7E4BBBA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right="0" w:rightChars="0" w:firstLine="560" w:firstLineChars="200"/>
        <w:jc w:val="both"/>
        <w:textAlignment w:val="baseline"/>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3  总建筑面积不大于500平方米的民用机场航站楼、客运车站候车室、客运码头候船厅；</w:t>
      </w:r>
    </w:p>
    <w:p w14:paraId="5EB7DB9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right="0" w:rightChars="0" w:firstLine="560" w:firstLineChars="200"/>
        <w:jc w:val="both"/>
        <w:textAlignment w:val="baseline"/>
        <w:rPr>
          <w:rFonts w:hint="default" w:ascii="宋体" w:hAnsi="宋体" w:eastAsia="宋体" w:cs="宋体"/>
          <w:b w:val="0"/>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4  总建筑面积不大于300平方米的宾馆、饭店、商场、市场</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无治疗功能、仅为产妇生产后康复休养功能的月子护理中心</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w:t>
      </w:r>
    </w:p>
    <w:p w14:paraId="3326184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right="0" w:rightChars="0" w:firstLine="560" w:firstLineChars="200"/>
        <w:jc w:val="both"/>
        <w:textAlignment w:val="baseline"/>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5  总建筑面积不大于500平方米的影剧院，公共图书馆的阅览室，营业性室内健身、休闲场馆，医院的门诊楼，大学的教学楼、图书馆、食堂，劳动密集型企业的生产加工车间，寺庙、教堂；</w:t>
      </w:r>
    </w:p>
    <w:p w14:paraId="3C2F6A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right="0" w:rightChars="0" w:firstLine="560" w:firstLineChars="200"/>
        <w:jc w:val="both"/>
        <w:textAlignment w:val="baseline"/>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6  总建筑面积不大于300平方米的歌舞厅、录像厅、放映厅、卡拉OK厅、夜总会、游艺厅、桑拿浴室、网吧、酒吧</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strike w:val="0"/>
          <w:dstrike w:val="0"/>
          <w:color w:val="000000" w:themeColor="text1"/>
          <w:spacing w:val="0"/>
          <w:sz w:val="28"/>
          <w:szCs w:val="28"/>
          <w:highlight w:val="none"/>
          <w:lang w:eastAsia="zh-CN"/>
          <w14:textFill>
            <w14:solidFill>
              <w14:schemeClr w14:val="tx1"/>
            </w14:solidFill>
          </w14:textFill>
        </w:rPr>
        <w:t>密室逃脱、实景剧本杀游戏、</w:t>
      </w:r>
      <w:r>
        <w:rPr>
          <w:rFonts w:hint="eastAsia" w:ascii="宋体" w:hAnsi="宋体" w:eastAsia="宋体" w:cs="宋体"/>
          <w:strike w:val="0"/>
          <w:dstrike w:val="0"/>
          <w:color w:val="000000" w:themeColor="text1"/>
          <w:spacing w:val="0"/>
          <w:sz w:val="28"/>
          <w:szCs w:val="28"/>
          <w:highlight w:val="none"/>
          <w:lang w:val="en-US" w:eastAsia="zh-CN"/>
          <w14:textFill>
            <w14:solidFill>
              <w14:schemeClr w14:val="tx1"/>
            </w14:solidFill>
          </w14:textFill>
        </w:rPr>
        <w:t>VR体验馆、电竞酒店</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具有娱乐功能的餐馆</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茶馆、咖啡厅</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7D5969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right="0" w:rightChars="0" w:firstLine="560" w:firstLineChars="200"/>
        <w:jc w:val="both"/>
        <w:textAlignment w:val="baseline"/>
        <w:rPr>
          <w:rFonts w:hint="eastAsia" w:ascii="宋体" w:hAnsi="宋体" w:eastAsia="宋体" w:cs="宋体"/>
          <w:b w:val="0"/>
          <w:bCs w:val="0"/>
          <w:color w:val="000000" w:themeColor="text1"/>
          <w:spacing w:val="0"/>
          <w:sz w:val="28"/>
          <w:szCs w:val="28"/>
          <w:highlight w:val="none"/>
          <w:lang w:val="en"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7  建筑高度不大于21米</w:t>
      </w:r>
      <w:r>
        <w:rPr>
          <w:rFonts w:hint="eastAsia" w:ascii="宋体" w:hAnsi="宋体" w:eastAsia="宋体" w:cs="宋体"/>
          <w:b w:val="0"/>
          <w:bCs w:val="0"/>
          <w:color w:val="000000" w:themeColor="text1"/>
          <w:spacing w:val="0"/>
          <w:sz w:val="28"/>
          <w:szCs w:val="28"/>
          <w:highlight w:val="none"/>
          <w:lang w:val="en" w:eastAsia="zh-CN"/>
          <w14:textFill>
            <w14:solidFill>
              <w14:schemeClr w14:val="tx1"/>
            </w14:solidFill>
          </w14:textFill>
        </w:rPr>
        <w:t>的住宅建筑（包括设置商业服务网点的住宅建筑）；</w:t>
      </w:r>
    </w:p>
    <w:p w14:paraId="4C71DDD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right="0" w:rightChars="0" w:firstLine="560" w:firstLineChars="200"/>
        <w:jc w:val="both"/>
        <w:textAlignment w:val="baseline"/>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8  地上建筑面积不大于5000平方米且建筑高度不大于24米的丁、戊类仓库、厂房；</w:t>
      </w:r>
    </w:p>
    <w:p w14:paraId="52F980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right="0" w:rightChars="0" w:firstLine="560" w:firstLineChars="200"/>
        <w:jc w:val="both"/>
        <w:textAlignment w:val="baseline"/>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9  除医疗建筑、老年人照料设施、室内儿童活动场所及上述情形外，建筑面积不大于500平方米的公共建筑（含高速公路项目中的服务区）。</w:t>
      </w:r>
    </w:p>
    <w:p w14:paraId="73CB27F2">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重点项目：</w:t>
      </w:r>
    </w:p>
    <w:p w14:paraId="14D5BE86">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pacing w:val="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一般项目之外的其他建设工程；</w:t>
      </w:r>
    </w:p>
    <w:p w14:paraId="1B45643B">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  改变建筑使用性质、改变建筑火灾危险性分类、涉及建筑主体和承重结构变动的建设工程。</w:t>
      </w:r>
    </w:p>
    <w:p w14:paraId="17CB271A">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5  </w:t>
      </w:r>
      <w:r>
        <w:rPr>
          <w:rFonts w:hint="eastAsia" w:ascii="宋体" w:hAnsi="宋体" w:eastAsia="宋体" w:cs="宋体"/>
          <w:color w:val="000000" w:themeColor="text1"/>
          <w:spacing w:val="0"/>
          <w:sz w:val="28"/>
          <w:szCs w:val="28"/>
          <w:highlight w:val="none"/>
          <w14:textFill>
            <w14:solidFill>
              <w14:schemeClr w14:val="tx1"/>
            </w14:solidFill>
          </w14:textFill>
        </w:rPr>
        <w:t>消防验收主管部门应当依法公开建设工程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消防验收、备案和抽查</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的</w:t>
      </w:r>
      <w:r>
        <w:rPr>
          <w:rFonts w:hint="eastAsia" w:ascii="宋体" w:hAnsi="宋体" w:eastAsia="宋体" w:cs="宋体"/>
          <w:color w:val="000000" w:themeColor="text1"/>
          <w:spacing w:val="0"/>
          <w:sz w:val="28"/>
          <w:szCs w:val="28"/>
          <w:highlight w:val="none"/>
          <w14:textFill>
            <w14:solidFill>
              <w14:schemeClr w14:val="tx1"/>
            </w14:solidFill>
          </w14:textFill>
        </w:rPr>
        <w:t>办理事项、办理要件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办理流程以及办理结果等信息</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0ECC17B">
      <w:pPr>
        <w:keepNext w:val="0"/>
        <w:keepLines w:val="0"/>
        <w:pageBreakBefore w:val="0"/>
        <w:widowControl w:val="0"/>
        <w:kinsoku/>
        <w:wordWrap/>
        <w:overflowPunct/>
        <w:topLinePunct w:val="0"/>
        <w:autoSpaceDE w:val="0"/>
        <w:autoSpaceDN w:val="0"/>
        <w:bidi w:val="0"/>
        <w:adjustRightInd w:val="0"/>
        <w:snapToGrid w:val="0"/>
        <w:spacing w:line="312" w:lineRule="auto"/>
        <w:ind w:left="0" w:right="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消防验收主管部门可以委托具备相应能力的技术服务机构开展特殊建设工程消防验收的消防设施检测、现场评定，并形成意见或者报告，作为出具特殊建设工程消防验收意见的依据。</w:t>
      </w:r>
      <w:r>
        <w:rPr>
          <w:rFonts w:hint="eastAsia" w:ascii="宋体" w:hAnsi="宋体" w:eastAsia="宋体" w:cs="宋体"/>
          <w:color w:val="000000" w:themeColor="text1"/>
          <w:spacing w:val="0"/>
          <w:sz w:val="28"/>
          <w:szCs w:val="28"/>
          <w:highlight w:val="none"/>
          <w14:textFill>
            <w14:solidFill>
              <w14:schemeClr w14:val="tx1"/>
            </w14:solidFill>
          </w14:textFill>
        </w:rPr>
        <w:t>受委托的技术服务机构不得与项目参建单位有利害关系</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，在技术服务</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委托</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合同</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或技术服务委托书</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中应明确</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相关</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法律责任。</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消防验收主管部门可以根据需要进行现场监督。</w:t>
      </w:r>
    </w:p>
    <w:p w14:paraId="7135398C">
      <w:pPr>
        <w:pStyle w:val="7"/>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312" w:lineRule="auto"/>
        <w:ind w:right="68" w:firstLine="560" w:firstLineChars="200"/>
        <w:jc w:val="both"/>
        <w:textAlignment w:val="baseline"/>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消防验收主管部门</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可以根据工作需要邀请专家参与消防验收现场评定</w:t>
      </w:r>
      <w:r>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t>工作，专家应当从省、市建设工程消防验收技术专家库中选取，选取方式按照各级专家库管理有关规定执行。</w:t>
      </w:r>
    </w:p>
    <w:p w14:paraId="3EF27045">
      <w:pPr>
        <w:pStyle w:val="7"/>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312" w:lineRule="auto"/>
        <w:ind w:right="68"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消防验收主管部门工作人员、专家或技术服务机构工作人员（以下简称</w:t>
      </w:r>
      <w:r>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t>现场评定人员</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t>与所评定建设工程有利害关系的，应当</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回避。</w:t>
      </w:r>
    </w:p>
    <w:p w14:paraId="7B11F9AA">
      <w:pPr>
        <w:keepNext w:val="0"/>
        <w:keepLines w:val="0"/>
        <w:pageBreakBefore w:val="0"/>
        <w:widowControl w:val="0"/>
        <w:kinsoku/>
        <w:wordWrap/>
        <w:overflowPunct/>
        <w:topLinePunct w:val="0"/>
        <w:autoSpaceDE w:val="0"/>
        <w:autoSpaceDN w:val="0"/>
        <w:bidi w:val="0"/>
        <w:adjustRightInd w:val="0"/>
        <w:snapToGrid w:val="0"/>
        <w:spacing w:line="312" w:lineRule="auto"/>
        <w:ind w:left="0" w:right="0" w:hanging="14"/>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7  </w:t>
      </w:r>
      <w:r>
        <w:rPr>
          <w:rFonts w:hint="eastAsia" w:ascii="宋体" w:hAnsi="宋体" w:eastAsia="宋体" w:cs="宋体"/>
          <w:color w:val="000000" w:themeColor="text1"/>
          <w:spacing w:val="0"/>
          <w:sz w:val="28"/>
          <w:szCs w:val="28"/>
          <w:highlight w:val="none"/>
          <w14:textFill>
            <w14:solidFill>
              <w14:schemeClr w14:val="tx1"/>
            </w14:solidFill>
          </w14:textFill>
        </w:rPr>
        <w:t>技术服务机构应当按照建设工程法律法规、国家及地方工程建设消防技术标准和国家、湖南省有关消防验收规定</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提供服务</w:t>
      </w:r>
      <w:r>
        <w:rPr>
          <w:rFonts w:hint="eastAsia" w:ascii="宋体" w:hAnsi="宋体" w:eastAsia="宋体" w:cs="宋体"/>
          <w:color w:val="000000" w:themeColor="text1"/>
          <w:spacing w:val="0"/>
          <w:sz w:val="28"/>
          <w:szCs w:val="28"/>
          <w:highlight w:val="none"/>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并</w:t>
      </w:r>
      <w:r>
        <w:rPr>
          <w:rFonts w:hint="eastAsia" w:ascii="宋体" w:hAnsi="宋体" w:eastAsia="宋体" w:cs="宋体"/>
          <w:color w:val="000000" w:themeColor="text1"/>
          <w:spacing w:val="0"/>
          <w:sz w:val="28"/>
          <w:szCs w:val="28"/>
          <w:highlight w:val="none"/>
          <w14:textFill>
            <w14:solidFill>
              <w14:schemeClr w14:val="tx1"/>
            </w14:solidFill>
          </w14:textFill>
        </w:rPr>
        <w:t>对出具的意见或者报告负责。</w:t>
      </w:r>
    </w:p>
    <w:p w14:paraId="67B97FC2">
      <w:pPr>
        <w:keepNext w:val="0"/>
        <w:keepLines w:val="0"/>
        <w:pageBreakBefore w:val="0"/>
        <w:widowControl w:val="0"/>
        <w:kinsoku/>
        <w:wordWrap/>
        <w:overflowPunct/>
        <w:topLinePunct w:val="0"/>
        <w:autoSpaceDE w:val="0"/>
        <w:autoSpaceDN w:val="0"/>
        <w:bidi w:val="0"/>
        <w:adjustRightInd w:val="0"/>
        <w:snapToGrid w:val="0"/>
        <w:spacing w:line="312" w:lineRule="auto"/>
        <w:ind w:left="0" w:right="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14:textFill>
            <w14:solidFill>
              <w14:schemeClr w14:val="tx1"/>
            </w14:solidFill>
          </w14:textFill>
        </w:rPr>
        <w:t>消防验收主管部门对违规出具虚假或失实报告的技术服务机构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，应依法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移交有关部门处理。</w:t>
      </w:r>
    </w:p>
    <w:p w14:paraId="45C4D2CE">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textAlignment w:val="auto"/>
        <w:rPr>
          <w:rFonts w:hint="eastAsia" w:ascii="宋体" w:hAnsi="宋体" w:eastAsia="宋体" w:cs="宋体"/>
          <w:snapToGrid w:val="0"/>
          <w:color w:val="000000" w:themeColor="text1"/>
          <w:spacing w:val="0"/>
          <w:kern w:val="0"/>
          <w:sz w:val="28"/>
          <w:szCs w:val="28"/>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 xml:space="preserve">3.0.9  </w:t>
      </w:r>
      <w:r>
        <w:rPr>
          <w:rFonts w:hint="eastAsia" w:ascii="宋体" w:hAnsi="宋体" w:eastAsia="宋体" w:cs="宋体"/>
          <w:snapToGrid w:val="0"/>
          <w:color w:val="000000" w:themeColor="text1"/>
          <w:spacing w:val="0"/>
          <w:kern w:val="0"/>
          <w:sz w:val="28"/>
          <w:szCs w:val="28"/>
          <w:highlight w:val="none"/>
          <w:lang w:eastAsia="zh-CN"/>
          <w14:textFill>
            <w14:solidFill>
              <w14:schemeClr w14:val="tx1"/>
            </w14:solidFill>
          </w14:textFill>
        </w:rPr>
        <w:t>各级消防验收主管部门应安排</w:t>
      </w: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本部门在编工作</w:t>
      </w:r>
      <w:r>
        <w:rPr>
          <w:rFonts w:hint="eastAsia" w:ascii="宋体" w:hAnsi="宋体" w:eastAsia="宋体" w:cs="宋体"/>
          <w:snapToGrid w:val="0"/>
          <w:color w:val="000000" w:themeColor="text1"/>
          <w:spacing w:val="0"/>
          <w:kern w:val="0"/>
          <w:sz w:val="28"/>
          <w:szCs w:val="28"/>
          <w:highlight w:val="none"/>
          <w:lang w:eastAsia="zh-CN"/>
          <w14:textFill>
            <w14:solidFill>
              <w14:schemeClr w14:val="tx1"/>
            </w14:solidFill>
          </w14:textFill>
        </w:rPr>
        <w:t>人员具体负责消防验收、备案和抽查工作，并根据行政审批程序设立受理、承办、复核、审批四个岗位</w:t>
      </w: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w:t>
      </w:r>
      <w:r>
        <w:rPr>
          <w:rFonts w:hint="eastAsia" w:ascii="宋体" w:hAnsi="宋体" w:eastAsia="宋体" w:cs="宋体"/>
          <w:snapToGrid w:val="0"/>
          <w:color w:val="000000" w:themeColor="text1"/>
          <w:spacing w:val="0"/>
          <w:kern w:val="0"/>
          <w:sz w:val="28"/>
          <w:szCs w:val="28"/>
          <w:highlight w:val="none"/>
          <w:lang w:eastAsia="zh-CN"/>
          <w14:textFill>
            <w14:solidFill>
              <w14:schemeClr w14:val="tx1"/>
            </w14:solidFill>
          </w14:textFill>
        </w:rPr>
        <w:t>复核岗位由消防验收主管部门负责消防验收的科（处、股）室负责人担任，审批岗位由消防验收主管部门的分管领导或主要领导担任。</w:t>
      </w:r>
    </w:p>
    <w:p w14:paraId="46564308">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t>1  受理人工作职责：对申请材料是否齐全或者是否符合法定形式进行审查，审查不合格的，应一次性告知需要补正的全部内容及期限；形式审查合格的应予以受理并出具受理凭证。在“消防验收管理系统”中，对备案的其他建设工程进行随机抽查，并将抽查结果向社会公示。</w:t>
      </w:r>
    </w:p>
    <w:p w14:paraId="7C6F5278">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t>2  承办人工作职责：制定现场评定方案、组织现场评定工作；向复核人呈报承办意见；在规定时间内进行档案资料收集、整理、上传和归档。</w:t>
      </w:r>
    </w:p>
    <w:p w14:paraId="0B09E303">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t>3  复核人工作职责：</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确定</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现场评定、</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备案抽查</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现场检查的两名</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承办人；</w:t>
      </w:r>
      <w:r>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t>审定现场评定工作方案，指导监督现场评定工作；对消防验收、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备案抽查</w:t>
      </w:r>
      <w:r>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t>的工作程序、现场评定报告以及承办意见进行合法合规性复核。</w:t>
      </w:r>
    </w:p>
    <w:p w14:paraId="09DA9883">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t>4  审批人工作职责：对复核意见进行审核，签发消防验收、备案和抽查审批意见。</w:t>
      </w:r>
    </w:p>
    <w:p w14:paraId="19941A6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hanging="1"/>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10  </w:t>
      </w:r>
      <w:r>
        <w:rPr>
          <w:rFonts w:hint="eastAsia" w:ascii="宋体" w:hAnsi="宋体" w:eastAsia="宋体" w:cs="宋体"/>
          <w:color w:val="000000" w:themeColor="text1"/>
          <w:spacing w:val="0"/>
          <w:sz w:val="28"/>
          <w:szCs w:val="28"/>
          <w:highlight w:val="none"/>
          <w14:textFill>
            <w14:solidFill>
              <w14:schemeClr w14:val="tx1"/>
            </w14:solidFill>
          </w14:textFill>
        </w:rPr>
        <w:t>消防验收主管部门</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在验收过程中，</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应加强</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建筑保温材料、消防产品</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、具有</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防火性能要求的建筑材料、建筑构配件和设备</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的查验</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严格查处采用不合格产品、设备、不按消防技术标准及审查合格的消防设计文件进行施工，降低消防施工质量等违法违规行为</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3319BEA0">
      <w:pPr>
        <w:keepNext w:val="0"/>
        <w:keepLines w:val="0"/>
        <w:pageBreakBefore w:val="0"/>
        <w:widowControl w:val="0"/>
        <w:kinsoku/>
        <w:wordWrap/>
        <w:overflowPunct/>
        <w:topLinePunct w:val="0"/>
        <w:autoSpaceDE w:val="0"/>
        <w:autoSpaceDN w:val="0"/>
        <w:bidi w:val="0"/>
        <w:adjustRightInd w:val="0"/>
        <w:snapToGrid w:val="0"/>
        <w:spacing w:line="312" w:lineRule="auto"/>
        <w:ind w:left="0" w:right="0" w:hanging="1"/>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3.0.11  消防验收主管部门可根据工作需要邀请交通、水利、电力等其他行业领域主管部门、应急管理部门、消防救援机构参与消防验收、备案和抽查工作。</w:t>
      </w:r>
      <w:bookmarkStart w:id="12" w:name="_Toc13991"/>
      <w:bookmarkStart w:id="13" w:name="_Toc4445"/>
      <w:bookmarkStart w:id="14" w:name="_Toc15894"/>
      <w:bookmarkStart w:id="15" w:name="_Toc19112"/>
      <w:bookmarkStart w:id="16" w:name="_Toc2875"/>
    </w:p>
    <w:p w14:paraId="3F84DEC2">
      <w:pPr>
        <w:pStyle w:val="2"/>
        <w:keepNext w:val="0"/>
        <w:keepLines w:val="0"/>
        <w:pageBreakBefore w:val="0"/>
        <w:widowControl w:val="0"/>
        <w:kinsoku/>
        <w:wordWrap/>
        <w:overflowPunct/>
        <w:topLinePunct w:val="0"/>
        <w:bidi w:val="0"/>
        <w:spacing w:line="312" w:lineRule="auto"/>
        <w:outlineLvl w:val="0"/>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br w:type="textWrapping"/>
      </w: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br w:type="textWrapping"/>
      </w: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br w:type="textWrapping"/>
      </w: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br w:type="textWrapping"/>
      </w: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br w:type="textWrapping"/>
      </w: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br w:type="textWrapping"/>
      </w: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br w:type="textWrapping"/>
      </w:r>
    </w:p>
    <w:p w14:paraId="1139CC07">
      <w:pPr>
        <w:pStyle w:val="2"/>
        <w:keepNext w:val="0"/>
        <w:keepLines w:val="0"/>
        <w:pageBreakBefore w:val="0"/>
        <w:widowControl w:val="0"/>
        <w:kinsoku/>
        <w:wordWrap/>
        <w:overflowPunct/>
        <w:topLinePunct w:val="0"/>
        <w:bidi w:val="0"/>
        <w:spacing w:line="312" w:lineRule="auto"/>
        <w:outlineLvl w:val="0"/>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pPr>
    </w:p>
    <w:p w14:paraId="6822F92D">
      <w:pPr>
        <w:pStyle w:val="2"/>
        <w:keepNext w:val="0"/>
        <w:keepLines w:val="0"/>
        <w:pageBreakBefore w:val="0"/>
        <w:widowControl w:val="0"/>
        <w:kinsoku/>
        <w:wordWrap/>
        <w:overflowPunct/>
        <w:topLinePunct w:val="0"/>
        <w:bidi w:val="0"/>
        <w:spacing w:line="312" w:lineRule="auto"/>
        <w:outlineLvl w:val="0"/>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br w:type="textWrapping"/>
      </w: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br w:type="textWrapping"/>
      </w:r>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t>4   特殊建设工程的消防验收</w:t>
      </w:r>
      <w:bookmarkEnd w:id="12"/>
      <w:bookmarkEnd w:id="13"/>
      <w:bookmarkEnd w:id="14"/>
      <w:bookmarkEnd w:id="15"/>
      <w:bookmarkEnd w:id="16"/>
    </w:p>
    <w:p w14:paraId="0B33DEB3">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30C166E7">
      <w:pPr>
        <w:pStyle w:val="3"/>
        <w:keepNext w:val="0"/>
        <w:keepLines w:val="0"/>
        <w:pageBreakBefore w:val="0"/>
        <w:widowControl w:val="0"/>
        <w:kinsoku/>
        <w:wordWrap/>
        <w:overflowPunct/>
        <w:topLinePunct w:val="0"/>
        <w:bidi w:val="0"/>
        <w:spacing w:line="312" w:lineRule="auto"/>
        <w:outlineLvl w:val="1"/>
        <w:rPr>
          <w:rFonts w:hint="eastAsia"/>
          <w:color w:val="000000" w:themeColor="text1"/>
          <w:highlight w:val="none"/>
          <w14:textFill>
            <w14:solidFill>
              <w14:schemeClr w14:val="tx1"/>
            </w14:solidFill>
          </w14:textFill>
        </w:rPr>
      </w:pPr>
      <w:bookmarkStart w:id="17" w:name="_Toc25828"/>
      <w:bookmarkStart w:id="18" w:name="_Toc10990"/>
      <w:bookmarkStart w:id="19" w:name="_Toc23286"/>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.1 申请</w:t>
      </w:r>
      <w:bookmarkEnd w:id="17"/>
      <w:bookmarkEnd w:id="18"/>
      <w:bookmarkEnd w:id="19"/>
    </w:p>
    <w:p w14:paraId="763C3B1A">
      <w:pPr>
        <w:keepNext w:val="0"/>
        <w:keepLines w:val="0"/>
        <w:pageBreakBefore w:val="0"/>
        <w:widowControl w:val="0"/>
        <w:suppressLineNumbers w:val="0"/>
        <w:kinsoku/>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4.1.1  特殊</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建设工程竣工验收</w:t>
      </w:r>
      <w:r>
        <w:rPr>
          <w:rFonts w:hint="eastAsia" w:ascii="宋体" w:hAnsi="宋体" w:eastAsia="宋体" w:cs="宋体"/>
          <w:color w:val="000000" w:themeColor="text1"/>
          <w:spacing w:val="0"/>
          <w:sz w:val="28"/>
          <w:szCs w:val="28"/>
          <w:highlight w:val="none"/>
          <w14:textFill>
            <w14:solidFill>
              <w14:schemeClr w14:val="tx1"/>
            </w14:solidFill>
          </w14:textFill>
        </w:rPr>
        <w:t>后</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建设单位</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应当</w:t>
      </w:r>
      <w:r>
        <w:rPr>
          <w:rFonts w:hint="eastAsia" w:ascii="宋体" w:hAnsi="宋体" w:eastAsia="宋体" w:cs="宋体"/>
          <w:color w:val="000000" w:themeColor="text1"/>
          <w:spacing w:val="0"/>
          <w:sz w:val="28"/>
          <w:szCs w:val="28"/>
          <w:highlight w:val="none"/>
          <w14:textFill>
            <w14:solidFill>
              <w14:schemeClr w14:val="tx1"/>
            </w14:solidFill>
          </w14:textFill>
        </w:rPr>
        <w:t>向消防验收主管部门申请消防验收。</w:t>
      </w:r>
    </w:p>
    <w:p w14:paraId="0B191D3C">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3"/>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.1.</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建设单位申请消防验收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应当提交下列材料</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90A3367">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  特殊建设工程消防验收申请表</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A）</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6442B56E">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工程</w:t>
      </w:r>
      <w:r>
        <w:rPr>
          <w:rFonts w:hint="eastAsia" w:ascii="宋体" w:hAnsi="宋体" w:eastAsia="宋体" w:cs="宋体"/>
          <w:color w:val="000000" w:themeColor="text1"/>
          <w:spacing w:val="0"/>
          <w:sz w:val="28"/>
          <w:szCs w:val="28"/>
          <w:highlight w:val="none"/>
          <w14:textFill>
            <w14:solidFill>
              <w14:schemeClr w14:val="tx1"/>
            </w14:solidFill>
          </w14:textFill>
        </w:rPr>
        <w:t>竣工验收报告</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（附</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竣工验收消防查验报告，</w:t>
      </w:r>
      <w:r>
        <w:rPr>
          <w:rFonts w:hint="eastAsia" w:ascii="宋体" w:hAnsi="宋体" w:eastAsia="宋体" w:cs="宋体"/>
          <w:color w:val="000000" w:themeColor="text1"/>
          <w:spacing w:val="0"/>
          <w:sz w:val="28"/>
          <w:szCs w:val="28"/>
          <w:highlight w:val="none"/>
          <w14:textFill>
            <w14:solidFill>
              <w14:schemeClr w14:val="tx1"/>
            </w14:solidFill>
          </w14:textFill>
        </w:rPr>
        <w:t>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B）</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0F28A3D2">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涉及消防的建设工程竣工图纸</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w:t>
      </w:r>
    </w:p>
    <w:p w14:paraId="12E12A02">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图纸应包括以下内容：</w:t>
      </w:r>
    </w:p>
    <w:p w14:paraId="174F4C66">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总平面图，应当包括：场地道路红线、建构筑物控制线、用地红线等位置；场地四邻原有及规划道路的位置；建构筑物的位置、名称、层数、防火间距；消防车道或通道及高层建筑消防车登高操作场地的布置等。</w:t>
      </w:r>
    </w:p>
    <w:p w14:paraId="42EB91A6">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建筑和结构，应当包括：平面图，包括平面布置，房间或空间名称或编号，每层建构筑物面积、防火分区面积、防火分区分隔位置及安全出口位置示意，以及主要结构和建筑构配件等；立面图，包括立面外轮廓及主要结构和建筑构造部件的位置，建构筑物的总高度、层高和标高以及关键控制标高的标注等；剖面图，应标示内外空间比较复杂的部位（如中庭与邻近的楼层或者错层部位），并包括建筑室内地面和室外地面标高，屋面檐口、女儿墙顶等的标高，层间高度尺寸及其他必需的高度尺寸等。</w:t>
      </w:r>
    </w:p>
    <w:p w14:paraId="432E8A5C">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（3）建筑电气，应当包括：电气火灾监控系统，消防设备电源监控系统，防火门监控系统，火灾自动报警系统，消防应急广播，以及消防应急照明和疏散指示系统等。</w:t>
      </w:r>
    </w:p>
    <w:p w14:paraId="27FC1716">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（4）消防给水和灭火设施，应当包括：消防给水总平面图，消防给水系统的系统图、平面布置图，消防水池和消防水泵房平面图，以及其他灭火系统的系统图及平面布置图等。</w:t>
      </w:r>
    </w:p>
    <w:p w14:paraId="7E2B27B8">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（5）供暖通风与空气调节，应当包括：防烟系统的系统图、平面布置图，排烟系统的系统图、平面布置图，供暖、通风和空气调节系统的系统图、平面图等。</w:t>
      </w:r>
    </w:p>
    <w:p w14:paraId="669F0595">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（6）热能动力，应当包括：所包含的锅炉房设备平面布置图，其他动力站房平面布置图，以及各专业管道防火封堵措施等。</w:t>
      </w:r>
    </w:p>
    <w:p w14:paraId="598EF0B9">
      <w:pPr>
        <w:keepNext w:val="0"/>
        <w:keepLines w:val="0"/>
        <w:pageBreakBefore w:val="0"/>
        <w:widowControl w:val="0"/>
        <w:kinsoku/>
        <w:wordWrap/>
        <w:overflowPunct/>
        <w:topLinePunct w:val="0"/>
        <w:bidi w:val="0"/>
        <w:spacing w:line="312" w:lineRule="auto"/>
        <w:jc w:val="both"/>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p>
    <w:p w14:paraId="49378F8F">
      <w:pPr>
        <w:pStyle w:val="3"/>
        <w:keepNext w:val="0"/>
        <w:keepLines w:val="0"/>
        <w:pageBreakBefore w:val="0"/>
        <w:widowControl w:val="0"/>
        <w:kinsoku/>
        <w:wordWrap/>
        <w:overflowPunct/>
        <w:topLinePunct w:val="0"/>
        <w:bidi w:val="0"/>
        <w:spacing w:line="312" w:lineRule="auto"/>
        <w:outlineLvl w:val="1"/>
        <w:rPr>
          <w:rFonts w:hint="eastAsia" w:ascii="Arial" w:hAnsi="Arial" w:eastAsia="宋体"/>
          <w:b/>
          <w:color w:val="000000" w:themeColor="text1"/>
          <w:highlight w:val="none"/>
          <w14:textFill>
            <w14:solidFill>
              <w14:schemeClr w14:val="tx1"/>
            </w14:solidFill>
          </w14:textFill>
        </w:rPr>
      </w:pPr>
      <w:bookmarkStart w:id="20" w:name="_Toc18506"/>
      <w:bookmarkStart w:id="21" w:name="_Toc425"/>
      <w:bookmarkStart w:id="22" w:name="_Toc31769"/>
      <w:r>
        <w:rPr>
          <w:rFonts w:hint="eastAsia"/>
          <w:b/>
          <w:color w:val="000000" w:themeColor="text1"/>
          <w:highlight w:val="none"/>
          <w:lang w:val="en-US" w:eastAsia="zh-CN"/>
          <w14:textFill>
            <w14:solidFill>
              <w14:schemeClr w14:val="tx1"/>
            </w14:solidFill>
          </w14:textFill>
        </w:rPr>
        <w:t>4</w:t>
      </w:r>
      <w:r>
        <w:rPr>
          <w:rFonts w:hint="eastAsia" w:ascii="Arial" w:hAnsi="Arial" w:eastAsia="宋体"/>
          <w:b/>
          <w:color w:val="000000" w:themeColor="text1"/>
          <w:highlight w:val="none"/>
          <w14:textFill>
            <w14:solidFill>
              <w14:schemeClr w14:val="tx1"/>
            </w14:solidFill>
          </w14:textFill>
        </w:rPr>
        <w:t>.2 受理</w:t>
      </w:r>
      <w:bookmarkEnd w:id="20"/>
      <w:bookmarkEnd w:id="21"/>
      <w:bookmarkEnd w:id="22"/>
    </w:p>
    <w:p w14:paraId="2F3F285C">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hanging="3"/>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.2.1  消防验收主管部门收到建设单位提交的特殊建设工程消防验收申请后</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应当</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按照</w:t>
      </w:r>
      <w:r>
        <w:rPr>
          <w:rFonts w:hint="eastAsia" w:ascii="宋体" w:hAnsi="宋体" w:eastAsia="宋体" w:cs="宋体"/>
          <w:color w:val="000000" w:themeColor="text1"/>
          <w:spacing w:val="0"/>
          <w:sz w:val="28"/>
          <w:szCs w:val="28"/>
          <w:highlight w:val="none"/>
          <w14:textFill>
            <w14:solidFill>
              <w14:schemeClr w14:val="tx1"/>
            </w14:solidFill>
          </w14:textFill>
        </w:rPr>
        <w:t>下列</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要求对</w:t>
      </w:r>
      <w:r>
        <w:rPr>
          <w:rFonts w:hint="eastAsia" w:ascii="宋体" w:hAnsi="宋体" w:eastAsia="宋体" w:cs="宋体"/>
          <w:snapToGrid w:val="0"/>
          <w:color w:val="000000" w:themeColor="text1"/>
          <w:spacing w:val="0"/>
          <w:kern w:val="0"/>
          <w:sz w:val="28"/>
          <w:szCs w:val="28"/>
          <w:highlight w:val="none"/>
          <w:lang w:val="en-US" w:eastAsia="zh-CN" w:bidi="ar"/>
          <w14:textFill>
            <w14:solidFill>
              <w14:schemeClr w14:val="tx1"/>
            </w14:solidFill>
          </w14:textFill>
        </w:rPr>
        <w:t>申请材料是否齐全或者是否符合法定形式</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进行审查</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6EBB53D6">
      <w:pPr>
        <w:keepNext w:val="0"/>
        <w:keepLines w:val="0"/>
        <w:pageBreakBefore w:val="0"/>
        <w:widowControl w:val="0"/>
        <w:kinsoku/>
        <w:wordWrap/>
        <w:overflowPunct/>
        <w:topLinePunct w:val="0"/>
        <w:autoSpaceDE w:val="0"/>
        <w:autoSpaceDN w:val="0"/>
        <w:bidi w:val="0"/>
        <w:adjustRightInd w:val="0"/>
        <w:snapToGrid w:val="0"/>
        <w:spacing w:line="500" w:lineRule="exact"/>
        <w:ind w:left="279" w:leftChars="133" w:right="0" w:firstLine="554" w:firstLineChars="198"/>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bookmarkStart w:id="23" w:name="_bookmark25"/>
      <w:bookmarkEnd w:id="23"/>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  特殊建设工程消防验收申请表信息齐全、完整；</w:t>
      </w:r>
    </w:p>
    <w:p w14:paraId="68C84699">
      <w:pPr>
        <w:keepNext w:val="0"/>
        <w:keepLines w:val="0"/>
        <w:pageBreakBefore w:val="0"/>
        <w:widowControl w:val="0"/>
        <w:kinsoku/>
        <w:wordWrap/>
        <w:overflowPunct/>
        <w:topLinePunct w:val="0"/>
        <w:autoSpaceDE w:val="0"/>
        <w:autoSpaceDN w:val="0"/>
        <w:bidi w:val="0"/>
        <w:adjustRightInd w:val="0"/>
        <w:snapToGrid w:val="0"/>
        <w:spacing w:line="500" w:lineRule="exact"/>
        <w:ind w:left="279" w:leftChars="133" w:right="0" w:firstLine="554" w:firstLineChars="198"/>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  有符合相关规定的工程竣工验收报告，且竣工验收消防查验内容完整、符合要求；</w:t>
      </w:r>
    </w:p>
    <w:p w14:paraId="5B773EA4">
      <w:pPr>
        <w:keepNext w:val="0"/>
        <w:keepLines w:val="0"/>
        <w:pageBreakBefore w:val="0"/>
        <w:widowControl w:val="0"/>
        <w:kinsoku/>
        <w:wordWrap/>
        <w:overflowPunct/>
        <w:topLinePunct w:val="0"/>
        <w:autoSpaceDE w:val="0"/>
        <w:autoSpaceDN w:val="0"/>
        <w:bidi w:val="0"/>
        <w:adjustRightInd w:val="0"/>
        <w:snapToGrid w:val="0"/>
        <w:spacing w:line="500" w:lineRule="exact"/>
        <w:ind w:left="279" w:leftChars="133" w:right="0" w:firstLine="554" w:firstLineChars="198"/>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  涉及消防的建设工程竣工图纸与经审查合格的消防设计文件相符。</w:t>
      </w:r>
    </w:p>
    <w:p w14:paraId="24CB8863">
      <w:pPr>
        <w:keepNext w:val="0"/>
        <w:keepLines w:val="0"/>
        <w:pageBreakBefore w:val="0"/>
        <w:widowControl w:val="0"/>
        <w:kinsoku/>
        <w:wordWrap/>
        <w:overflowPunct/>
        <w:topLinePunct w:val="0"/>
        <w:autoSpaceDE w:val="0"/>
        <w:autoSpaceDN w:val="0"/>
        <w:bidi w:val="0"/>
        <w:adjustRightInd w:val="0"/>
        <w:snapToGrid w:val="0"/>
        <w:spacing w:beforeAutospacing="0" w:line="500" w:lineRule="exact"/>
        <w:textAlignment w:val="baseline"/>
        <w:outlineLvl w:val="1"/>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.2.2  对</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申请材料内容齐全，</w:t>
      </w:r>
      <w:r>
        <w:rPr>
          <w:rFonts w:hint="eastAsia" w:ascii="宋体" w:hAnsi="宋体" w:eastAsia="宋体" w:cs="宋体"/>
          <w:color w:val="000000" w:themeColor="text1"/>
          <w:spacing w:val="0"/>
          <w:sz w:val="28"/>
          <w:szCs w:val="28"/>
          <w:highlight w:val="none"/>
          <w14:textFill>
            <w14:solidFill>
              <w14:schemeClr w14:val="tx1"/>
            </w14:solidFill>
          </w14:textFill>
        </w:rPr>
        <w:t>符合</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受理要求</w:t>
      </w:r>
      <w:r>
        <w:rPr>
          <w:rFonts w:hint="eastAsia" w:ascii="宋体" w:hAnsi="宋体" w:eastAsia="宋体" w:cs="宋体"/>
          <w:color w:val="000000" w:themeColor="text1"/>
          <w:spacing w:val="0"/>
          <w:sz w:val="28"/>
          <w:szCs w:val="28"/>
          <w:highlight w:val="none"/>
          <w14:textFill>
            <w14:solidFill>
              <w14:schemeClr w14:val="tx1"/>
            </w14:solidFill>
          </w14:textFill>
        </w:rPr>
        <w:t>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消防验收主管部门应当</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在</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1个工作日内</w:t>
      </w:r>
      <w:r>
        <w:rPr>
          <w:rFonts w:hint="eastAsia" w:ascii="宋体" w:hAnsi="宋体" w:eastAsia="宋体" w:cs="宋体"/>
          <w:color w:val="000000" w:themeColor="text1"/>
          <w:spacing w:val="0"/>
          <w:sz w:val="28"/>
          <w:szCs w:val="28"/>
          <w:highlight w:val="none"/>
          <w14:textFill>
            <w14:solidFill>
              <w14:schemeClr w14:val="tx1"/>
            </w14:solidFill>
          </w14:textFill>
        </w:rPr>
        <w:t>予以受理并出具</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受理凭证</w:t>
      </w:r>
      <w:r>
        <w:rPr>
          <w:rFonts w:hint="eastAsia" w:ascii="宋体" w:hAnsi="宋体" w:eastAsia="宋体" w:cs="宋体"/>
          <w:color w:val="000000" w:themeColor="text1"/>
          <w:spacing w:val="0"/>
          <w:sz w:val="28"/>
          <w:szCs w:val="28"/>
          <w:highlight w:val="none"/>
          <w14:textFill>
            <w14:solidFill>
              <w14:schemeClr w14:val="tx1"/>
            </w14:solidFill>
          </w14:textFill>
        </w:rPr>
        <w:t>（见附录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C），不符合受理要求的，消防验收主管部门</w:t>
      </w:r>
      <w:r>
        <w:rPr>
          <w:rFonts w:hint="eastAsia" w:ascii="宋体" w:hAnsi="宋体" w:eastAsia="宋体" w:cs="宋体"/>
          <w:color w:val="000000" w:themeColor="text1"/>
          <w:spacing w:val="0"/>
          <w:sz w:val="28"/>
          <w:szCs w:val="28"/>
          <w:highlight w:val="none"/>
          <w14:textFill>
            <w14:solidFill>
              <w14:schemeClr w14:val="tx1"/>
            </w14:solidFill>
          </w14:textFill>
        </w:rPr>
        <w:t>不予受理</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在</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1个工作日内</w:t>
      </w:r>
      <w:r>
        <w:rPr>
          <w:rFonts w:hint="eastAsia" w:ascii="宋体" w:hAnsi="宋体" w:eastAsia="宋体" w:cs="宋体"/>
          <w:color w:val="000000" w:themeColor="text1"/>
          <w:spacing w:val="0"/>
          <w:sz w:val="28"/>
          <w:szCs w:val="28"/>
          <w:highlight w:val="none"/>
          <w14:textFill>
            <w14:solidFill>
              <w14:schemeClr w14:val="tx1"/>
            </w14:solidFill>
          </w14:textFill>
        </w:rPr>
        <w:t>出具</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不予</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受理凭证</w:t>
      </w:r>
      <w:r>
        <w:rPr>
          <w:rFonts w:hint="eastAsia" w:ascii="宋体" w:hAnsi="宋体" w:eastAsia="宋体" w:cs="宋体"/>
          <w:color w:val="000000" w:themeColor="text1"/>
          <w:spacing w:val="0"/>
          <w:sz w:val="28"/>
          <w:szCs w:val="28"/>
          <w:highlight w:val="none"/>
          <w14:textFill>
            <w14:solidFill>
              <w14:schemeClr w14:val="tx1"/>
            </w14:solidFill>
          </w14:textFill>
        </w:rPr>
        <w:t>（见附录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C）</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3C7CC40">
      <w:pPr>
        <w:keepNext w:val="0"/>
        <w:keepLines w:val="0"/>
        <w:pageBreakBefore w:val="0"/>
        <w:widowControl w:val="0"/>
        <w:kinsoku/>
        <w:wordWrap/>
        <w:overflowPunct/>
        <w:topLinePunct w:val="0"/>
        <w:autoSpaceDE w:val="0"/>
        <w:autoSpaceDN w:val="0"/>
        <w:bidi w:val="0"/>
        <w:adjustRightInd w:val="0"/>
        <w:snapToGrid w:val="0"/>
        <w:spacing w:beforeAutospacing="0" w:line="460" w:lineRule="exact"/>
        <w:textAlignment w:val="baseline"/>
        <w:outlineLvl w:val="1"/>
        <w:rPr>
          <w:rFonts w:hint="eastAsia" w:ascii="宋体" w:hAnsi="宋体" w:eastAsia="宋体" w:cs="宋体"/>
          <w:color w:val="000000" w:themeColor="text1"/>
          <w:spacing w:val="0"/>
          <w:sz w:val="28"/>
          <w:szCs w:val="28"/>
          <w:highlight w:val="none"/>
          <w:lang w:eastAsia="zh-CN"/>
          <w14:textFill>
            <w14:solidFill>
              <w14:schemeClr w14:val="tx1"/>
            </w14:solidFill>
          </w14:textFill>
        </w:rPr>
      </w:pPr>
    </w:p>
    <w:p w14:paraId="3F1E405F">
      <w:pPr>
        <w:pStyle w:val="3"/>
        <w:keepNext w:val="0"/>
        <w:keepLines w:val="0"/>
        <w:pageBreakBefore w:val="0"/>
        <w:widowControl w:val="0"/>
        <w:kinsoku/>
        <w:wordWrap/>
        <w:overflowPunct/>
        <w:topLinePunct w:val="0"/>
        <w:autoSpaceDE w:val="0"/>
        <w:autoSpaceDN w:val="0"/>
        <w:bidi w:val="0"/>
        <w:adjustRightInd w:val="0"/>
        <w:snapToGrid w:val="0"/>
        <w:spacing w:line="460" w:lineRule="exact"/>
        <w:textAlignment w:val="baseline"/>
        <w:outlineLvl w:val="1"/>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pPr>
      <w:bookmarkStart w:id="24" w:name="_Toc30563"/>
      <w:bookmarkStart w:id="25" w:name="_Toc28018"/>
      <w:bookmarkStart w:id="26" w:name="_Toc21403"/>
      <w:r>
        <w:rPr>
          <w:rFonts w:hint="eastAsia"/>
          <w:b/>
          <w:color w:val="000000" w:themeColor="text1"/>
          <w:highlight w:val="none"/>
          <w:lang w:val="en-US" w:eastAsia="zh-CN"/>
          <w14:textFill>
            <w14:solidFill>
              <w14:schemeClr w14:val="tx1"/>
            </w14:solidFill>
          </w14:textFill>
        </w:rPr>
        <w:t>4</w:t>
      </w:r>
      <w:r>
        <w:rPr>
          <w:rFonts w:hint="eastAsia" w:ascii="Arial" w:hAnsi="Arial" w:eastAsia="宋体"/>
          <w:b/>
          <w:color w:val="000000" w:themeColor="text1"/>
          <w:highlight w:val="none"/>
          <w14:textFill>
            <w14:solidFill>
              <w14:schemeClr w14:val="tx1"/>
            </w14:solidFill>
          </w14:textFill>
        </w:rPr>
        <w:t>.3 现场评定</w:t>
      </w:r>
      <w:bookmarkEnd w:id="24"/>
      <w:bookmarkEnd w:id="25"/>
      <w:bookmarkEnd w:id="26"/>
    </w:p>
    <w:p w14:paraId="09AE7FEE">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 xml:space="preserve">.3.1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14:textFill>
            <w14:solidFill>
              <w14:schemeClr w14:val="tx1"/>
            </w14:solidFill>
          </w14:textFill>
        </w:rPr>
        <w:t>消防验收主管部门开展特殊建设工程消防验收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建设、设计、施工、工程监理、技术服务机构等相关单位应当予以配合。</w:t>
      </w:r>
    </w:p>
    <w:p w14:paraId="4713D66C">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4.3.2  </w:t>
      </w:r>
      <w:r>
        <w:rPr>
          <w:rFonts w:hint="eastAsia" w:ascii="宋体" w:hAnsi="宋体" w:eastAsia="宋体" w:cs="宋体"/>
          <w:b w:val="0"/>
          <w:bCs w:val="0"/>
          <w:snapToGrid w:val="0"/>
          <w:color w:val="000000" w:themeColor="text1"/>
          <w:spacing w:val="0"/>
          <w:kern w:val="0"/>
          <w:sz w:val="28"/>
          <w:szCs w:val="28"/>
          <w:highlight w:val="none"/>
          <w:lang w:eastAsia="zh-CN"/>
          <w14:textFill>
            <w14:solidFill>
              <w14:schemeClr w14:val="tx1"/>
            </w14:solidFill>
          </w14:textFill>
        </w:rPr>
        <w:t>消防验收</w:t>
      </w:r>
      <w:r>
        <w:rPr>
          <w:rFonts w:hint="eastAsia" w:ascii="宋体" w:hAnsi="宋体" w:eastAsia="宋体" w:cs="宋体"/>
          <w:b w:val="0"/>
          <w:bCs w:val="0"/>
          <w:snapToGrid w:val="0"/>
          <w:color w:val="000000" w:themeColor="text1"/>
          <w:spacing w:val="0"/>
          <w:kern w:val="0"/>
          <w:sz w:val="28"/>
          <w:szCs w:val="28"/>
          <w:highlight w:val="none"/>
          <w14:textFill>
            <w14:solidFill>
              <w14:schemeClr w14:val="tx1"/>
            </w14:solidFill>
          </w14:textFill>
        </w:rPr>
        <w:t>主管部门应当自受理消防验收申请之日起</w:t>
      </w:r>
      <w:r>
        <w:rPr>
          <w:rFonts w:hint="eastAsia" w:ascii="宋体" w:hAnsi="宋体" w:eastAsia="宋体" w:cs="宋体"/>
          <w:b w:val="0"/>
          <w:bCs w:val="0"/>
          <w:snapToGrid w:val="0"/>
          <w:color w:val="000000" w:themeColor="text1"/>
          <w:spacing w:val="0"/>
          <w:kern w:val="0"/>
          <w:sz w:val="28"/>
          <w:szCs w:val="28"/>
          <w:highlight w:val="none"/>
          <w:lang w:val="en-US" w:eastAsia="zh-CN"/>
          <w14:textFill>
            <w14:solidFill>
              <w14:schemeClr w14:val="tx1"/>
            </w14:solidFill>
          </w14:textFill>
        </w:rPr>
        <w:t>三个工作日内</w:t>
      </w:r>
      <w:r>
        <w:rPr>
          <w:rFonts w:hint="eastAsia" w:ascii="宋体" w:hAnsi="宋体" w:eastAsia="宋体" w:cs="宋体"/>
          <w:b w:val="0"/>
          <w:bCs w:val="0"/>
          <w:snapToGrid w:val="0"/>
          <w:color w:val="000000" w:themeColor="text1"/>
          <w:spacing w:val="0"/>
          <w:kern w:val="0"/>
          <w:sz w:val="28"/>
          <w:szCs w:val="28"/>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spacing w:val="0"/>
          <w:kern w:val="0"/>
          <w:sz w:val="28"/>
          <w:szCs w:val="28"/>
          <w:highlight w:val="none"/>
          <w:lang w:val="en-US" w:eastAsia="zh-CN"/>
          <w14:textFill>
            <w14:solidFill>
              <w14:schemeClr w14:val="tx1"/>
            </w14:solidFill>
          </w14:textFill>
        </w:rPr>
        <w:t>组织现场评定；开展现场评定时，应当依法指派两名以上工作人员实施。</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现场评定人员</w:t>
      </w:r>
      <w:r>
        <w:rPr>
          <w:rFonts w:hint="eastAsia" w:ascii="宋体" w:hAnsi="宋体" w:eastAsia="宋体" w:cs="宋体"/>
          <w:color w:val="000000" w:themeColor="text1"/>
          <w:sz w:val="28"/>
          <w:szCs w:val="28"/>
          <w:highlight w:val="none"/>
          <w:lang w:bidi="ar"/>
          <w14:textFill>
            <w14:solidFill>
              <w14:schemeClr w14:val="tx1"/>
            </w14:solidFill>
          </w14:textFill>
        </w:rPr>
        <w:t>应掌握工程项目基本情况，查阅建设工程消防设计审查意见书和</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涉及消防的建设工程</w:t>
      </w:r>
      <w:r>
        <w:rPr>
          <w:rFonts w:hint="eastAsia" w:ascii="宋体" w:hAnsi="宋体" w:eastAsia="宋体" w:cs="宋体"/>
          <w:color w:val="000000" w:themeColor="text1"/>
          <w:sz w:val="28"/>
          <w:szCs w:val="28"/>
          <w:highlight w:val="none"/>
          <w:lang w:bidi="ar"/>
          <w14:textFill>
            <w14:solidFill>
              <w14:schemeClr w14:val="tx1"/>
            </w14:solidFill>
          </w14:textFill>
        </w:rPr>
        <w:t>竣工图纸等技术资料</w:t>
      </w:r>
      <w:r>
        <w:rPr>
          <w:rFonts w:hint="eastAsia" w:ascii="宋体" w:hAnsi="宋体" w:eastAsia="宋体" w:cs="宋体"/>
          <w:color w:val="000000" w:themeColor="text1"/>
          <w:sz w:val="28"/>
          <w:szCs w:val="28"/>
          <w:highlight w:val="none"/>
          <w:lang w:eastAsia="zh-CN" w:bidi="ar"/>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依据申请材料</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制定《</w:t>
      </w:r>
      <w:r>
        <w:rPr>
          <w:rFonts w:hint="eastAsia" w:ascii="宋体" w:hAnsi="宋体" w:eastAsia="宋体" w:cs="宋体"/>
          <w:color w:val="000000" w:themeColor="text1"/>
          <w:spacing w:val="0"/>
          <w:sz w:val="28"/>
          <w:szCs w:val="28"/>
          <w:highlight w:val="none"/>
          <w14:textFill>
            <w14:solidFill>
              <w14:schemeClr w14:val="tx1"/>
            </w14:solidFill>
          </w14:textFill>
        </w:rPr>
        <w:t>建设工程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消防验收现场评定工作方案》（</w:t>
      </w:r>
      <w:r>
        <w:rPr>
          <w:rFonts w:hint="eastAsia" w:ascii="宋体" w:hAnsi="宋体" w:eastAsia="宋体" w:cs="宋体"/>
          <w:color w:val="000000" w:themeColor="text1"/>
          <w:spacing w:val="0"/>
          <w:sz w:val="28"/>
          <w:szCs w:val="28"/>
          <w:highlight w:val="none"/>
          <w14:textFill>
            <w14:solidFill>
              <w14:schemeClr w14:val="tx1"/>
            </w14:solidFill>
          </w14:textFill>
        </w:rPr>
        <w:t>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D）。</w:t>
      </w:r>
    </w:p>
    <w:p w14:paraId="2D46F559">
      <w:pPr>
        <w:keepNext w:val="0"/>
        <w:keepLines w:val="0"/>
        <w:pageBreakBefore w:val="0"/>
        <w:widowControl w:val="0"/>
        <w:kinsoku/>
        <w:wordWrap/>
        <w:overflowPunct/>
        <w:topLinePunct w:val="0"/>
        <w:autoSpaceDE w:val="0"/>
        <w:autoSpaceDN w:val="0"/>
        <w:bidi w:val="0"/>
        <w:adjustRightInd w:val="0"/>
        <w:snapToGrid w:val="0"/>
        <w:spacing w:beforeAutospacing="0" w:line="460" w:lineRule="exact"/>
        <w:ind w:left="0" w:right="0"/>
        <w:jc w:val="both"/>
        <w:textAlignment w:val="baseline"/>
        <w:rPr>
          <w:rFonts w:hint="default" w:ascii="宋体" w:hAnsi="宋体" w:eastAsia="宋体" w:cs="宋体"/>
          <w:color w:val="000000" w:themeColor="text1"/>
          <w:spacing w:val="0"/>
          <w:sz w:val="28"/>
          <w:szCs w:val="28"/>
          <w:highlight w:val="none"/>
          <w:lang w:val="en"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4.3.3  现场评定人员应当对现场评定进行全过程记录，填写《</w:t>
      </w:r>
      <w:r>
        <w:rPr>
          <w:rFonts w:hint="eastAsia" w:ascii="宋体" w:hAnsi="宋体" w:eastAsia="宋体" w:cs="宋体"/>
          <w:b w:val="0"/>
          <w:bCs w:val="0"/>
          <w:snapToGrid w:val="0"/>
          <w:color w:val="000000" w:themeColor="text1"/>
          <w:spacing w:val="0"/>
          <w:kern w:val="0"/>
          <w:sz w:val="28"/>
          <w:szCs w:val="28"/>
          <w:highlight w:val="none"/>
          <w:lang w:val="en-US" w:eastAsia="zh-CN"/>
          <w14:textFill>
            <w14:solidFill>
              <w14:schemeClr w14:val="tx1"/>
            </w14:solidFill>
          </w14:textFill>
        </w:rPr>
        <w:t>建设工程消防验收/备案抽查现场评定记录表》（</w:t>
      </w:r>
      <w:r>
        <w:rPr>
          <w:rFonts w:hint="eastAsia" w:ascii="宋体" w:hAnsi="宋体" w:eastAsia="宋体" w:cs="宋体"/>
          <w:color w:val="000000" w:themeColor="text1"/>
          <w:spacing w:val="0"/>
          <w:sz w:val="28"/>
          <w:szCs w:val="28"/>
          <w:highlight w:val="none"/>
          <w14:textFill>
            <w14:solidFill>
              <w14:schemeClr w14:val="tx1"/>
            </w14:solidFill>
          </w14:textFill>
        </w:rPr>
        <w:t>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E）；对</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存在的问题</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消防验收主管部门应</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下发</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现场评定限期整改通知书</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见</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E附表1）</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建设单位整改完成</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后</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在审批期限内提交</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现场评定复查申请表</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见</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E附表2）</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，经</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消防验收主管部门</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复核后</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出具</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《建设工程消防验收/备案抽查现场评定报告》</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见</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F）</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对不能完成整改的，消防验收主管部门直接出具</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《建设工程消防验收/备案抽查现场评定报告》</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见</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F）</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w:t>
      </w:r>
    </w:p>
    <w:p w14:paraId="7164907C">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.3.</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现场评定</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内容按单项和子项划分，对照《</w:t>
      </w:r>
      <w:r>
        <w:rPr>
          <w:rFonts w:hint="eastAsia" w:ascii="宋体" w:hAnsi="宋体" w:eastAsia="宋体" w:cs="宋体"/>
          <w:b w:val="0"/>
          <w:bCs w:val="0"/>
          <w:snapToGrid w:val="0"/>
          <w:color w:val="000000" w:themeColor="text1"/>
          <w:spacing w:val="0"/>
          <w:kern w:val="0"/>
          <w:sz w:val="28"/>
          <w:szCs w:val="28"/>
          <w:highlight w:val="none"/>
          <w:lang w:val="en-US" w:eastAsia="zh-CN"/>
          <w14:textFill>
            <w14:solidFill>
              <w14:schemeClr w14:val="tx1"/>
            </w14:solidFill>
          </w14:textFill>
        </w:rPr>
        <w:t>建设工程消防验收/备案抽查现场评定记录表》（</w:t>
      </w:r>
      <w:r>
        <w:rPr>
          <w:rFonts w:hint="eastAsia" w:ascii="宋体" w:hAnsi="宋体" w:eastAsia="宋体" w:cs="宋体"/>
          <w:color w:val="000000" w:themeColor="text1"/>
          <w:spacing w:val="0"/>
          <w:sz w:val="28"/>
          <w:szCs w:val="28"/>
          <w:highlight w:val="none"/>
          <w14:textFill>
            <w14:solidFill>
              <w14:schemeClr w14:val="tx1"/>
            </w14:solidFill>
          </w14:textFill>
        </w:rPr>
        <w:t>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E）</w:t>
      </w:r>
      <w:r>
        <w:rPr>
          <w:rFonts w:hint="eastAsia" w:ascii="宋体" w:hAnsi="宋体" w:eastAsia="宋体" w:cs="宋体"/>
          <w:color w:val="000000" w:themeColor="text1"/>
          <w:spacing w:val="0"/>
          <w:sz w:val="28"/>
          <w:szCs w:val="28"/>
          <w:highlight w:val="none"/>
          <w14:textFill>
            <w14:solidFill>
              <w14:schemeClr w14:val="tx1"/>
            </w14:solidFill>
          </w14:textFill>
        </w:rPr>
        <w:t>的有关</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内容及方法</w:t>
      </w:r>
      <w:r>
        <w:rPr>
          <w:rFonts w:hint="eastAsia" w:ascii="宋体" w:hAnsi="宋体" w:eastAsia="宋体" w:cs="宋体"/>
          <w:color w:val="000000" w:themeColor="text1"/>
          <w:spacing w:val="0"/>
          <w:sz w:val="28"/>
          <w:szCs w:val="28"/>
          <w:highlight w:val="none"/>
          <w14:textFill>
            <w14:solidFill>
              <w14:schemeClr w14:val="tx1"/>
            </w14:solidFill>
          </w14:textFill>
        </w:rPr>
        <w:t>开展</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bidi="ar"/>
          <w14:textFill>
            <w14:solidFill>
              <w14:schemeClr w14:val="tx1"/>
            </w14:solidFill>
          </w14:textFill>
        </w:rPr>
        <w:t>未涵盖的单项、子项</w:t>
      </w: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和查验内容项</w:t>
      </w:r>
      <w:r>
        <w:rPr>
          <w:rFonts w:hint="eastAsia" w:ascii="宋体" w:hAnsi="宋体" w:eastAsia="宋体" w:cs="宋体"/>
          <w:color w:val="000000" w:themeColor="text1"/>
          <w:sz w:val="28"/>
          <w:szCs w:val="28"/>
          <w:highlight w:val="none"/>
          <w:lang w:bidi="ar"/>
          <w14:textFill>
            <w14:solidFill>
              <w14:schemeClr w14:val="tx1"/>
            </w14:solidFill>
          </w14:textFill>
        </w:rPr>
        <w:t>可根据建设工程实际自行</w:t>
      </w: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增加</w:t>
      </w:r>
      <w:r>
        <w:rPr>
          <w:rFonts w:hint="eastAsia" w:ascii="宋体" w:hAnsi="宋体" w:eastAsia="宋体" w:cs="宋体"/>
          <w:color w:val="000000" w:themeColor="text1"/>
          <w:sz w:val="28"/>
          <w:szCs w:val="28"/>
          <w:highlight w:val="none"/>
          <w:lang w:bidi="ar"/>
          <w14:textFill>
            <w14:solidFill>
              <w14:schemeClr w14:val="tx1"/>
            </w14:solidFill>
          </w14:textFill>
        </w:rPr>
        <w:t>。</w:t>
      </w:r>
    </w:p>
    <w:p w14:paraId="073D0F6C">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hanging="3"/>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eastAsia="zh-CN"/>
          <w14:textFill>
            <w14:solidFill>
              <w14:schemeClr w14:val="tx1"/>
            </w14:solidFill>
          </w14:textFill>
        </w:rPr>
        <w:t>具体项目包括以下内容：</w:t>
      </w:r>
    </w:p>
    <w:p w14:paraId="1B6A87BF">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1  </w:t>
      </w:r>
      <w:r>
        <w:rPr>
          <w:rFonts w:hint="eastAsia" w:ascii="宋体" w:hAnsi="宋体" w:eastAsia="宋体" w:cs="宋体"/>
          <w:color w:val="000000" w:themeColor="text1"/>
          <w:sz w:val="28"/>
          <w:szCs w:val="28"/>
          <w:highlight w:val="none"/>
          <w:lang w:eastAsia="zh-CN" w:bidi="ar"/>
          <w14:textFill>
            <w14:solidFill>
              <w14:schemeClr w14:val="tx1"/>
            </w14:solidFill>
          </w14:textFill>
        </w:rPr>
        <w:t>建筑类别与耐火等级；</w:t>
      </w:r>
    </w:p>
    <w:p w14:paraId="195A609B">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2  </w:t>
      </w:r>
      <w:r>
        <w:rPr>
          <w:rFonts w:hint="eastAsia" w:ascii="宋体" w:hAnsi="宋体" w:eastAsia="宋体" w:cs="宋体"/>
          <w:color w:val="000000" w:themeColor="text1"/>
          <w:sz w:val="28"/>
          <w:szCs w:val="28"/>
          <w:highlight w:val="none"/>
          <w:lang w:eastAsia="zh-CN" w:bidi="ar"/>
          <w14:textFill>
            <w14:solidFill>
              <w14:schemeClr w14:val="tx1"/>
            </w14:solidFill>
          </w14:textFill>
        </w:rPr>
        <w:t>总平面布局，应当包括防火间距、消防车道、消防车登高面、消防车登高操作场地等项目；</w:t>
      </w:r>
    </w:p>
    <w:p w14:paraId="239AD7E9">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3  </w:t>
      </w:r>
      <w:r>
        <w:rPr>
          <w:rFonts w:hint="eastAsia" w:ascii="宋体" w:hAnsi="宋体" w:eastAsia="宋体" w:cs="宋体"/>
          <w:color w:val="000000" w:themeColor="text1"/>
          <w:sz w:val="28"/>
          <w:szCs w:val="28"/>
          <w:highlight w:val="none"/>
          <w:lang w:eastAsia="zh-CN" w:bidi="ar"/>
          <w14:textFill>
            <w14:solidFill>
              <w14:schemeClr w14:val="tx1"/>
            </w14:solidFill>
          </w14:textFill>
        </w:rPr>
        <w:t>平面布置，应当包括消防控制室、消防水泵房等建设工程消防用房的布置，国家工程建设消防技术标准中有位置要求场所（如儿童活动场所、展览厅等）的设置位置等项目；</w:t>
      </w:r>
    </w:p>
    <w:p w14:paraId="6AD25864">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4  </w:t>
      </w:r>
      <w:r>
        <w:rPr>
          <w:rFonts w:hint="eastAsia" w:ascii="宋体" w:hAnsi="宋体" w:eastAsia="宋体" w:cs="宋体"/>
          <w:color w:val="000000" w:themeColor="text1"/>
          <w:sz w:val="28"/>
          <w:szCs w:val="28"/>
          <w:highlight w:val="none"/>
          <w:lang w:eastAsia="zh-CN" w:bidi="ar"/>
          <w14:textFill>
            <w14:solidFill>
              <w14:schemeClr w14:val="tx1"/>
            </w14:solidFill>
          </w14:textFill>
        </w:rPr>
        <w:t>建筑外墙、屋面保温和建筑外墙装饰；</w:t>
      </w:r>
    </w:p>
    <w:p w14:paraId="2D45D0FC">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5  </w:t>
      </w:r>
      <w:r>
        <w:rPr>
          <w:rFonts w:hint="eastAsia" w:ascii="宋体" w:hAnsi="宋体" w:eastAsia="宋体" w:cs="宋体"/>
          <w:color w:val="000000" w:themeColor="text1"/>
          <w:sz w:val="28"/>
          <w:szCs w:val="28"/>
          <w:highlight w:val="none"/>
          <w:lang w:eastAsia="zh-CN" w:bidi="ar"/>
          <w14:textFill>
            <w14:solidFill>
              <w14:schemeClr w14:val="tx1"/>
            </w14:solidFill>
          </w14:textFill>
        </w:rPr>
        <w:t>建筑内部装修防火，应当包括装修情况，纺织织物、木质材料、高分子合成材料、复合材料及其他材料的防火性能，用电装置发热情况和周围材料的燃烧性能和防火隔热、散热措施，对消防设施的影响，对疏散设施的影响等项目；</w:t>
      </w:r>
    </w:p>
    <w:p w14:paraId="72146373">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6  </w:t>
      </w:r>
      <w:r>
        <w:rPr>
          <w:rFonts w:hint="eastAsia" w:ascii="宋体" w:hAnsi="宋体" w:eastAsia="宋体" w:cs="宋体"/>
          <w:color w:val="000000" w:themeColor="text1"/>
          <w:sz w:val="28"/>
          <w:szCs w:val="28"/>
          <w:highlight w:val="none"/>
          <w:lang w:eastAsia="zh-CN" w:bidi="ar"/>
          <w14:textFill>
            <w14:solidFill>
              <w14:schemeClr w14:val="tx1"/>
            </w14:solidFill>
          </w14:textFill>
        </w:rPr>
        <w:t>防火分隔，应当包括防火分区，防火墙，防火门、窗，竖向管道井、其他有防火分隔要求的部位等项目；</w:t>
      </w:r>
    </w:p>
    <w:p w14:paraId="6F840240">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7  </w:t>
      </w:r>
      <w:r>
        <w:rPr>
          <w:rFonts w:hint="eastAsia" w:ascii="宋体" w:hAnsi="宋体" w:eastAsia="宋体" w:cs="宋体"/>
          <w:color w:val="000000" w:themeColor="text1"/>
          <w:sz w:val="28"/>
          <w:szCs w:val="28"/>
          <w:highlight w:val="none"/>
          <w:lang w:eastAsia="zh-CN" w:bidi="ar"/>
          <w14:textFill>
            <w14:solidFill>
              <w14:schemeClr w14:val="tx1"/>
            </w14:solidFill>
          </w14:textFill>
        </w:rPr>
        <w:t>防爆，应当包括泄压设施，以及防静电、防积聚、防流散等措施；</w:t>
      </w:r>
    </w:p>
    <w:p w14:paraId="017AD147">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8  </w:t>
      </w:r>
      <w:r>
        <w:rPr>
          <w:rFonts w:hint="eastAsia" w:ascii="宋体" w:hAnsi="宋体" w:eastAsia="宋体" w:cs="宋体"/>
          <w:color w:val="000000" w:themeColor="text1"/>
          <w:sz w:val="28"/>
          <w:szCs w:val="28"/>
          <w:highlight w:val="none"/>
          <w:lang w:eastAsia="zh-CN" w:bidi="ar"/>
          <w14:textFill>
            <w14:solidFill>
              <w14:schemeClr w14:val="tx1"/>
            </w14:solidFill>
          </w14:textFill>
        </w:rPr>
        <w:t>安全疏散，应当包括安全出口、疏散门、疏散走道、避难层（间）、消防应急照明和疏散指示标志等项目；</w:t>
      </w:r>
    </w:p>
    <w:p w14:paraId="3667809A">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9  </w:t>
      </w:r>
      <w:r>
        <w:rPr>
          <w:rFonts w:hint="eastAsia" w:ascii="宋体" w:hAnsi="宋体" w:eastAsia="宋体" w:cs="宋体"/>
          <w:color w:val="000000" w:themeColor="text1"/>
          <w:sz w:val="28"/>
          <w:szCs w:val="28"/>
          <w:highlight w:val="none"/>
          <w:lang w:eastAsia="zh-CN" w:bidi="ar"/>
          <w14:textFill>
            <w14:solidFill>
              <w14:schemeClr w14:val="tx1"/>
            </w14:solidFill>
          </w14:textFill>
        </w:rPr>
        <w:t>消防电梯；</w:t>
      </w:r>
    </w:p>
    <w:p w14:paraId="2CF7E871">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10 </w:t>
      </w:r>
      <w:r>
        <w:rPr>
          <w:rFonts w:hint="eastAsia" w:ascii="宋体" w:hAnsi="宋体" w:eastAsia="宋体" w:cs="宋体"/>
          <w:color w:val="000000" w:themeColor="text1"/>
          <w:sz w:val="28"/>
          <w:szCs w:val="28"/>
          <w:highlight w:val="none"/>
          <w:lang w:eastAsia="zh-CN" w:bidi="ar"/>
          <w14:textFill>
            <w14:solidFill>
              <w14:schemeClr w14:val="tx1"/>
            </w14:solidFill>
          </w14:textFill>
        </w:rPr>
        <w:t>消火栓系统，应当包括供水水源、消防水池、消防水泵、管网、室内外消火栓、系统功能等项目；</w:t>
      </w:r>
    </w:p>
    <w:p w14:paraId="5FEE1A84">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11 </w:t>
      </w:r>
      <w:r>
        <w:rPr>
          <w:rFonts w:hint="eastAsia" w:ascii="宋体" w:hAnsi="宋体" w:eastAsia="宋体" w:cs="宋体"/>
          <w:color w:val="000000" w:themeColor="text1"/>
          <w:sz w:val="28"/>
          <w:szCs w:val="28"/>
          <w:highlight w:val="none"/>
          <w:lang w:eastAsia="zh-CN" w:bidi="ar"/>
          <w14:textFill>
            <w14:solidFill>
              <w14:schemeClr w14:val="tx1"/>
            </w14:solidFill>
          </w14:textFill>
        </w:rPr>
        <w:t>自动喷水灭火系统，应当包括供水水源、消防水池、消防水泵、报警阀组、喷头、系统功能等项目；</w:t>
      </w:r>
    </w:p>
    <w:p w14:paraId="229ED5ED">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12 </w:t>
      </w:r>
      <w:r>
        <w:rPr>
          <w:rFonts w:hint="eastAsia" w:ascii="宋体" w:hAnsi="宋体" w:eastAsia="宋体" w:cs="宋体"/>
          <w:color w:val="000000" w:themeColor="text1"/>
          <w:sz w:val="28"/>
          <w:szCs w:val="28"/>
          <w:highlight w:val="none"/>
          <w:lang w:eastAsia="zh-CN" w:bidi="ar"/>
          <w14:textFill>
            <w14:solidFill>
              <w14:schemeClr w14:val="tx1"/>
            </w14:solidFill>
          </w14:textFill>
        </w:rPr>
        <w:t>火灾自动报警系统，应当包括系统形式、火灾探测器的报警功能、系统功能、以及火灾报警控制器、联动设备和消防控制室图形显示装置等项目；</w:t>
      </w:r>
    </w:p>
    <w:p w14:paraId="1E5D7500">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13 </w:t>
      </w:r>
      <w:r>
        <w:rPr>
          <w:rFonts w:hint="eastAsia" w:ascii="宋体" w:hAnsi="宋体" w:eastAsia="宋体" w:cs="宋体"/>
          <w:color w:val="000000" w:themeColor="text1"/>
          <w:sz w:val="28"/>
          <w:szCs w:val="28"/>
          <w:highlight w:val="none"/>
          <w:lang w:eastAsia="zh-CN" w:bidi="ar"/>
          <w14:textFill>
            <w14:solidFill>
              <w14:schemeClr w14:val="tx1"/>
            </w14:solidFill>
          </w14:textFill>
        </w:rPr>
        <w:t>防烟排烟系统及通风、空调系统防火，包括系统设置、排烟风机、管道、系统功能等项目；</w:t>
      </w:r>
    </w:p>
    <w:p w14:paraId="6A51A356">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14 </w:t>
      </w:r>
      <w:r>
        <w:rPr>
          <w:rFonts w:hint="eastAsia" w:ascii="宋体" w:hAnsi="宋体" w:eastAsia="宋体" w:cs="宋体"/>
          <w:color w:val="000000" w:themeColor="text1"/>
          <w:sz w:val="28"/>
          <w:szCs w:val="28"/>
          <w:highlight w:val="none"/>
          <w:lang w:eastAsia="zh-CN" w:bidi="ar"/>
          <w14:textFill>
            <w14:solidFill>
              <w14:schemeClr w14:val="tx1"/>
            </w14:solidFill>
          </w14:textFill>
        </w:rPr>
        <w:t>消防电气，应当包括消防电源、柴油发电机房、变配电房、消防配电、用电设施等项目；</w:t>
      </w:r>
    </w:p>
    <w:p w14:paraId="08149656">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15 </w:t>
      </w:r>
      <w:r>
        <w:rPr>
          <w:rFonts w:hint="eastAsia" w:ascii="宋体" w:hAnsi="宋体" w:eastAsia="宋体" w:cs="宋体"/>
          <w:color w:val="000000" w:themeColor="text1"/>
          <w:sz w:val="28"/>
          <w:szCs w:val="28"/>
          <w:highlight w:val="none"/>
          <w:lang w:eastAsia="zh-CN" w:bidi="ar"/>
          <w14:textFill>
            <w14:solidFill>
              <w14:schemeClr w14:val="tx1"/>
            </w14:solidFill>
          </w14:textFill>
        </w:rPr>
        <w:t>建筑灭火器，应当包括种类、数量、配置、布置等项目；</w:t>
      </w:r>
    </w:p>
    <w:p w14:paraId="6172ACAF">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16 </w:t>
      </w:r>
      <w:r>
        <w:rPr>
          <w:rFonts w:hint="eastAsia" w:ascii="宋体" w:hAnsi="宋体" w:eastAsia="宋体" w:cs="宋体"/>
          <w:color w:val="000000" w:themeColor="text1"/>
          <w:sz w:val="28"/>
          <w:szCs w:val="28"/>
          <w:highlight w:val="none"/>
          <w:lang w:eastAsia="zh-CN" w:bidi="ar"/>
          <w14:textFill>
            <w14:solidFill>
              <w14:schemeClr w14:val="tx1"/>
            </w14:solidFill>
          </w14:textFill>
        </w:rPr>
        <w:t>泡沫灭火系统，应当包括泡沫灭火系统防护区、以及泡沫比例混合、泡沫发生装置等项目；</w:t>
      </w:r>
    </w:p>
    <w:p w14:paraId="1EA79556">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17 </w:t>
      </w:r>
      <w:r>
        <w:rPr>
          <w:rFonts w:hint="eastAsia" w:ascii="宋体" w:hAnsi="宋体" w:eastAsia="宋体" w:cs="宋体"/>
          <w:color w:val="000000" w:themeColor="text1"/>
          <w:sz w:val="28"/>
          <w:szCs w:val="28"/>
          <w:highlight w:val="none"/>
          <w:lang w:eastAsia="zh-CN" w:bidi="ar"/>
          <w14:textFill>
            <w14:solidFill>
              <w14:schemeClr w14:val="tx1"/>
            </w14:solidFill>
          </w14:textFill>
        </w:rPr>
        <w:t>气体灭火系统的系统功能；</w:t>
      </w:r>
    </w:p>
    <w:p w14:paraId="5E08CDEA">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 xml:space="preserve">18 </w:t>
      </w:r>
      <w:r>
        <w:rPr>
          <w:rFonts w:hint="eastAsia" w:ascii="宋体" w:hAnsi="宋体" w:eastAsia="宋体" w:cs="宋体"/>
          <w:color w:val="000000" w:themeColor="text1"/>
          <w:sz w:val="28"/>
          <w:szCs w:val="28"/>
          <w:highlight w:val="none"/>
          <w:lang w:eastAsia="zh-CN" w:bidi="ar"/>
          <w14:textFill>
            <w14:solidFill>
              <w14:schemeClr w14:val="tx1"/>
            </w14:solidFill>
          </w14:textFill>
        </w:rPr>
        <w:t>经审查合格的消防设计文件中包含的其他国家工程建设消防技术标准强制性条文规定的项目，以及带有“严禁”“必须”“应”“不应”“不得”要求的非强制性条文规定的项目。</w:t>
      </w:r>
    </w:p>
    <w:p w14:paraId="4997651F">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.3.</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现场抽样查看、测量</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设施</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及</w:t>
      </w:r>
      <w:r>
        <w:rPr>
          <w:rFonts w:hint="eastAsia" w:ascii="宋体" w:hAnsi="宋体" w:eastAsia="宋体" w:cs="宋体"/>
          <w:color w:val="000000" w:themeColor="text1"/>
          <w:spacing w:val="0"/>
          <w:sz w:val="28"/>
          <w:szCs w:val="28"/>
          <w:highlight w:val="none"/>
          <w14:textFill>
            <w14:solidFill>
              <w14:schemeClr w14:val="tx1"/>
            </w14:solidFill>
          </w14:textFill>
        </w:rPr>
        <w:t>系统功能测试应符合下列要求</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899F7EB">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 xml:space="preserve">1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每一项目中子项的抽样数量</w:t>
      </w:r>
      <w:r>
        <w:rPr>
          <w:rFonts w:hint="eastAsia" w:ascii="宋体" w:hAnsi="宋体" w:eastAsia="宋体" w:cs="宋体"/>
          <w:strike w:val="0"/>
          <w:dstrike w:val="0"/>
          <w:color w:val="000000" w:themeColor="text1"/>
          <w:spacing w:val="0"/>
          <w:sz w:val="28"/>
          <w:szCs w:val="28"/>
          <w:highlight w:val="none"/>
          <w:lang w:val="en-US" w:eastAsia="zh-CN"/>
          <w14:textFill>
            <w14:solidFill>
              <w14:schemeClr w14:val="tx1"/>
            </w14:solidFill>
          </w14:textFill>
        </w:rPr>
        <w:t>不少于2处</w:t>
      </w:r>
      <w:r>
        <w:rPr>
          <w:rFonts w:hint="eastAsia" w:ascii="宋体" w:hAnsi="宋体" w:eastAsia="宋体" w:cs="宋体"/>
          <w:strike w:val="0"/>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当总数不大于2处时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全部检查</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39F925A2">
      <w:pPr>
        <w:keepNext w:val="0"/>
        <w:keepLines w:val="0"/>
        <w:pageBreakBefore w:val="0"/>
        <w:widowControl w:val="0"/>
        <w:kinsoku/>
        <w:wordWrap/>
        <w:overflowPunct/>
        <w:topLinePunct w:val="0"/>
        <w:autoSpaceDE w:val="0"/>
        <w:autoSpaceDN w:val="0"/>
        <w:bidi w:val="0"/>
        <w:adjustRightInd w:val="0"/>
        <w:snapToGrid w:val="0"/>
        <w:spacing w:line="460" w:lineRule="exact"/>
        <w:ind w:firstLine="560" w:firstLineChars="200"/>
        <w:jc w:val="both"/>
        <w:textAlignment w:val="baseline"/>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  防火间距、消防车登高操作场地、消防车道的设置及安全出口的形式和数量应全部检查。</w:t>
      </w:r>
    </w:p>
    <w:p w14:paraId="5F73AAAE">
      <w:pPr>
        <w:keepNext w:val="0"/>
        <w:keepLines w:val="0"/>
        <w:pageBreakBefore w:val="0"/>
        <w:widowControl w:val="0"/>
        <w:kinsoku/>
        <w:wordWrap/>
        <w:overflowPunct/>
        <w:topLinePunct w:val="0"/>
        <w:autoSpaceDE w:val="0"/>
        <w:autoSpaceDN w:val="0"/>
        <w:bidi w:val="0"/>
        <w:adjustRightInd w:val="0"/>
        <w:snapToGrid w:val="0"/>
        <w:spacing w:before="0" w:line="460" w:lineRule="exact"/>
        <w:ind w:left="0" w:firstLine="0" w:firstLineChars="0"/>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.3.</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消防验收现场评定符合下列条件的，结论为合格；不符合下列任意一项的，结论为不合格：</w:t>
      </w:r>
    </w:p>
    <w:p w14:paraId="6CB6D569">
      <w:pPr>
        <w:keepNext w:val="0"/>
        <w:keepLines w:val="0"/>
        <w:pageBreakBefore w:val="0"/>
        <w:widowControl w:val="0"/>
        <w:kinsoku/>
        <w:wordWrap/>
        <w:overflowPunct/>
        <w:topLinePunct w:val="0"/>
        <w:autoSpaceDE w:val="0"/>
        <w:autoSpaceDN w:val="0"/>
        <w:bidi w:val="0"/>
        <w:adjustRightInd w:val="0"/>
        <w:snapToGrid w:val="0"/>
        <w:spacing w:before="0" w:line="460" w:lineRule="exact"/>
        <w:ind w:lef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  现场评定内容符合经消防设计审查合格的消防设计文件；</w:t>
      </w:r>
    </w:p>
    <w:p w14:paraId="3C55A0B9">
      <w:pPr>
        <w:keepNext w:val="0"/>
        <w:keepLines w:val="0"/>
        <w:pageBreakBefore w:val="0"/>
        <w:widowControl w:val="0"/>
        <w:kinsoku/>
        <w:wordWrap/>
        <w:overflowPunct/>
        <w:topLinePunct w:val="0"/>
        <w:autoSpaceDE w:val="0"/>
        <w:autoSpaceDN w:val="0"/>
        <w:bidi w:val="0"/>
        <w:adjustRightInd w:val="0"/>
        <w:snapToGrid w:val="0"/>
        <w:spacing w:before="0" w:line="460" w:lineRule="exact"/>
        <w:ind w:lef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  现场评定内容符合国家及湖南省工程建设消防技术标准强制性条文规定的要求；</w:t>
      </w:r>
    </w:p>
    <w:p w14:paraId="0D1FAA33">
      <w:pPr>
        <w:keepNext w:val="0"/>
        <w:keepLines w:val="0"/>
        <w:pageBreakBefore w:val="0"/>
        <w:widowControl w:val="0"/>
        <w:kinsoku/>
        <w:wordWrap/>
        <w:overflowPunct/>
        <w:topLinePunct w:val="0"/>
        <w:autoSpaceDE w:val="0"/>
        <w:autoSpaceDN w:val="0"/>
        <w:bidi w:val="0"/>
        <w:adjustRightInd w:val="0"/>
        <w:snapToGrid w:val="0"/>
        <w:spacing w:before="0" w:line="460" w:lineRule="exact"/>
        <w:ind w:lef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  现场评定内容符合国家及湖南省工程建设消防技术标准中带有“严禁”“必须”“应”“不应”“不得”要求的非强制性条文规定的要求；</w:t>
      </w:r>
    </w:p>
    <w:p w14:paraId="50FF421E">
      <w:pPr>
        <w:keepNext w:val="0"/>
        <w:keepLines w:val="0"/>
        <w:pageBreakBefore w:val="0"/>
        <w:widowControl w:val="0"/>
        <w:kinsoku/>
        <w:wordWrap/>
        <w:overflowPunct/>
        <w:topLinePunct w:val="0"/>
        <w:autoSpaceDE w:val="0"/>
        <w:autoSpaceDN w:val="0"/>
        <w:bidi w:val="0"/>
        <w:adjustRightInd w:val="0"/>
        <w:snapToGrid w:val="0"/>
        <w:spacing w:before="0" w:line="460" w:lineRule="exact"/>
        <w:ind w:lef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  有距离、高度、宽度、长度、面积、厚度等要求的内容，其与设计图纸标示的数值误差满足国家工程建设消防技术标准的要求；国家工程建设消防技术标准没有数值误差要求的，误差不超过5%，且不影响正常使用功能和消防安全；</w:t>
      </w:r>
    </w:p>
    <w:p w14:paraId="0A840559">
      <w:pPr>
        <w:keepNext w:val="0"/>
        <w:keepLines w:val="0"/>
        <w:pageBreakBefore w:val="0"/>
        <w:widowControl w:val="0"/>
        <w:kinsoku/>
        <w:wordWrap/>
        <w:overflowPunct/>
        <w:topLinePunct w:val="0"/>
        <w:autoSpaceDE w:val="0"/>
        <w:autoSpaceDN w:val="0"/>
        <w:bidi w:val="0"/>
        <w:adjustRightInd w:val="0"/>
        <w:snapToGrid w:val="0"/>
        <w:spacing w:before="0" w:line="460" w:lineRule="exact"/>
        <w:ind w:lef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  现场评定内容为消防设施性能的，满足设计文件要求并能正常实现；</w:t>
      </w:r>
    </w:p>
    <w:p w14:paraId="5760096D">
      <w:pPr>
        <w:keepNext w:val="0"/>
        <w:keepLines w:val="0"/>
        <w:pageBreakBefore w:val="0"/>
        <w:widowControl w:val="0"/>
        <w:kinsoku/>
        <w:wordWrap/>
        <w:overflowPunct/>
        <w:topLinePunct w:val="0"/>
        <w:autoSpaceDE w:val="0"/>
        <w:autoSpaceDN w:val="0"/>
        <w:bidi w:val="0"/>
        <w:adjustRightInd w:val="0"/>
        <w:snapToGrid w:val="0"/>
        <w:spacing w:before="0" w:line="460" w:lineRule="exact"/>
        <w:ind w:lef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6  现场评定内容为系统功能的，系统主要功能满足设计文件要求并能正常实现。</w:t>
      </w:r>
    </w:p>
    <w:p w14:paraId="684B2018">
      <w:pPr>
        <w:keepNext w:val="0"/>
        <w:keepLines w:val="0"/>
        <w:pageBreakBefore w:val="0"/>
        <w:widowControl w:val="0"/>
        <w:kinsoku/>
        <w:wordWrap/>
        <w:overflowPunct/>
        <w:topLinePunct w:val="0"/>
        <w:autoSpaceDE w:val="0"/>
        <w:autoSpaceDN w:val="0"/>
        <w:bidi w:val="0"/>
        <w:adjustRightInd w:val="0"/>
        <w:snapToGrid w:val="0"/>
        <w:spacing w:line="460" w:lineRule="exact"/>
        <w:ind w:firstLine="0" w:firstLineChars="0"/>
        <w:jc w:val="both"/>
        <w:textAlignment w:val="baseline"/>
        <w:rPr>
          <w:rFonts w:hint="default" w:ascii="宋体" w:hAnsi="宋体" w:eastAsia="宋体" w:cs="宋体"/>
          <w:color w:val="000000" w:themeColor="text1"/>
          <w:spacing w:val="0"/>
          <w:sz w:val="28"/>
          <w:szCs w:val="28"/>
          <w:highlight w:val="none"/>
          <w:lang w:val="en"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4.3.7  消防验收现场评定所涉及单项内的相关子项全部合格，则该单项结论为合格；消防验收现场评定所涉及全部单项结论合格，则现场评定结论为合格。</w:t>
      </w:r>
    </w:p>
    <w:p w14:paraId="4DFBB0B2">
      <w:pPr>
        <w:pStyle w:val="3"/>
        <w:keepNext w:val="0"/>
        <w:keepLines w:val="0"/>
        <w:pageBreakBefore w:val="0"/>
        <w:widowControl w:val="0"/>
        <w:kinsoku/>
        <w:wordWrap/>
        <w:overflowPunct/>
        <w:topLinePunct w:val="0"/>
        <w:bidi w:val="0"/>
        <w:spacing w:line="312" w:lineRule="auto"/>
        <w:outlineLvl w:val="1"/>
        <w:rPr>
          <w:rFonts w:hint="eastAsia" w:ascii="Arial" w:hAnsi="Arial" w:eastAsia="宋体"/>
          <w:b/>
          <w:color w:val="000000" w:themeColor="text1"/>
          <w:highlight w:val="none"/>
          <w14:textFill>
            <w14:solidFill>
              <w14:schemeClr w14:val="tx1"/>
            </w14:solidFill>
          </w14:textFill>
        </w:rPr>
      </w:pPr>
      <w:bookmarkStart w:id="27" w:name="_Toc31756"/>
      <w:bookmarkStart w:id="28" w:name="_Toc25846"/>
      <w:bookmarkStart w:id="29" w:name="_Toc28554"/>
      <w:r>
        <w:rPr>
          <w:rFonts w:hint="eastAsia"/>
          <w:b/>
          <w:color w:val="000000" w:themeColor="text1"/>
          <w:highlight w:val="none"/>
          <w:lang w:val="en-US" w:eastAsia="zh-CN"/>
          <w14:textFill>
            <w14:solidFill>
              <w14:schemeClr w14:val="tx1"/>
            </w14:solidFill>
          </w14:textFill>
        </w:rPr>
        <w:t>4</w:t>
      </w:r>
      <w:r>
        <w:rPr>
          <w:rFonts w:hint="eastAsia" w:ascii="Arial" w:hAnsi="Arial" w:eastAsia="宋体"/>
          <w:b/>
          <w:color w:val="000000" w:themeColor="text1"/>
          <w:highlight w:val="none"/>
          <w14:textFill>
            <w14:solidFill>
              <w14:schemeClr w14:val="tx1"/>
            </w14:solidFill>
          </w14:textFill>
        </w:rPr>
        <w:t>.4 出具消防验收意见</w:t>
      </w:r>
      <w:bookmarkEnd w:id="27"/>
      <w:bookmarkEnd w:id="28"/>
      <w:bookmarkEnd w:id="29"/>
    </w:p>
    <w:p w14:paraId="06EBB086">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 xml:space="preserve">.4.1  </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消防验收</w:t>
      </w:r>
      <w:r>
        <w:rPr>
          <w:rFonts w:hint="eastAsia" w:ascii="宋体" w:hAnsi="宋体" w:eastAsia="宋体" w:cs="宋体"/>
          <w:color w:val="000000" w:themeColor="text1"/>
          <w:spacing w:val="0"/>
          <w:sz w:val="28"/>
          <w:szCs w:val="28"/>
          <w:highlight w:val="none"/>
          <w14:textFill>
            <w14:solidFill>
              <w14:schemeClr w14:val="tx1"/>
            </w14:solidFill>
          </w14:textFill>
        </w:rPr>
        <w:t>主管部门应当自受理消防验收申请之日起</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十五日内</w:t>
      </w:r>
      <w:r>
        <w:rPr>
          <w:rFonts w:hint="eastAsia" w:ascii="宋体" w:hAnsi="宋体" w:eastAsia="宋体" w:cs="宋体"/>
          <w:color w:val="000000" w:themeColor="text1"/>
          <w:spacing w:val="0"/>
          <w:sz w:val="28"/>
          <w:szCs w:val="28"/>
          <w:highlight w:val="none"/>
          <w14:textFill>
            <w14:solidFill>
              <w14:schemeClr w14:val="tx1"/>
            </w14:solidFill>
          </w14:textFill>
        </w:rPr>
        <w:t>出具《特殊建设工程消防验收意见书》（见附录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G）</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对符合下列条件的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应当出具消防验收合格意见</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7A55244C">
      <w:pPr>
        <w:keepNext w:val="0"/>
        <w:keepLines w:val="0"/>
        <w:pageBreakBefore w:val="0"/>
        <w:widowControl w:val="0"/>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  申请材料齐全、符合法定形式</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6E72EB8">
      <w:pPr>
        <w:keepNext w:val="0"/>
        <w:keepLines w:val="0"/>
        <w:pageBreakBefore w:val="0"/>
        <w:widowControl w:val="0"/>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 xml:space="preserve">2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工程</w:t>
      </w:r>
      <w:r>
        <w:rPr>
          <w:rFonts w:hint="eastAsia" w:ascii="宋体" w:hAnsi="宋体" w:eastAsia="宋体" w:cs="宋体"/>
          <w:color w:val="000000" w:themeColor="text1"/>
          <w:spacing w:val="0"/>
          <w:sz w:val="28"/>
          <w:szCs w:val="28"/>
          <w:highlight w:val="none"/>
          <w14:textFill>
            <w14:solidFill>
              <w14:schemeClr w14:val="tx1"/>
            </w14:solidFill>
          </w14:textFill>
        </w:rPr>
        <w:t>竣工验收报告内容完备</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71F9AAC2">
      <w:pPr>
        <w:keepNext w:val="0"/>
        <w:keepLines w:val="0"/>
        <w:pageBreakBefore w:val="0"/>
        <w:widowControl w:val="0"/>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  涉及消防的建设工程竣工图纸与经审查合格的消防设计文件相符</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7206944">
      <w:pPr>
        <w:keepNext w:val="0"/>
        <w:keepLines w:val="0"/>
        <w:pageBreakBefore w:val="0"/>
        <w:widowControl w:val="0"/>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4  现场评定结论合格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7C2031DB">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对不符合前款规定条件的，消防验收主管部门应当出具消防验收不合格意见，并说明理由。</w:t>
      </w:r>
    </w:p>
    <w:p w14:paraId="7A891EE1">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0064094B">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46A9C7BA">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548ECA14">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425D0B0A">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509EC322">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731B1610">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212706B7">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533972DE">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1722B215">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7236A76B">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5DADA37E">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19FBBE03">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4EBB3D00">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5A61B487">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2F4CC593">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35070EA9">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6B1B4192">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ind w:firstLine="462" w:firstLineChars="200"/>
        <w:textAlignment w:val="auto"/>
        <w:rPr>
          <w:rFonts w:hint="eastAsia"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1A9B0FB3">
      <w:pPr>
        <w:pStyle w:val="2"/>
        <w:keepNext w:val="0"/>
        <w:keepLines w:val="0"/>
        <w:pageBreakBefore w:val="0"/>
        <w:widowControl w:val="0"/>
        <w:kinsoku/>
        <w:wordWrap/>
        <w:overflowPunct/>
        <w:topLinePunct w:val="0"/>
        <w:bidi w:val="0"/>
        <w:spacing w:line="312" w:lineRule="auto"/>
        <w:outlineLvl w:val="0"/>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pPr>
      <w:bookmarkStart w:id="30" w:name="_Toc4772"/>
      <w:bookmarkStart w:id="31" w:name="_Toc6344"/>
      <w:bookmarkStart w:id="32" w:name="_Toc23424"/>
      <w:bookmarkStart w:id="33" w:name="_Toc24463"/>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t>5   其他建设工程的消防验收备案和抽查</w:t>
      </w:r>
      <w:bookmarkEnd w:id="30"/>
      <w:bookmarkEnd w:id="31"/>
      <w:bookmarkEnd w:id="32"/>
      <w:bookmarkEnd w:id="33"/>
    </w:p>
    <w:p w14:paraId="31BA1592">
      <w:pPr>
        <w:keepNext w:val="0"/>
        <w:keepLines w:val="0"/>
        <w:pageBreakBefore w:val="0"/>
        <w:widowControl w:val="0"/>
        <w:kinsoku/>
        <w:wordWrap/>
        <w:overflowPunct/>
        <w:topLinePunct w:val="0"/>
        <w:bidi w:val="0"/>
        <w:spacing w:line="312" w:lineRule="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24270DEB">
      <w:pPr>
        <w:pStyle w:val="3"/>
        <w:keepNext w:val="0"/>
        <w:keepLines w:val="0"/>
        <w:pageBreakBefore w:val="0"/>
        <w:widowControl w:val="0"/>
        <w:kinsoku/>
        <w:wordWrap/>
        <w:overflowPunct/>
        <w:topLinePunct w:val="0"/>
        <w:bidi w:val="0"/>
        <w:spacing w:line="312" w:lineRule="auto"/>
        <w:outlineLvl w:val="1"/>
        <w:rPr>
          <w:rFonts w:hint="eastAsia"/>
          <w:color w:val="000000" w:themeColor="text1"/>
          <w:highlight w:val="none"/>
          <w:lang w:val="en-US" w:eastAsia="zh-CN"/>
          <w14:textFill>
            <w14:solidFill>
              <w14:schemeClr w14:val="tx1"/>
            </w14:solidFill>
          </w14:textFill>
        </w:rPr>
      </w:pPr>
      <w:r>
        <w:rPr>
          <w:rFonts w:hint="eastAsia" w:eastAsia="宋体"/>
          <w:b/>
          <w:color w:val="000000" w:themeColor="text1"/>
          <w:highlight w:val="none"/>
          <w:lang w:val="en-US" w:eastAsia="zh-CN"/>
          <w14:textFill>
            <w14:solidFill>
              <w14:schemeClr w14:val="tx1"/>
            </w14:solidFill>
          </w14:textFill>
        </w:rPr>
        <w:t xml:space="preserve"> </w:t>
      </w:r>
      <w:bookmarkStart w:id="34" w:name="_Toc14512"/>
      <w:bookmarkStart w:id="35" w:name="_Toc30597"/>
      <w:bookmarkStart w:id="36" w:name="_Toc4558"/>
      <w:r>
        <w:rPr>
          <w:rFonts w:hint="eastAsia" w:eastAsia="宋体"/>
          <w:b/>
          <w:color w:val="000000" w:themeColor="text1"/>
          <w:highlight w:val="none"/>
          <w:lang w:val="en-US" w:eastAsia="zh-CN"/>
          <w14:textFill>
            <w14:solidFill>
              <w14:schemeClr w14:val="tx1"/>
            </w14:solidFill>
          </w14:textFill>
        </w:rPr>
        <w:t>5.1 申请</w:t>
      </w:r>
      <w:bookmarkEnd w:id="34"/>
      <w:bookmarkEnd w:id="35"/>
      <w:bookmarkEnd w:id="36"/>
    </w:p>
    <w:p w14:paraId="7D3EBD8E">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12" w:lineRule="auto"/>
        <w:textAlignment w:val="auto"/>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0"/>
          <w:sz w:val="28"/>
          <w:szCs w:val="28"/>
          <w:highlight w:val="none"/>
          <w14:textFill>
            <w14:solidFill>
              <w14:schemeClr w14:val="tx1"/>
            </w14:solidFill>
          </w14:textFill>
        </w:rPr>
        <w:t xml:space="preserve">.1.1  </w:t>
      </w: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其他建设工程竣工验收合格之日起五个工作日内，建设单位应当报消防验收主管部门备案。</w:t>
      </w:r>
    </w:p>
    <w:p w14:paraId="70200472">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5.1.2  </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一般项目中依法无需办理施工许可的房屋建筑和市政工程，</w:t>
      </w:r>
      <w:r>
        <w:rPr>
          <w:rFonts w:hint="eastAsia" w:ascii="宋体" w:hAnsi="宋体" w:eastAsia="宋体" w:cs="宋体"/>
          <w:b w:val="0"/>
          <w:bCs w:val="0"/>
          <w:snapToGrid w:val="0"/>
          <w:color w:val="000000" w:themeColor="text1"/>
          <w:spacing w:val="0"/>
          <w:kern w:val="0"/>
          <w:sz w:val="28"/>
          <w:szCs w:val="28"/>
          <w:highlight w:val="none"/>
          <w:lang w:val="en-US" w:eastAsia="zh-CN"/>
          <w14:textFill>
            <w14:solidFill>
              <w14:schemeClr w14:val="tx1"/>
            </w14:solidFill>
          </w14:textFill>
        </w:rPr>
        <w:t>无需进行施工图审查，建设单位可直接采用告知承诺制的方式申请备案；</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除此</w:t>
      </w:r>
      <w:r>
        <w:rPr>
          <w:rFonts w:hint="eastAsia" w:ascii="宋体" w:hAnsi="宋体" w:eastAsia="宋体" w:cs="宋体"/>
          <w:b w:val="0"/>
          <w:bCs w:val="0"/>
          <w:snapToGrid w:val="0"/>
          <w:color w:val="000000" w:themeColor="text1"/>
          <w:spacing w:val="0"/>
          <w:kern w:val="0"/>
          <w:sz w:val="28"/>
          <w:szCs w:val="28"/>
          <w:highlight w:val="none"/>
          <w:lang w:val="en-US" w:eastAsia="zh-CN"/>
          <w14:textFill>
            <w14:solidFill>
              <w14:schemeClr w14:val="tx1"/>
            </w14:solidFill>
          </w14:textFill>
        </w:rPr>
        <w:t>之外的一般项目，建设单位</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可采用告知承诺制或提交材料的方式申请备案。</w:t>
      </w:r>
    </w:p>
    <w:p w14:paraId="665CA7F0">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5.1.3  其他建设工程的重点项目，采用提交材料的方式申请备案。</w:t>
      </w:r>
    </w:p>
    <w:p w14:paraId="1B2C9803">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5.1.4  一般项目中依法无需办理施工许可的房屋建筑和市政工程，建设单位采用告知承诺制方式申请备案的，</w:t>
      </w:r>
      <w:r>
        <w:rPr>
          <w:rFonts w:hint="eastAsia" w:ascii="宋体" w:hAnsi="宋体" w:eastAsia="宋体" w:cs="宋体"/>
          <w:color w:val="000000" w:themeColor="text1"/>
          <w:spacing w:val="0"/>
          <w:sz w:val="28"/>
          <w:szCs w:val="28"/>
          <w:highlight w:val="none"/>
          <w14:textFill>
            <w14:solidFill>
              <w14:schemeClr w14:val="tx1"/>
            </w14:solidFill>
          </w14:textFill>
        </w:rPr>
        <w:t>应当提交下列材料</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B414E26">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  其他建设工程</w:t>
      </w:r>
      <w:r>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t>消防验收备案告知承诺书</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（见附录H）；</w:t>
      </w:r>
    </w:p>
    <w:p w14:paraId="1F031F91">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  依法无需办理施工许可的房屋建筑和市政工程</w:t>
      </w:r>
      <w:r>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t>消防验收备案表</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（见附录I）。</w:t>
      </w:r>
    </w:p>
    <w:p w14:paraId="5B0F11A6">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5.1.5  除前款规定之外的一般项目，建设单位采用告知承诺制方式申请备案的，</w:t>
      </w:r>
      <w:r>
        <w:rPr>
          <w:rFonts w:hint="eastAsia" w:ascii="宋体" w:hAnsi="宋体" w:eastAsia="宋体" w:cs="宋体"/>
          <w:color w:val="000000" w:themeColor="text1"/>
          <w:spacing w:val="0"/>
          <w:sz w:val="28"/>
          <w:szCs w:val="28"/>
          <w:highlight w:val="none"/>
          <w14:textFill>
            <w14:solidFill>
              <w14:schemeClr w14:val="tx1"/>
            </w14:solidFill>
          </w14:textFill>
        </w:rPr>
        <w:t>应当提交下列材料</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657BD1B">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  其他建设工程</w:t>
      </w:r>
      <w:r>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t>消防验收备案告知承诺书</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（见附录H）；</w:t>
      </w:r>
    </w:p>
    <w:p w14:paraId="46F05BF9">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  其他</w:t>
      </w:r>
      <w:r>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t>建设工程消防验收备案表</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（见附录J）。</w:t>
      </w:r>
    </w:p>
    <w:p w14:paraId="06B35827">
      <w:pPr>
        <w:keepNext w:val="0"/>
        <w:keepLines w:val="0"/>
        <w:pageBreakBefore w:val="0"/>
        <w:widowControl w:val="0"/>
        <w:kinsoku/>
        <w:wordWrap/>
        <w:overflowPunct/>
        <w:topLinePunct w:val="0"/>
        <w:autoSpaceDE w:val="0"/>
        <w:autoSpaceDN w:val="0"/>
        <w:bidi w:val="0"/>
        <w:adjustRightInd w:val="0"/>
        <w:snapToGrid w:val="0"/>
        <w:spacing w:line="312" w:lineRule="auto"/>
        <w:ind w:left="0" w:right="0"/>
        <w:jc w:val="both"/>
        <w:textAlignment w:val="baseline"/>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5.1</w:t>
      </w:r>
      <w:r>
        <w:rPr>
          <w:rFonts w:hint="eastAsia" w:ascii="宋体" w:hAnsi="宋体" w:eastAsia="宋体" w:cs="宋体"/>
          <w:b w:val="0"/>
          <w:bCs w:val="0"/>
          <w:snapToGrid w:val="0"/>
          <w:color w:val="000000" w:themeColor="text1"/>
          <w:spacing w:val="0"/>
          <w:kern w:val="0"/>
          <w:sz w:val="28"/>
          <w:szCs w:val="28"/>
          <w:highlight w:val="none"/>
          <w:lang w:val="en-US" w:eastAsia="zh-CN"/>
          <w14:textFill>
            <w14:solidFill>
              <w14:schemeClr w14:val="tx1"/>
            </w14:solidFill>
          </w14:textFill>
        </w:rPr>
        <w:t xml:space="preserve">.6  </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建设单位采用提交材料的方式申请备案的，</w:t>
      </w:r>
      <w:r>
        <w:rPr>
          <w:rFonts w:hint="eastAsia" w:ascii="宋体" w:hAnsi="宋体" w:eastAsia="宋体" w:cs="宋体"/>
          <w:color w:val="000000" w:themeColor="text1"/>
          <w:spacing w:val="0"/>
          <w:sz w:val="28"/>
          <w:szCs w:val="28"/>
          <w:highlight w:val="none"/>
          <w14:textFill>
            <w14:solidFill>
              <w14:schemeClr w14:val="tx1"/>
            </w14:solidFill>
          </w14:textFill>
        </w:rPr>
        <w:t>应当提交下列材料</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p>
    <w:p w14:paraId="63C91550">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 xml:space="preserve">1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其他</w:t>
      </w:r>
      <w:r>
        <w:rPr>
          <w:rFonts w:hint="eastAsia" w:ascii="宋体" w:hAnsi="宋体" w:eastAsia="宋体" w:cs="宋体"/>
          <w:color w:val="000000" w:themeColor="text1"/>
          <w:spacing w:val="0"/>
          <w:sz w:val="28"/>
          <w:szCs w:val="28"/>
          <w:highlight w:val="none"/>
          <w14:textFill>
            <w14:solidFill>
              <w14:schemeClr w14:val="tx1"/>
            </w14:solidFill>
          </w14:textFill>
        </w:rPr>
        <w:t>建设工程消防验收备案表（见附录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J）</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0261624">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 xml:space="preserve">2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工程</w:t>
      </w:r>
      <w:r>
        <w:rPr>
          <w:rFonts w:hint="eastAsia" w:ascii="宋体" w:hAnsi="宋体" w:eastAsia="宋体" w:cs="宋体"/>
          <w:color w:val="000000" w:themeColor="text1"/>
          <w:spacing w:val="0"/>
          <w:sz w:val="28"/>
          <w:szCs w:val="28"/>
          <w:highlight w:val="none"/>
          <w14:textFill>
            <w14:solidFill>
              <w14:schemeClr w14:val="tx1"/>
            </w14:solidFill>
          </w14:textFill>
        </w:rPr>
        <w:t>竣工验收报告</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（附</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竣工验收消防查验报告，</w:t>
      </w:r>
      <w:r>
        <w:rPr>
          <w:rFonts w:hint="eastAsia" w:ascii="宋体" w:hAnsi="宋体" w:eastAsia="宋体" w:cs="宋体"/>
          <w:color w:val="000000" w:themeColor="text1"/>
          <w:spacing w:val="0"/>
          <w:sz w:val="28"/>
          <w:szCs w:val="28"/>
          <w:highlight w:val="none"/>
          <w14:textFill>
            <w14:solidFill>
              <w14:schemeClr w14:val="tx1"/>
            </w14:solidFill>
          </w14:textFill>
        </w:rPr>
        <w:t>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B）</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08DF3AF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  涉及消防的建设工程竣工图纸</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FABB99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本导则2.0.3有关建设单位竣工验收消防查验的规定，适用于其他建设工程。</w:t>
      </w:r>
    </w:p>
    <w:p w14:paraId="4F12A3E3">
      <w:pPr>
        <w:keepNext w:val="0"/>
        <w:keepLines w:val="0"/>
        <w:pageBreakBefore w:val="0"/>
        <w:widowControl w:val="0"/>
        <w:kinsoku/>
        <w:wordWrap/>
        <w:overflowPunct/>
        <w:topLinePunct w:val="0"/>
        <w:bidi w:val="0"/>
        <w:spacing w:line="312" w:lineRule="auto"/>
        <w:jc w:val="cente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pPr>
      <w:bookmarkStart w:id="37" w:name="_Toc26167"/>
      <w:bookmarkStart w:id="38" w:name="_Toc31080"/>
      <w:bookmarkStart w:id="39" w:name="_Toc18307"/>
      <w:r>
        <w:rPr>
          <w:rFonts w:hint="default" w:ascii="Arial" w:hAnsi="Arial" w:cs="Arial" w:eastAsiaTheme="minorEastAsia"/>
          <w:b/>
          <w:bCs/>
          <w:color w:val="000000" w:themeColor="text1"/>
          <w:sz w:val="28"/>
          <w:szCs w:val="28"/>
          <w:highlight w:val="none"/>
          <w:lang w:val="en-US" w:eastAsia="zh-CN"/>
          <w14:textFill>
            <w14:solidFill>
              <w14:schemeClr w14:val="tx1"/>
            </w14:solidFill>
          </w14:textFill>
        </w:rPr>
        <w:t>5.2</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备案和抽查</w:t>
      </w:r>
      <w:bookmarkEnd w:id="37"/>
      <w:bookmarkEnd w:id="38"/>
      <w:bookmarkEnd w:id="39"/>
    </w:p>
    <w:p w14:paraId="41713E0D">
      <w:pPr>
        <w:keepNext w:val="0"/>
        <w:keepLines w:val="0"/>
        <w:pageBreakBefore w:val="0"/>
        <w:widowControl w:val="0"/>
        <w:kinsoku/>
        <w:wordWrap/>
        <w:overflowPunct/>
        <w:topLinePunct w:val="0"/>
        <w:autoSpaceDE w:val="0"/>
        <w:autoSpaceDN w:val="0"/>
        <w:bidi w:val="0"/>
        <w:adjustRightInd w:val="0"/>
        <w:snapToGrid w:val="0"/>
        <w:spacing w:line="540" w:lineRule="exact"/>
        <w:ind w:right="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5.2.1  </w:t>
      </w:r>
      <w:r>
        <w:rPr>
          <w:rFonts w:hint="eastAsia" w:ascii="宋体" w:hAnsi="宋体" w:eastAsia="宋体" w:cs="宋体"/>
          <w:color w:val="000000" w:themeColor="text1"/>
          <w:spacing w:val="0"/>
          <w:sz w:val="28"/>
          <w:szCs w:val="28"/>
          <w:highlight w:val="none"/>
          <w14:textFill>
            <w14:solidFill>
              <w14:schemeClr w14:val="tx1"/>
            </w14:solidFill>
          </w14:textFill>
        </w:rPr>
        <w:t>消防验收主管部门收到建设单位备案材料后，对备案材料齐全的，应当出具备案凭证；备案材料不齐全的，应当一次性</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告知需要补正的全部内容。</w:t>
      </w:r>
    </w:p>
    <w:p w14:paraId="3D1CB8E6">
      <w:pPr>
        <w:keepNext w:val="0"/>
        <w:keepLines w:val="0"/>
        <w:pageBreakBefore w:val="0"/>
        <w:widowControl w:val="0"/>
        <w:kinsoku/>
        <w:wordWrap/>
        <w:overflowPunct/>
        <w:topLinePunct w:val="0"/>
        <w:autoSpaceDE w:val="0"/>
        <w:autoSpaceDN w:val="0"/>
        <w:bidi w:val="0"/>
        <w:adjustRightInd w:val="0"/>
        <w:snapToGrid w:val="0"/>
        <w:spacing w:line="540" w:lineRule="exact"/>
        <w:ind w:right="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5.2.2  其他建设工程</w:t>
      </w:r>
      <w:r>
        <w:rPr>
          <w:rFonts w:hint="eastAsia" w:ascii="宋体" w:hAnsi="宋体" w:eastAsia="宋体" w:cs="宋体"/>
          <w:color w:val="000000" w:themeColor="text1"/>
          <w:spacing w:val="0"/>
          <w:sz w:val="28"/>
          <w:szCs w:val="28"/>
          <w:highlight w:val="none"/>
          <w14:textFill>
            <w14:solidFill>
              <w14:schemeClr w14:val="tx1"/>
            </w14:solidFill>
          </w14:textFill>
        </w:rPr>
        <w:t>采用告知承诺制</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的</w:t>
      </w:r>
      <w:r>
        <w:rPr>
          <w:rFonts w:hint="eastAsia" w:ascii="宋体" w:hAnsi="宋体" w:eastAsia="宋体" w:cs="宋体"/>
          <w:color w:val="000000" w:themeColor="text1"/>
          <w:spacing w:val="0"/>
          <w:sz w:val="28"/>
          <w:szCs w:val="28"/>
          <w:highlight w:val="none"/>
          <w14:textFill>
            <w14:solidFill>
              <w14:schemeClr w14:val="tx1"/>
            </w14:solidFill>
          </w14:textFill>
        </w:rPr>
        <w:t>方式申请备案的，</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消防验收主管部门收到建设单位提交的其他</w:t>
      </w:r>
      <w:r>
        <w:rPr>
          <w:rFonts w:hint="eastAsia" w:ascii="宋体" w:hAnsi="宋体" w:eastAsia="宋体" w:cs="宋体"/>
          <w:color w:val="000000" w:themeColor="text1"/>
          <w:spacing w:val="0"/>
          <w:sz w:val="28"/>
          <w:szCs w:val="28"/>
          <w:highlight w:val="none"/>
          <w14:textFill>
            <w14:solidFill>
              <w14:schemeClr w14:val="tx1"/>
            </w14:solidFill>
          </w14:textFill>
        </w:rPr>
        <w:t>建设工程消防验收备案表</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信息完整、告知承诺书符合要求，应当依据承诺书在2个工作日内出具</w:t>
      </w:r>
      <w:r>
        <w:rPr>
          <w:rFonts w:hint="eastAsia" w:ascii="宋体" w:hAnsi="宋体" w:eastAsia="宋体" w:cs="宋体"/>
          <w:color w:val="000000" w:themeColor="text1"/>
          <w:spacing w:val="0"/>
          <w:sz w:val="28"/>
          <w:szCs w:val="28"/>
          <w:highlight w:val="none"/>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其他</w:t>
      </w:r>
      <w:r>
        <w:rPr>
          <w:rFonts w:hint="eastAsia" w:ascii="宋体" w:hAnsi="宋体" w:eastAsia="宋体" w:cs="宋体"/>
          <w:color w:val="000000" w:themeColor="text1"/>
          <w:spacing w:val="0"/>
          <w:sz w:val="28"/>
          <w:szCs w:val="28"/>
          <w:highlight w:val="none"/>
          <w14:textFill>
            <w14:solidFill>
              <w14:schemeClr w14:val="tx1"/>
            </w14:solidFill>
          </w14:textFill>
        </w:rPr>
        <w:t>建设工程消防验收备案</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告知</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凭证》（见附录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K）。 </w:t>
      </w:r>
    </w:p>
    <w:p w14:paraId="74C8AB84">
      <w:pPr>
        <w:keepNext w:val="0"/>
        <w:keepLines w:val="0"/>
        <w:pageBreakBefore w:val="0"/>
        <w:widowControl w:val="0"/>
        <w:kinsoku/>
        <w:wordWrap/>
        <w:overflowPunct/>
        <w:topLinePunct w:val="0"/>
        <w:autoSpaceDE w:val="0"/>
        <w:autoSpaceDN w:val="0"/>
        <w:bidi w:val="0"/>
        <w:adjustRightInd w:val="0"/>
        <w:snapToGrid w:val="0"/>
        <w:spacing w:beforeAutospacing="0" w:line="540" w:lineRule="exact"/>
        <w:ind w:right="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5.2.3  其他建设工程采取提交材料的方式申请备案的，</w:t>
      </w:r>
      <w:r>
        <w:rPr>
          <w:rFonts w:hint="eastAsia" w:ascii="宋体" w:hAnsi="宋体" w:eastAsia="宋体" w:cs="宋体"/>
          <w:color w:val="000000" w:themeColor="text1"/>
          <w:spacing w:val="0"/>
          <w:sz w:val="28"/>
          <w:szCs w:val="28"/>
          <w:highlight w:val="none"/>
          <w14:textFill>
            <w14:solidFill>
              <w14:schemeClr w14:val="tx1"/>
            </w14:solidFill>
          </w14:textFill>
        </w:rPr>
        <w:t>消防验收主管部门收到建设单位提交的建设工程备案材料后</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对符合下列条件</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要求</w:t>
      </w:r>
      <w:r>
        <w:rPr>
          <w:rFonts w:hint="eastAsia" w:ascii="宋体" w:hAnsi="宋体" w:eastAsia="宋体" w:cs="宋体"/>
          <w:color w:val="000000" w:themeColor="text1"/>
          <w:spacing w:val="0"/>
          <w:sz w:val="28"/>
          <w:szCs w:val="28"/>
          <w:highlight w:val="none"/>
          <w14:textFill>
            <w14:solidFill>
              <w14:schemeClr w14:val="tx1"/>
            </w14:solidFill>
          </w14:textFill>
        </w:rPr>
        <w:t>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应当</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在</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2个工作日内</w:t>
      </w:r>
      <w:r>
        <w:rPr>
          <w:rFonts w:hint="eastAsia" w:ascii="宋体" w:hAnsi="宋体" w:eastAsia="宋体" w:cs="宋体"/>
          <w:color w:val="000000" w:themeColor="text1"/>
          <w:spacing w:val="0"/>
          <w:sz w:val="28"/>
          <w:szCs w:val="28"/>
          <w:highlight w:val="none"/>
          <w14:textFill>
            <w14:solidFill>
              <w14:schemeClr w14:val="tx1"/>
            </w14:solidFill>
          </w14:textFill>
        </w:rPr>
        <w:t>予以备案</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并出具《</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其他</w:t>
      </w:r>
      <w:r>
        <w:rPr>
          <w:rFonts w:hint="eastAsia" w:ascii="宋体" w:hAnsi="宋体" w:eastAsia="宋体" w:cs="宋体"/>
          <w:color w:val="000000" w:themeColor="text1"/>
          <w:spacing w:val="0"/>
          <w:sz w:val="28"/>
          <w:szCs w:val="28"/>
          <w:highlight w:val="none"/>
          <w14:textFill>
            <w14:solidFill>
              <w14:schemeClr w14:val="tx1"/>
            </w14:solidFill>
          </w14:textFill>
        </w:rPr>
        <w:t>建设工程消防验收备案</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告知</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凭证》（见附录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K）</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65A00B78">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 xml:space="preserve">1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其他</w:t>
      </w:r>
      <w:r>
        <w:rPr>
          <w:rFonts w:hint="eastAsia" w:ascii="宋体" w:hAnsi="宋体" w:eastAsia="宋体" w:cs="宋体"/>
          <w:color w:val="000000" w:themeColor="text1"/>
          <w:spacing w:val="0"/>
          <w:sz w:val="28"/>
          <w:szCs w:val="28"/>
          <w:highlight w:val="none"/>
          <w14:textFill>
            <w14:solidFill>
              <w14:schemeClr w14:val="tx1"/>
            </w14:solidFill>
          </w14:textFill>
        </w:rPr>
        <w:t>建设工程消防验收备案表</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信息完整</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49A4778E">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 xml:space="preserve">2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具有工程竣工验收报告；</w:t>
      </w:r>
    </w:p>
    <w:p w14:paraId="611B819E">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   具有涉及消防的建设工程竣工图纸。</w:t>
      </w:r>
    </w:p>
    <w:p w14:paraId="2DC166E9">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hanging="2"/>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5.2.4  </w:t>
      </w:r>
      <w:r>
        <w:rPr>
          <w:rFonts w:hint="eastAsia" w:ascii="宋体" w:hAnsi="宋体" w:eastAsia="宋体" w:cs="宋体"/>
          <w:color w:val="000000" w:themeColor="text1"/>
          <w:spacing w:val="0"/>
          <w:sz w:val="28"/>
          <w:szCs w:val="28"/>
          <w:highlight w:val="none"/>
          <w14:textFill>
            <w14:solidFill>
              <w14:schemeClr w14:val="tx1"/>
            </w14:solidFill>
          </w14:textFill>
        </w:rPr>
        <w:t>存在以下情形的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不予备案</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并</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在2个工作日内</w:t>
      </w:r>
      <w:r>
        <w:rPr>
          <w:rFonts w:hint="eastAsia" w:ascii="宋体" w:hAnsi="宋体" w:eastAsia="宋体" w:cs="宋体"/>
          <w:color w:val="000000" w:themeColor="text1"/>
          <w:spacing w:val="0"/>
          <w:sz w:val="28"/>
          <w:szCs w:val="28"/>
          <w:highlight w:val="none"/>
          <w14:textFill>
            <w14:solidFill>
              <w14:schemeClr w14:val="tx1"/>
            </w14:solidFill>
          </w14:textFill>
        </w:rPr>
        <w:t>出具《</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其他</w:t>
      </w:r>
      <w:r>
        <w:rPr>
          <w:rFonts w:hint="eastAsia" w:ascii="宋体" w:hAnsi="宋体" w:eastAsia="宋体" w:cs="宋体"/>
          <w:color w:val="000000" w:themeColor="text1"/>
          <w:spacing w:val="0"/>
          <w:sz w:val="28"/>
          <w:szCs w:val="28"/>
          <w:highlight w:val="none"/>
          <w14:textFill>
            <w14:solidFill>
              <w14:schemeClr w14:val="tx1"/>
            </w14:solidFill>
          </w14:textFill>
        </w:rPr>
        <w:t>建设工程消防验收备案</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告知</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凭证》（见附录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K）</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6094AE4A">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  所申请建设工程依法不应办理消防验收备案</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4E94811F">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2  提交的消防验收备案材料不符合相关法律法规和标准及本导则的</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相关</w:t>
      </w:r>
      <w:r>
        <w:rPr>
          <w:rFonts w:hint="eastAsia" w:ascii="宋体" w:hAnsi="宋体" w:eastAsia="宋体" w:cs="宋体"/>
          <w:color w:val="000000" w:themeColor="text1"/>
          <w:spacing w:val="0"/>
          <w:sz w:val="28"/>
          <w:szCs w:val="28"/>
          <w:highlight w:val="none"/>
          <w14:textFill>
            <w14:solidFill>
              <w14:schemeClr w14:val="tx1"/>
            </w14:solidFill>
          </w14:textFill>
        </w:rPr>
        <w:t>要求</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0ABB7C4E">
      <w:pPr>
        <w:pStyle w:val="14"/>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560" w:firstLineChars="200"/>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3  申请材料不齐全</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需要补正材料</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0A67C554">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hanging="2"/>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0"/>
          <w:sz w:val="28"/>
          <w:szCs w:val="28"/>
          <w:highlight w:val="none"/>
          <w14:textFill>
            <w14:solidFill>
              <w14:schemeClr w14:val="tx1"/>
            </w14:solidFill>
          </w14:textFill>
        </w:rPr>
        <w:t>.2.</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消防验收主管部门应当对</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申请备案的</w:t>
      </w:r>
      <w:r>
        <w:rPr>
          <w:rFonts w:hint="eastAsia" w:ascii="宋体" w:hAnsi="宋体" w:eastAsia="宋体" w:cs="宋体"/>
          <w:color w:val="000000" w:themeColor="text1"/>
          <w:spacing w:val="0"/>
          <w:sz w:val="28"/>
          <w:szCs w:val="28"/>
          <w:highlight w:val="none"/>
          <w14:textFill>
            <w14:solidFill>
              <w14:schemeClr w14:val="tx1"/>
            </w14:solidFill>
          </w14:textFill>
        </w:rPr>
        <w:t>其他建设</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项目</w:t>
      </w:r>
      <w:r>
        <w:rPr>
          <w:rFonts w:hint="eastAsia" w:ascii="宋体" w:hAnsi="宋体" w:eastAsia="宋体" w:cs="宋体"/>
          <w:color w:val="000000" w:themeColor="text1"/>
          <w:spacing w:val="0"/>
          <w:sz w:val="28"/>
          <w:szCs w:val="28"/>
          <w:highlight w:val="none"/>
          <w14:textFill>
            <w14:solidFill>
              <w14:schemeClr w14:val="tx1"/>
            </w14:solidFill>
          </w14:textFill>
        </w:rPr>
        <w:t>依法进行抽查</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抽查工作推行“双随机、一公开”制度，随机抽取检查对象，随机选派检查人员。</w:t>
      </w:r>
    </w:p>
    <w:p w14:paraId="6BF1D79B">
      <w:pPr>
        <w:keepNext w:val="0"/>
        <w:keepLines w:val="0"/>
        <w:pageBreakBefore w:val="0"/>
        <w:widowControl w:val="0"/>
        <w:kinsoku/>
        <w:wordWrap/>
        <w:overflowPunct/>
        <w:topLinePunct w:val="0"/>
        <w:autoSpaceDE w:val="0"/>
        <w:autoSpaceDN w:val="0"/>
        <w:bidi w:val="0"/>
        <w:adjustRightInd w:val="0"/>
        <w:snapToGrid w:val="0"/>
        <w:spacing w:line="540" w:lineRule="exact"/>
        <w:ind w:left="279" w:leftChars="133" w:right="0" w:firstLine="557" w:firstLineChars="199"/>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抽</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查</w:t>
      </w:r>
      <w:r>
        <w:rPr>
          <w:rFonts w:hint="eastAsia" w:ascii="宋体" w:hAnsi="宋体" w:eastAsia="宋体" w:cs="宋体"/>
          <w:color w:val="000000" w:themeColor="text1"/>
          <w:spacing w:val="0"/>
          <w:sz w:val="28"/>
          <w:szCs w:val="28"/>
          <w:highlight w:val="none"/>
          <w14:textFill>
            <w14:solidFill>
              <w14:schemeClr w14:val="tx1"/>
            </w14:solidFill>
          </w14:textFill>
        </w:rPr>
        <w:t>比例如下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8BA7A3D">
      <w:pPr>
        <w:keepNext w:val="0"/>
        <w:keepLines w:val="0"/>
        <w:pageBreakBefore w:val="0"/>
        <w:widowControl w:val="0"/>
        <w:kinsoku/>
        <w:wordWrap/>
        <w:overflowPunct/>
        <w:topLinePunct w:val="0"/>
        <w:autoSpaceDE w:val="0"/>
        <w:autoSpaceDN w:val="0"/>
        <w:bidi w:val="0"/>
        <w:adjustRightInd w:val="0"/>
        <w:snapToGrid w:val="0"/>
        <w:spacing w:line="540" w:lineRule="exact"/>
        <w:ind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一</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属于其他建设工程一般项目的人员密集场所抽查比例为10%，其他一般项目抽查比例为5%。</w:t>
      </w:r>
    </w:p>
    <w:p w14:paraId="4910828A">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（二）重点项目按照以下比例随机抽查：</w:t>
      </w:r>
    </w:p>
    <w:p w14:paraId="4192140E">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  未依法依规申报消防验收备案的，抽查比例为100%；</w:t>
      </w:r>
    </w:p>
    <w:p w14:paraId="1FFDCFF0">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  属于建设工程局部消防验收备案的，抽查比例为100%；</w:t>
      </w:r>
    </w:p>
    <w:p w14:paraId="5B6FCCCD">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  违反消防法律法规被依法处罚的建设工程抽取比例为100%；</w:t>
      </w:r>
    </w:p>
    <w:p w14:paraId="37AFD530">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  属于其他建设工程重点项目的人员密集场所抽查比例为50%；</w:t>
      </w:r>
    </w:p>
    <w:p w14:paraId="69661E3E">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  丙类厂房及库房抽查比例为20%；</w:t>
      </w:r>
    </w:p>
    <w:p w14:paraId="52C0D706">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6  其他重点项目抽查比例为10%。</w:t>
      </w:r>
    </w:p>
    <w:p w14:paraId="463FB8BE">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40" w:lineRule="exact"/>
        <w:ind w:left="279" w:leftChars="133" w:right="0" w:firstLine="277" w:firstLineChars="99"/>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验收备案未抽中的项目，存在以下情形的，责令重新办理验收备案，抽查比例为100%：</w:t>
      </w:r>
    </w:p>
    <w:p w14:paraId="095B852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right="0" w:rightChars="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  被举报投诉或各级主管部门抽查、检查发现不符合技术规范要求的；</w:t>
      </w:r>
    </w:p>
    <w:p w14:paraId="4AAABBF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right="0" w:rightChars="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  故意拆分不适用告知承诺制的建设工程，规避应当依法申请消防验收或备案的；</w:t>
      </w:r>
    </w:p>
    <w:p w14:paraId="02B6EDD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right="0" w:rightChars="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  现场情况与申报资料、承诺内容不符的。</w:t>
      </w:r>
    </w:p>
    <w:p w14:paraId="6662B5EC">
      <w:pPr>
        <w:keepNext w:val="0"/>
        <w:keepLines w:val="0"/>
        <w:pageBreakBefore w:val="0"/>
        <w:widowControl w:val="0"/>
        <w:kinsoku/>
        <w:wordWrap/>
        <w:overflowPunct/>
        <w:topLinePunct w:val="0"/>
        <w:autoSpaceDE w:val="0"/>
        <w:autoSpaceDN w:val="0"/>
        <w:bidi w:val="0"/>
        <w:adjustRightInd w:val="0"/>
        <w:snapToGrid w:val="0"/>
        <w:spacing w:line="540" w:lineRule="exact"/>
        <w:ind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被抽查确定为检查对象的其他建设工程，消防验收主管部门应在备案凭证中予以注明。</w:t>
      </w:r>
    </w:p>
    <w:p w14:paraId="60529147">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hanging="2"/>
        <w:jc w:val="both"/>
        <w:textAlignment w:val="baseline"/>
        <w:rPr>
          <w:rFonts w:hint="eastAsia" w:ascii="宋体" w:hAnsi="宋体" w:eastAsia="宋体" w:cs="宋体"/>
          <w:b w:val="0"/>
          <w:bCs w:val="0"/>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0"/>
          <w:sz w:val="28"/>
          <w:szCs w:val="28"/>
          <w:highlight w:val="none"/>
          <w14:textFill>
            <w14:solidFill>
              <w14:schemeClr w14:val="tx1"/>
            </w14:solidFill>
          </w14:textFill>
        </w:rPr>
        <w:t>.2.</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依法无需办理施工许可的房屋建筑和市政工程被确定为检查对象之日起三个工作日内，消防验收主管部门应按照建设单位承诺的内容进行核实；除此之外的其他建设工程，消防验收主管部门应当自其他建设工程被确定为检查对象之日起十五个工作日内，依据涉及消防的建设工程竣工图纸、国家工程建设消防技术标准和建设工程消防验收现场评定有关规定进行检查，并</w:t>
      </w:r>
      <w:r>
        <w:rPr>
          <w:rFonts w:hint="eastAsia" w:ascii="宋体" w:hAnsi="宋体" w:eastAsia="宋体" w:cs="宋体"/>
          <w:b w:val="0"/>
          <w:bCs w:val="0"/>
          <w:color w:val="000000" w:themeColor="text1"/>
          <w:spacing w:val="0"/>
          <w:sz w:val="28"/>
          <w:szCs w:val="28"/>
          <w:highlight w:val="none"/>
          <w14:textFill>
            <w14:solidFill>
              <w14:schemeClr w14:val="tx1"/>
            </w14:solidFill>
          </w14:textFill>
        </w:rPr>
        <w:t>出具</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《其他</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instrText xml:space="preserve"> HYPERLINK \l _Toc12694 </w:instrTex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建设工程消防验收备案抽查/复查结果通知书</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fldChar w:fldCharType="end"/>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0"/>
          <w:sz w:val="28"/>
          <w:szCs w:val="28"/>
          <w:highlight w:val="none"/>
          <w14:textFill>
            <w14:solidFill>
              <w14:schemeClr w14:val="tx1"/>
            </w14:solidFill>
          </w14:textFill>
        </w:rPr>
        <w:t>见附录</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L</w:t>
      </w:r>
      <w:r>
        <w:rPr>
          <w:rFonts w:hint="eastAsia" w:ascii="宋体" w:hAnsi="宋体" w:eastAsia="宋体" w:cs="宋体"/>
          <w:b w:val="0"/>
          <w:bCs w:val="0"/>
          <w:color w:val="000000" w:themeColor="text1"/>
          <w:spacing w:val="0"/>
          <w:sz w:val="28"/>
          <w:szCs w:val="28"/>
          <w:highlight w:val="none"/>
          <w:lang w:eastAsia="zh-CN"/>
          <w14:textFill>
            <w14:solidFill>
              <w14:schemeClr w14:val="tx1"/>
            </w14:solidFill>
          </w14:textFill>
        </w:rPr>
        <w:t>），检查结果</w:t>
      </w:r>
      <w:r>
        <w:rPr>
          <w:rFonts w:hint="eastAsia" w:ascii="宋体" w:hAnsi="宋体" w:eastAsia="宋体" w:cs="宋体"/>
          <w:b w:val="0"/>
          <w:bCs w:val="0"/>
          <w:color w:val="000000" w:themeColor="text1"/>
          <w:spacing w:val="0"/>
          <w:sz w:val="28"/>
          <w:szCs w:val="28"/>
          <w:highlight w:val="none"/>
          <w:lang w:val="en-US" w:eastAsia="zh-CN"/>
          <w14:textFill>
            <w14:solidFill>
              <w14:schemeClr w14:val="tx1"/>
            </w14:solidFill>
          </w14:textFill>
        </w:rPr>
        <w:t>应当</w:t>
      </w:r>
      <w:r>
        <w:rPr>
          <w:rFonts w:hint="eastAsia" w:ascii="宋体" w:hAnsi="宋体" w:eastAsia="宋体" w:cs="宋体"/>
          <w:b w:val="0"/>
          <w:bCs w:val="0"/>
          <w:color w:val="000000" w:themeColor="text1"/>
          <w:spacing w:val="0"/>
          <w:sz w:val="28"/>
          <w:szCs w:val="28"/>
          <w:highlight w:val="none"/>
          <w14:textFill>
            <w14:solidFill>
              <w14:schemeClr w14:val="tx1"/>
            </w14:solidFill>
          </w14:textFill>
        </w:rPr>
        <w:t>通知建设单位</w:t>
      </w:r>
      <w:r>
        <w:rPr>
          <w:rFonts w:hint="eastAsia" w:ascii="宋体" w:hAnsi="宋体" w:eastAsia="宋体" w:cs="宋体"/>
          <w:b w:val="0"/>
          <w:bCs w:val="0"/>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sz w:val="28"/>
          <w:szCs w:val="28"/>
          <w:highlight w:val="none"/>
          <w14:textFill>
            <w14:solidFill>
              <w14:schemeClr w14:val="tx1"/>
            </w14:solidFill>
          </w14:textFill>
        </w:rPr>
        <w:t>并向社会公示。</w:t>
      </w:r>
    </w:p>
    <w:p w14:paraId="14FFAF08">
      <w:pPr>
        <w:keepNext w:val="0"/>
        <w:keepLines w:val="0"/>
        <w:pageBreakBefore w:val="0"/>
        <w:widowControl w:val="0"/>
        <w:kinsoku/>
        <w:wordWrap/>
        <w:overflowPunct/>
        <w:topLinePunct w:val="0"/>
        <w:autoSpaceDE w:val="0"/>
        <w:autoSpaceDN w:val="0"/>
        <w:bidi w:val="0"/>
        <w:adjustRightInd w:val="0"/>
        <w:snapToGrid w:val="0"/>
        <w:spacing w:beforeAutospacing="0" w:line="540" w:lineRule="exact"/>
        <w:ind w:left="0" w:right="0"/>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0"/>
          <w:sz w:val="28"/>
          <w:szCs w:val="28"/>
          <w:highlight w:val="none"/>
          <w14:textFill>
            <w14:solidFill>
              <w14:schemeClr w14:val="tx1"/>
            </w14:solidFill>
          </w14:textFill>
        </w:rPr>
        <w:t>.2.</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建设单位收到检查不合格整改通知后，应当停止使用建设工程，并组织整改</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整改完成后</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建设单位</w:t>
      </w:r>
      <w:r>
        <w:rPr>
          <w:rFonts w:hint="eastAsia" w:ascii="宋体" w:hAnsi="宋体" w:eastAsia="宋体" w:cs="宋体"/>
          <w:color w:val="000000" w:themeColor="text1"/>
          <w:spacing w:val="0"/>
          <w:sz w:val="28"/>
          <w:szCs w:val="28"/>
          <w:highlight w:val="none"/>
          <w14:textFill>
            <w14:solidFill>
              <w14:schemeClr w14:val="tx1"/>
            </w14:solidFill>
          </w14:textFill>
        </w:rPr>
        <w:t>填写</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其他</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建设工程</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消防验收备案抽查复查申请表</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snapToGrid w:val="0"/>
          <w:color w:val="000000" w:themeColor="text1"/>
          <w:spacing w:val="0"/>
          <w:kern w:val="0"/>
          <w:sz w:val="28"/>
          <w:szCs w:val="28"/>
          <w:highlight w:val="none"/>
          <w:lang w:val="en-US" w:eastAsia="zh-CN"/>
          <w14:textFill>
            <w14:solidFill>
              <w14:schemeClr w14:val="tx1"/>
            </w14:solidFill>
          </w14:textFill>
        </w:rPr>
        <w:t>见</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M</w:t>
      </w:r>
      <w:r>
        <w:rPr>
          <w:rFonts w:hint="eastAsia" w:ascii="宋体" w:hAnsi="宋体" w:eastAsia="宋体" w:cs="宋体"/>
          <w:color w:val="000000" w:themeColor="text1"/>
          <w:spacing w:val="0"/>
          <w:sz w:val="28"/>
          <w:szCs w:val="28"/>
          <w:highlight w:val="none"/>
          <w:lang w:val="en"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向消防验收主管部门申请复查。</w:t>
      </w:r>
    </w:p>
    <w:p w14:paraId="02029264">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hanging="2"/>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0"/>
          <w:sz w:val="28"/>
          <w:szCs w:val="28"/>
          <w:highlight w:val="none"/>
          <w14:textFill>
            <w14:solidFill>
              <w14:schemeClr w14:val="tx1"/>
            </w14:solidFill>
          </w14:textFill>
        </w:rPr>
        <w:t>.2.</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消防验收主管部门应当</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自收到书面申请之日起</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七</w:t>
      </w:r>
      <w:r>
        <w:rPr>
          <w:rFonts w:hint="eastAsia" w:ascii="宋体" w:hAnsi="宋体" w:eastAsia="宋体" w:cs="宋体"/>
          <w:color w:val="000000" w:themeColor="text1"/>
          <w:spacing w:val="0"/>
          <w:sz w:val="28"/>
          <w:szCs w:val="28"/>
          <w:highlight w:val="none"/>
          <w14:textFill>
            <w14:solidFill>
              <w14:schemeClr w14:val="tx1"/>
            </w14:solidFill>
          </w14:textFill>
        </w:rPr>
        <w:t>个工作日内进行复查</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并出具</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《其他</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instrText xml:space="preserve"> HYPERLINK \l _Toc12694 </w:instrTex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建设工程消防验收备案抽查/复查结果通知书</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fldChar w:fldCharType="end"/>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见附录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L</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复查合格后方可使用</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建设工程</w:t>
      </w:r>
      <w:r>
        <w:rPr>
          <w:rFonts w:hint="eastAsia" w:ascii="宋体" w:hAnsi="宋体" w:eastAsia="宋体" w:cs="宋体"/>
          <w:color w:val="000000" w:themeColor="text1"/>
          <w:spacing w:val="0"/>
          <w:sz w:val="28"/>
          <w:szCs w:val="28"/>
          <w:highlight w:val="none"/>
          <w14:textFill>
            <w14:solidFill>
              <w14:schemeClr w14:val="tx1"/>
            </w14:solidFill>
          </w14:textFill>
        </w:rPr>
        <w:t>。</w:t>
      </w:r>
    </w:p>
    <w:p w14:paraId="143CCAA8">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pPr>
    </w:p>
    <w:p w14:paraId="6380ED71">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pP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p>
    <w:p w14:paraId="59267985">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pP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p>
    <w:p w14:paraId="4A407120">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pP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r>
        <w:rPr>
          <w:rFonts w:hint="eastAsia" w:ascii="宋体" w:hAnsi="宋体" w:eastAsia="宋体" w:cs="宋体"/>
          <w:b/>
          <w:bCs/>
          <w:snapToGrid w:val="0"/>
          <w:color w:val="000000" w:themeColor="text1"/>
          <w:spacing w:val="0"/>
          <w:kern w:val="0"/>
          <w:sz w:val="23"/>
          <w:szCs w:val="23"/>
          <w:highlight w:val="none"/>
          <w:lang w:val="en" w:eastAsia="zh-CN" w:bidi="ar"/>
          <w14:textFill>
            <w14:solidFill>
              <w14:schemeClr w14:val="tx1"/>
            </w14:solidFill>
          </w14:textFill>
        </w:rPr>
        <w:br w:type="textWrapping"/>
      </w:r>
    </w:p>
    <w:p w14:paraId="0DD77C9D">
      <w:pPr>
        <w:pStyle w:val="2"/>
        <w:keepNext w:val="0"/>
        <w:keepLines w:val="0"/>
        <w:pageBreakBefore w:val="0"/>
        <w:widowControl w:val="0"/>
        <w:kinsoku/>
        <w:wordWrap/>
        <w:overflowPunct/>
        <w:topLinePunct w:val="0"/>
        <w:bidi w:val="0"/>
        <w:spacing w:line="312" w:lineRule="auto"/>
        <w:outlineLvl w:val="0"/>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pPr>
      <w:bookmarkStart w:id="40" w:name="_Toc19660"/>
      <w:bookmarkStart w:id="41" w:name="_Toc18819"/>
      <w:bookmarkStart w:id="42" w:name="_Toc19223"/>
      <w:bookmarkStart w:id="43" w:name="_Toc692"/>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t>6   建设工程局部消防验收</w:t>
      </w:r>
      <w:bookmarkEnd w:id="40"/>
      <w:bookmarkEnd w:id="41"/>
      <w:bookmarkEnd w:id="42"/>
      <w:bookmarkEnd w:id="43"/>
    </w:p>
    <w:p w14:paraId="211AE8A0">
      <w:pPr>
        <w:keepNext w:val="0"/>
        <w:keepLines w:val="0"/>
        <w:pageBreakBefore w:val="0"/>
        <w:widowControl w:val="0"/>
        <w:kinsoku/>
        <w:wordWrap/>
        <w:overflowPunct/>
        <w:topLinePunct w:val="0"/>
        <w:autoSpaceDE w:val="0"/>
        <w:autoSpaceDN w:val="0"/>
        <w:bidi w:val="0"/>
        <w:adjustRightInd w:val="0"/>
        <w:snapToGrid w:val="0"/>
        <w:spacing w:line="312" w:lineRule="auto"/>
        <w:ind w:left="0" w:right="0"/>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6FE6897D">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0" w:firstLineChars="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pacing w:val="0"/>
          <w:sz w:val="28"/>
          <w:szCs w:val="28"/>
          <w:highlight w:val="none"/>
          <w14:textFill>
            <w14:solidFill>
              <w14:schemeClr w14:val="tx1"/>
            </w14:solidFill>
          </w14:textFill>
        </w:rPr>
        <w:t>.0.1  对于大型建设工程需要局部投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入</w:t>
      </w:r>
      <w:r>
        <w:rPr>
          <w:rFonts w:hint="eastAsia" w:ascii="宋体" w:hAnsi="宋体" w:eastAsia="宋体" w:cs="宋体"/>
          <w:color w:val="000000" w:themeColor="text1"/>
          <w:spacing w:val="0"/>
          <w:sz w:val="28"/>
          <w:szCs w:val="28"/>
          <w:highlight w:val="none"/>
          <w14:textFill>
            <w14:solidFill>
              <w14:schemeClr w14:val="tx1"/>
            </w14:solidFill>
          </w14:textFill>
        </w:rPr>
        <w:t>使用</w:t>
      </w:r>
      <w:r>
        <w:rPr>
          <w:rFonts w:hint="eastAsia" w:ascii="宋体" w:hAnsi="宋体" w:eastAsia="宋体" w:cs="宋体"/>
          <w:color w:val="auto"/>
          <w:spacing w:val="0"/>
          <w:sz w:val="28"/>
          <w:szCs w:val="28"/>
          <w:highlight w:val="none"/>
        </w:rPr>
        <w:t>且形成独立使用功能的部分</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根</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据建设单位的申请，可实施局部建设工程消防验收。</w:t>
      </w:r>
    </w:p>
    <w:p w14:paraId="0B2AE4D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0" w:firstLineChars="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.0.2  申请局部建设工程消防验收的建设工程，应符合下列条件：</w:t>
      </w:r>
    </w:p>
    <w:p w14:paraId="0CCBE28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1  与非使用区域有完整的符合消防技术标准要求的防火、防烟分隔</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3C0AC61">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2  局部投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入</w:t>
      </w:r>
      <w:r>
        <w:rPr>
          <w:rFonts w:hint="eastAsia" w:ascii="宋体" w:hAnsi="宋体" w:eastAsia="宋体" w:cs="宋体"/>
          <w:color w:val="000000" w:themeColor="text1"/>
          <w:spacing w:val="0"/>
          <w:sz w:val="28"/>
          <w:szCs w:val="28"/>
          <w:highlight w:val="none"/>
          <w14:textFill>
            <w14:solidFill>
              <w14:schemeClr w14:val="tx1"/>
            </w14:solidFill>
          </w14:textFill>
        </w:rPr>
        <w:t>使用部分的安全出口、</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疏散走道、</w:t>
      </w:r>
      <w:r>
        <w:rPr>
          <w:rFonts w:hint="eastAsia" w:ascii="宋体" w:hAnsi="宋体" w:eastAsia="宋体" w:cs="宋体"/>
          <w:color w:val="000000" w:themeColor="text1"/>
          <w:spacing w:val="0"/>
          <w:sz w:val="28"/>
          <w:szCs w:val="28"/>
          <w:highlight w:val="none"/>
          <w14:textFill>
            <w14:solidFill>
              <w14:schemeClr w14:val="tx1"/>
            </w14:solidFill>
          </w14:textFill>
        </w:rPr>
        <w:t>疏散楼梯符合消防技术标准要求</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4DD28692">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14:textFill>
            <w14:solidFill>
              <w14:schemeClr w14:val="tx1"/>
            </w14:solidFill>
          </w14:textFill>
        </w:rPr>
        <w:t xml:space="preserve">3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与使用区域相关的</w:t>
      </w:r>
      <w:r>
        <w:rPr>
          <w:rFonts w:hint="eastAsia" w:ascii="宋体" w:hAnsi="宋体" w:eastAsia="宋体" w:cs="宋体"/>
          <w:color w:val="000000" w:themeColor="text1"/>
          <w:spacing w:val="0"/>
          <w:sz w:val="28"/>
          <w:szCs w:val="28"/>
          <w:highlight w:val="none"/>
          <w14:textFill>
            <w14:solidFill>
              <w14:schemeClr w14:val="tx1"/>
            </w14:solidFill>
          </w14:textFill>
        </w:rPr>
        <w:t>消防控制室、消防水泵房、排烟机房等重要的设备用房</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以及</w:t>
      </w:r>
      <w:r>
        <w:rPr>
          <w:rFonts w:hint="eastAsia" w:ascii="宋体" w:hAnsi="宋体" w:eastAsia="宋体" w:cs="宋体"/>
          <w:color w:val="000000" w:themeColor="text1"/>
          <w:spacing w:val="0"/>
          <w:sz w:val="28"/>
          <w:szCs w:val="28"/>
          <w:highlight w:val="none"/>
          <w14:textFill>
            <w14:solidFill>
              <w14:schemeClr w14:val="tx1"/>
            </w14:solidFill>
          </w14:textFill>
        </w:rPr>
        <w:t>消防水源、消防电源均满足消防技术标准和消防设计文件要求</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0811EFB1">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局部投</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入</w:t>
      </w:r>
      <w:r>
        <w:rPr>
          <w:rFonts w:hint="eastAsia" w:ascii="宋体" w:hAnsi="宋体" w:eastAsia="宋体" w:cs="宋体"/>
          <w:color w:val="000000" w:themeColor="text1"/>
          <w:spacing w:val="0"/>
          <w:sz w:val="28"/>
          <w:szCs w:val="28"/>
          <w:highlight w:val="none"/>
          <w14:textFill>
            <w14:solidFill>
              <w14:schemeClr w14:val="tx1"/>
            </w14:solidFill>
          </w14:textFill>
        </w:rPr>
        <w:t>使用部分的各项消防设施满足消防设计的功能要求且技术检测合格</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并保证其独立运行</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6D796BD">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消防安全布局合理</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消防车道、消防救援场地和消防救援设施能够正常使用。</w:t>
      </w:r>
    </w:p>
    <w:p w14:paraId="09BB9734">
      <w:pPr>
        <w:keepNext w:val="0"/>
        <w:keepLines w:val="0"/>
        <w:pageBreakBefore w:val="0"/>
        <w:widowControl w:val="0"/>
        <w:kinsoku/>
        <w:wordWrap/>
        <w:overflowPunct/>
        <w:topLinePunct w:val="0"/>
        <w:autoSpaceDE w:val="0"/>
        <w:autoSpaceDN w:val="0"/>
        <w:bidi w:val="0"/>
        <w:adjustRightInd w:val="0"/>
        <w:snapToGrid w:val="0"/>
        <w:spacing w:line="312" w:lineRule="auto"/>
        <w:ind w:left="0" w:right="0" w:hanging="4"/>
        <w:jc w:val="both"/>
        <w:textAlignment w:val="baseline"/>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6.0.</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3</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14:textFill>
            <w14:solidFill>
              <w14:schemeClr w14:val="tx1"/>
            </w14:solidFill>
          </w14:textFill>
        </w:rPr>
        <w:t>实施局部消防</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验收</w:t>
      </w:r>
      <w:r>
        <w:rPr>
          <w:rFonts w:hint="eastAsia" w:ascii="宋体" w:hAnsi="宋体" w:eastAsia="宋体" w:cs="宋体"/>
          <w:color w:val="000000" w:themeColor="text1"/>
          <w:spacing w:val="0"/>
          <w:sz w:val="28"/>
          <w:szCs w:val="28"/>
          <w:highlight w:val="none"/>
          <w14:textFill>
            <w14:solidFill>
              <w14:schemeClr w14:val="tx1"/>
            </w14:solidFill>
          </w14:textFill>
        </w:rPr>
        <w:t>的程序、方法及评定要求应当按照本导则建设工程消防验收</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相关</w:t>
      </w:r>
      <w:r>
        <w:rPr>
          <w:rFonts w:hint="eastAsia" w:ascii="宋体" w:hAnsi="宋体" w:eastAsia="宋体" w:cs="宋体"/>
          <w:color w:val="000000" w:themeColor="text1"/>
          <w:spacing w:val="0"/>
          <w:sz w:val="28"/>
          <w:szCs w:val="28"/>
          <w:highlight w:val="none"/>
          <w14:textFill>
            <w14:solidFill>
              <w14:schemeClr w14:val="tx1"/>
            </w14:solidFill>
          </w14:textFill>
        </w:rPr>
        <w:t>规定执行。</w:t>
      </w:r>
    </w:p>
    <w:p w14:paraId="78317343">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default"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689E49DB">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default"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55F9CF8D">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default"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54DDFE24">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default"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16E43533">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default"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367A8463">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default"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26A4BAC1">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default"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331FD54C">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default"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38E3403D">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default"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30CC265D">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left="0" w:right="0" w:firstLine="462" w:firstLineChars="200"/>
        <w:jc w:val="both"/>
        <w:textAlignment w:val="baseline"/>
        <w:rPr>
          <w:rFonts w:hint="default" w:ascii="宋体" w:hAnsi="宋体" w:eastAsia="宋体" w:cs="宋体"/>
          <w:b/>
          <w:bCs/>
          <w:snapToGrid w:val="0"/>
          <w:color w:val="000000" w:themeColor="text1"/>
          <w:spacing w:val="0"/>
          <w:kern w:val="0"/>
          <w:sz w:val="23"/>
          <w:szCs w:val="23"/>
          <w:highlight w:val="none"/>
          <w:lang w:val="en-US" w:eastAsia="zh-CN" w:bidi="ar"/>
          <w14:textFill>
            <w14:solidFill>
              <w14:schemeClr w14:val="tx1"/>
            </w14:solidFill>
          </w14:textFill>
        </w:rPr>
      </w:pPr>
    </w:p>
    <w:p w14:paraId="5C26639F">
      <w:pPr>
        <w:pStyle w:val="2"/>
        <w:keepNext w:val="0"/>
        <w:keepLines w:val="0"/>
        <w:pageBreakBefore w:val="0"/>
        <w:widowControl w:val="0"/>
        <w:kinsoku/>
        <w:wordWrap/>
        <w:overflowPunct/>
        <w:topLinePunct w:val="0"/>
        <w:bidi w:val="0"/>
        <w:spacing w:line="312" w:lineRule="auto"/>
        <w:outlineLvl w:val="0"/>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pPr>
      <w:bookmarkStart w:id="44" w:name="_Toc20543"/>
      <w:bookmarkStart w:id="45" w:name="_Toc25066"/>
      <w:bookmarkStart w:id="46" w:name="_Toc32031"/>
      <w:bookmarkStart w:id="47" w:name="_Toc30298"/>
      <w:r>
        <w:rPr>
          <w:rFonts w:hint="eastAsia" w:ascii="方正小标宋简体" w:hAnsi="方正小标宋简体" w:eastAsia="方正小标宋简体" w:cs="方正小标宋简体"/>
          <w:b w:val="0"/>
          <w:bCs w:val="0"/>
          <w:snapToGrid w:val="0"/>
          <w:color w:val="000000" w:themeColor="text1"/>
          <w:spacing w:val="0"/>
          <w:kern w:val="0"/>
          <w:sz w:val="36"/>
          <w:szCs w:val="36"/>
          <w:highlight w:val="none"/>
          <w:lang w:val="en-US" w:eastAsia="zh-CN"/>
          <w14:textFill>
            <w14:solidFill>
              <w14:schemeClr w14:val="tx1"/>
            </w14:solidFill>
          </w14:textFill>
        </w:rPr>
        <w:t>7   档案管理</w:t>
      </w:r>
      <w:bookmarkEnd w:id="44"/>
      <w:bookmarkEnd w:id="45"/>
      <w:bookmarkEnd w:id="46"/>
      <w:bookmarkEnd w:id="47"/>
    </w:p>
    <w:p w14:paraId="795FAC03">
      <w:pPr>
        <w:keepNext w:val="0"/>
        <w:keepLines w:val="0"/>
        <w:pageBreakBefore w:val="0"/>
        <w:widowControl w:val="0"/>
        <w:kinsoku/>
        <w:wordWrap/>
        <w:overflowPunct/>
        <w:topLinePunct w:val="0"/>
        <w:autoSpaceDE w:val="0"/>
        <w:autoSpaceDN w:val="0"/>
        <w:bidi w:val="0"/>
        <w:adjustRightInd w:val="0"/>
        <w:snapToGrid w:val="0"/>
        <w:spacing w:line="312" w:lineRule="auto"/>
        <w:ind w:left="0" w:right="0"/>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0C3C7DC0">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1"/>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pacing w:val="0"/>
          <w:sz w:val="28"/>
          <w:szCs w:val="28"/>
          <w:highlight w:val="none"/>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pacing w:val="0"/>
          <w:sz w:val="28"/>
          <w:szCs w:val="28"/>
          <w:highlight w:val="none"/>
          <w14:textFill>
            <w14:solidFill>
              <w14:schemeClr w14:val="tx1"/>
            </w14:solidFill>
          </w14:textFill>
        </w:rPr>
        <w:t xml:space="preserve">.1  </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省</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级</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消防验收</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主管部门负责指导监督全省建设工程消防验收档案管理工作。</w:t>
      </w:r>
    </w:p>
    <w:p w14:paraId="066CEE15">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市州、县市区级消防验收主管部门</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依职责承担本行政区域内建设工程消防验收档案管理工作。</w:t>
      </w:r>
    </w:p>
    <w:p w14:paraId="6931B1EE">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建设工程消防验收档案资料管理工作应接受同级档案主管部门的监督指导。</w:t>
      </w:r>
    </w:p>
    <w:p w14:paraId="386B728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1"/>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7.0.2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建设工程消防验收档案资料管理应当遵循依法依规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真实准确、齐全完整、规范有序、安全可靠、集中统一的原则。涉及国家秘密的建设工程消防验收档案资料管理应当符合保密管理的相关规定。</w:t>
      </w:r>
    </w:p>
    <w:p w14:paraId="7850452D">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1"/>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pacing w:val="0"/>
          <w:sz w:val="28"/>
          <w:szCs w:val="28"/>
          <w:highlight w:val="none"/>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pacing w:val="0"/>
          <w:sz w:val="28"/>
          <w:szCs w:val="28"/>
          <w:highlight w:val="none"/>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特殊建设工程消防验收类的归档内容及装订顺序如下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588C49B2">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1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卷内文件目录</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0B5C2CA0">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2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特殊建设工程消防验收申请表</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60BCA8D0">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3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特殊建设工程消防验收申请受理/不予受理凭证</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0CF59E22">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4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内部签呈文件（如有）</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56BDCF96">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5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建设工程规划许可文件（依法需要办理的）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 xml:space="preserve"> </w:t>
      </w:r>
    </w:p>
    <w:p w14:paraId="22FAFD80">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6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建筑工程施工许可证、批准开工报告或证明文件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依法</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需要</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办理的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无需办理的应提供依据文件；</w:t>
      </w:r>
    </w:p>
    <w:p w14:paraId="451D6AF8">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7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消防设计文件、消防设计文件变更情况材料（发生变更的）、消防设计审查意见书、涉及消防的建设工程竣工图纸</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D1D68D6">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8  工程</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竣工验收报告（含</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竣工验收消防查验报告</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w:t>
      </w:r>
    </w:p>
    <w:p w14:paraId="02F7794E">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9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建设工程消防验收现场评定工作方案、建设工程消防验收/备案抽查现场评定报告、建设工程消防验收/备案抽查现场评定</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记录表</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w:t>
      </w:r>
    </w:p>
    <w:p w14:paraId="2D586FB1">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10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现场评定声像资料（含现场抽样查看、现场抽样测量、现场抽样测试、联调联试系统功能</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等全过程</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影像资料）</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7090B724">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11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特殊建设工程消防验收意见书；</w:t>
      </w:r>
    </w:p>
    <w:p w14:paraId="37DD9A3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12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既有建筑装修工程归档资料还应包括所在既有建筑的房屋所有权证等权属证明材料、消防验收或备案法律文书</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1998年9月1日前竣工的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免予</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提交</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、建设工程规划许可证明文件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5D03056">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13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其他有关材料</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5EEDAD5B">
      <w:pPr>
        <w:keepNext w:val="0"/>
        <w:keepLines w:val="0"/>
        <w:pageBreakBefore w:val="0"/>
        <w:widowControl w:val="0"/>
        <w:kinsoku/>
        <w:wordWrap/>
        <w:overflowPunct/>
        <w:topLinePunct w:val="0"/>
        <w:autoSpaceDE w:val="0"/>
        <w:autoSpaceDN w:val="0"/>
        <w:bidi w:val="0"/>
        <w:adjustRightInd w:val="0"/>
        <w:snapToGrid w:val="0"/>
        <w:spacing w:line="312" w:lineRule="auto"/>
        <w:ind w:right="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7.0.4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其他建设工程消防验收备案类的归档内容及装订顺序如下</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943615A">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1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卷内文件目录</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4B5A1516">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default"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2  其他</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建设工程消防验收备案</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告知承诺书（采用承诺制备案）；</w:t>
      </w:r>
    </w:p>
    <w:p w14:paraId="105099CF">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3  其他</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建设工程消防验收备案表</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A925E80">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4  其他</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建设工程消防验收备案（告知）凭证；</w:t>
      </w:r>
    </w:p>
    <w:p w14:paraId="55262106">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5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内部签呈文件（如有）；</w:t>
      </w:r>
    </w:p>
    <w:p w14:paraId="548FA562">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6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建设工程规划许可文件（依法需要办理的）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35DC7434">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7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建筑工程施工许可证、批准开工报告或证明文件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依法</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需要</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办理的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，无需办理的应提供依据文件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3E7344E2">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8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消防设计文件、既有建筑装饰装修图纸承诺书（依规需要提交的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、消防设计文件变更情况材料（发生变更的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、施工图审查情况报告书</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依法需要办理的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、涉及消防的建设工程竣工图纸</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6951F36D">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9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工程竣工验收报告（含</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竣工验收消防查验报告</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w:t>
      </w:r>
    </w:p>
    <w:p w14:paraId="5FC9E0BF">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560" w:firstLineChars="2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0</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其他</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建设工程消防验收备案抽查/复查结果通知书（抽中项目）</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27E6FF23">
      <w:pPr>
        <w:keepNext w:val="0"/>
        <w:keepLines w:val="0"/>
        <w:pageBreakBefore w:val="0"/>
        <w:widowControl w:val="0"/>
        <w:kinsoku/>
        <w:wordWrap/>
        <w:overflowPunct/>
        <w:topLinePunct w:val="0"/>
        <w:autoSpaceDE w:val="0"/>
        <w:autoSpaceDN w:val="0"/>
        <w:bidi w:val="0"/>
        <w:adjustRightInd w:val="0"/>
        <w:snapToGrid w:val="0"/>
        <w:spacing w:line="312" w:lineRule="auto"/>
        <w:ind w:left="279" w:leftChars="133" w:right="0" w:firstLine="280" w:firstLineChars="1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1</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其他</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建设工程消防验收备案抽查复查申请表（抽中项目）</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54ED31D4">
      <w:pPr>
        <w:keepNext w:val="0"/>
        <w:keepLines w:val="0"/>
        <w:pageBreakBefore w:val="0"/>
        <w:widowControl w:val="0"/>
        <w:kinsoku/>
        <w:wordWrap/>
        <w:overflowPunct/>
        <w:topLinePunct w:val="0"/>
        <w:autoSpaceDE w:val="0"/>
        <w:autoSpaceDN w:val="0"/>
        <w:bidi w:val="0"/>
        <w:adjustRightInd w:val="0"/>
        <w:snapToGrid w:val="0"/>
        <w:spacing w:line="312" w:lineRule="auto"/>
        <w:ind w:left="279" w:leftChars="133" w:right="0" w:firstLine="280" w:firstLineChars="1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2</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建设工程消防验收现场评定工作方案、建设工程消防验收/备案抽查现场评定报告、建设工程消防验收/备案抽查现场评定</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记录表</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（抽中项目）</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5DE4E525">
      <w:pPr>
        <w:keepNext w:val="0"/>
        <w:keepLines w:val="0"/>
        <w:pageBreakBefore w:val="0"/>
        <w:widowControl w:val="0"/>
        <w:kinsoku/>
        <w:wordWrap/>
        <w:overflowPunct/>
        <w:topLinePunct w:val="0"/>
        <w:autoSpaceDE w:val="0"/>
        <w:autoSpaceDN w:val="0"/>
        <w:bidi w:val="0"/>
        <w:adjustRightInd w:val="0"/>
        <w:snapToGrid w:val="0"/>
        <w:spacing w:line="312" w:lineRule="auto"/>
        <w:ind w:left="279" w:leftChars="133" w:right="0" w:firstLine="280" w:firstLineChars="1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3</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现场评定声像资料（抽中项目，含现场抽样查看、现场抽样测量、现场抽样测试</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联调联试系统功能时的信号反馈记录凭条等</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全过程影像资料</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57DE1179">
      <w:pPr>
        <w:keepNext w:val="0"/>
        <w:keepLines w:val="0"/>
        <w:pageBreakBefore w:val="0"/>
        <w:widowControl w:val="0"/>
        <w:kinsoku/>
        <w:wordWrap/>
        <w:overflowPunct/>
        <w:topLinePunct w:val="0"/>
        <w:autoSpaceDE w:val="0"/>
        <w:autoSpaceDN w:val="0"/>
        <w:bidi w:val="0"/>
        <w:adjustRightInd w:val="0"/>
        <w:snapToGrid w:val="0"/>
        <w:spacing w:line="312" w:lineRule="auto"/>
        <w:ind w:left="279" w:leftChars="133" w:right="0" w:firstLine="280" w:firstLineChars="100"/>
        <w:jc w:val="both"/>
        <w:textAlignment w:val="baseline"/>
        <w:rPr>
          <w:rFonts w:hint="default"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4</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既有建筑装修工程归档资料还应包括所在既有建筑的房屋所有权证等权属证明材料、消防验收或备案法律文书</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1998年9月1日前竣工的免于提交）、建设工程规划许可证明文件（改变使用功能的）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0003B03">
      <w:pPr>
        <w:keepNext w:val="0"/>
        <w:keepLines w:val="0"/>
        <w:pageBreakBefore w:val="0"/>
        <w:widowControl w:val="0"/>
        <w:kinsoku/>
        <w:wordWrap/>
        <w:overflowPunct/>
        <w:topLinePunct w:val="0"/>
        <w:autoSpaceDE w:val="0"/>
        <w:autoSpaceDN w:val="0"/>
        <w:bidi w:val="0"/>
        <w:adjustRightInd w:val="0"/>
        <w:snapToGrid w:val="0"/>
        <w:spacing w:line="312" w:lineRule="auto"/>
        <w:ind w:left="279" w:leftChars="133" w:right="0" w:firstLine="280" w:firstLineChars="10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1</w:t>
      </w:r>
      <w:r>
        <w:rPr>
          <w:rFonts w:hint="default" w:ascii="宋体" w:hAnsi="宋体" w:eastAsia="宋体" w:cs="宋体"/>
          <w:color w:val="000000" w:themeColor="text1"/>
          <w:spacing w:val="0"/>
          <w:sz w:val="28"/>
          <w:szCs w:val="28"/>
          <w:highlight w:val="none"/>
          <w:lang w:val="en" w:eastAsia="zh-CN"/>
          <w14:textFill>
            <w14:solidFill>
              <w14:schemeClr w14:val="tx1"/>
            </w14:solidFill>
          </w14:textFill>
        </w:rPr>
        <w:t>5</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 xml:space="preserve"> </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其他有关材料。</w:t>
      </w:r>
    </w:p>
    <w:p w14:paraId="538E6E11">
      <w:pPr>
        <w:keepNext w:val="0"/>
        <w:keepLines w:val="0"/>
        <w:pageBreakBefore w:val="0"/>
        <w:widowControl w:val="0"/>
        <w:kinsoku/>
        <w:wordWrap/>
        <w:overflowPunct/>
        <w:topLinePunct w:val="0"/>
        <w:autoSpaceDE w:val="0"/>
        <w:autoSpaceDN w:val="0"/>
        <w:bidi w:val="0"/>
        <w:adjustRightInd w:val="0"/>
        <w:snapToGrid w:val="0"/>
        <w:spacing w:afterAutospacing="0" w:line="312" w:lineRule="auto"/>
        <w:ind w:right="0"/>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 xml:space="preserve">  </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建设工程消防验收业务办理机构</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应在办理消防验收、备案</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和</w:t>
      </w:r>
      <w:r>
        <w:rPr>
          <w:rFonts w:hint="default" w:ascii="宋体" w:hAnsi="宋体" w:eastAsia="宋体" w:cs="宋体"/>
          <w:color w:val="000000" w:themeColor="text1"/>
          <w:spacing w:val="0"/>
          <w:sz w:val="28"/>
          <w:szCs w:val="28"/>
          <w:highlight w:val="none"/>
          <w:lang w:eastAsia="zh-CN"/>
          <w14:textFill>
            <w14:solidFill>
              <w14:schemeClr w14:val="tx1"/>
            </w14:solidFill>
          </w14:textFill>
        </w:rPr>
        <w:t>抽查业务时，同步开展档案收集整理工作，并在业务办结后10个工作日内将档案移交建设工程消防验收档案资料管理机构</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应在建设工程消防验收、备案和抽查完毕后30个工作日内将相应材料上传至“</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消防</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验收</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管理系统</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”进行电子归档。在系统上受理、生成、出具的材料还需下载打印，进行线下立卷建档，并移交档案室集中存放长期保存。</w:t>
      </w:r>
    </w:p>
    <w:p w14:paraId="02D9080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1" w:firstLineChars="0"/>
        <w:jc w:val="both"/>
        <w:textAlignment w:val="baseline"/>
        <w:rPr>
          <w:rFonts w:hint="eastAsia" w:ascii="宋体" w:hAnsi="宋体" w:eastAsia="宋体" w:cs="宋体"/>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pacing w:val="0"/>
          <w:sz w:val="28"/>
          <w:szCs w:val="28"/>
          <w:highlight w:val="none"/>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pacing w:val="0"/>
          <w:sz w:val="28"/>
          <w:szCs w:val="28"/>
          <w:highlight w:val="none"/>
          <w14:textFill>
            <w14:solidFill>
              <w14:schemeClr w14:val="tx1"/>
            </w14:solidFill>
          </w14:textFill>
        </w:rPr>
        <w:t>.</w:t>
      </w: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pacing w:val="0"/>
          <w:sz w:val="28"/>
          <w:szCs w:val="28"/>
          <w:highlight w:val="none"/>
          <w14:textFill>
            <w14:solidFill>
              <w14:schemeClr w14:val="tx1"/>
            </w14:solidFill>
          </w14:textFill>
        </w:rPr>
        <w:t xml:space="preserve">  建设工程消防验收、备案和抽查的档案应按照一个工程项目一卷的原则立卷</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内容较多时可立分册并集中存放</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及时完成归档</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档案资料应按顺序装订</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sz w:val="28"/>
          <w:szCs w:val="28"/>
          <w:highlight w:val="none"/>
          <w14:textFill>
            <w14:solidFill>
              <w14:schemeClr w14:val="tx1"/>
            </w14:solidFill>
          </w14:textFill>
        </w:rPr>
        <w:t>图纸可用电子档案的形式保存</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p>
    <w:p w14:paraId="14D67787">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3"/>
        <w:jc w:val="both"/>
        <w:textAlignment w:val="baseline"/>
        <w:rPr>
          <w:rFonts w:hint="default"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t>7.0.7  建设工程消防验收业务办理机构</w:t>
      </w:r>
      <w:r>
        <w:rPr>
          <w:rFonts w:hint="default" w:ascii="宋体" w:hAnsi="宋体" w:eastAsia="宋体" w:cs="宋体"/>
          <w:color w:val="000000" w:themeColor="text1"/>
          <w:spacing w:val="0"/>
          <w:sz w:val="28"/>
          <w:szCs w:val="28"/>
          <w:highlight w:val="none"/>
          <w14:textFill>
            <w14:solidFill>
              <w14:schemeClr w14:val="tx1"/>
            </w14:solidFill>
          </w14:textFill>
        </w:rPr>
        <w:t>在消防验收过程中形成的业务管理和业务技术档案，凡具有永久保存价值的在本单位保管使用一至五年后，按国家档案移交管理有关规定</w:t>
      </w:r>
      <w:r>
        <w:rPr>
          <w:rFonts w:hint="eastAsia" w:ascii="宋体" w:hAnsi="宋体" w:eastAsia="宋体" w:cs="宋体"/>
          <w:color w:val="000000" w:themeColor="text1"/>
          <w:spacing w:val="0"/>
          <w:sz w:val="28"/>
          <w:szCs w:val="28"/>
          <w:highlight w:val="none"/>
          <w:lang w:eastAsia="zh-CN"/>
          <w14:textFill>
            <w14:solidFill>
              <w14:schemeClr w14:val="tx1"/>
            </w14:solidFill>
          </w14:textFill>
        </w:rPr>
        <w:t>，</w:t>
      </w:r>
      <w:r>
        <w:rPr>
          <w:rFonts w:hint="default" w:ascii="宋体" w:hAnsi="宋体" w:eastAsia="宋体" w:cs="宋体"/>
          <w:color w:val="000000" w:themeColor="text1"/>
          <w:spacing w:val="0"/>
          <w:sz w:val="28"/>
          <w:szCs w:val="28"/>
          <w:highlight w:val="none"/>
          <w14:textFill>
            <w14:solidFill>
              <w14:schemeClr w14:val="tx1"/>
            </w14:solidFill>
          </w14:textFill>
        </w:rPr>
        <w:t>向同级城建档案管理机构移交。</w:t>
      </w:r>
    </w:p>
    <w:p w14:paraId="76E755DC">
      <w:pPr>
        <w:keepNext w:val="0"/>
        <w:keepLines w:val="0"/>
        <w:pageBreakBefore w:val="0"/>
        <w:widowControl w:val="0"/>
        <w:kinsoku/>
        <w:wordWrap/>
        <w:overflowPunct/>
        <w:topLinePunct w:val="0"/>
        <w:autoSpaceDE w:val="0"/>
        <w:autoSpaceDN w:val="0"/>
        <w:bidi w:val="0"/>
        <w:adjustRightInd w:val="0"/>
        <w:snapToGrid w:val="0"/>
        <w:spacing w:line="312" w:lineRule="auto"/>
        <w:ind w:left="0" w:right="0" w:firstLine="562" w:firstLineChars="201"/>
        <w:jc w:val="both"/>
        <w:textAlignment w:val="baseline"/>
        <w:rPr>
          <w:rFonts w:hint="eastAsia" w:ascii="宋体" w:hAnsi="宋体" w:eastAsia="宋体" w:cs="宋体"/>
          <w:color w:val="000000" w:themeColor="text1"/>
          <w:spacing w:val="0"/>
          <w:sz w:val="28"/>
          <w:szCs w:val="28"/>
          <w:highlight w:val="none"/>
          <w:lang w:val="en-US" w:eastAsia="zh-CN"/>
          <w14:textFill>
            <w14:solidFill>
              <w14:schemeClr w14:val="tx1"/>
            </w14:solidFill>
          </w14:textFill>
        </w:rPr>
      </w:pPr>
    </w:p>
    <w:p w14:paraId="06466F51">
      <w:pPr>
        <w:keepNext w:val="0"/>
        <w:keepLines w:val="0"/>
        <w:pageBreakBefore w:val="0"/>
        <w:widowControl w:val="0"/>
        <w:kinsoku/>
        <w:wordWrap/>
        <w:overflowPunct/>
        <w:topLinePunct w:val="0"/>
        <w:bidi w:val="0"/>
        <w:spacing w:line="312" w:lineRule="auto"/>
        <w:rPr>
          <w:rFonts w:hint="default" w:ascii="宋体" w:hAnsi="宋体" w:eastAsia="宋体" w:cs="宋体"/>
          <w:strike w:val="0"/>
          <w:dstrike w:val="0"/>
          <w:color w:val="000000" w:themeColor="text1"/>
          <w:spacing w:val="0"/>
          <w:sz w:val="28"/>
          <w:szCs w:val="28"/>
          <w:highlight w:val="none"/>
          <w:lang w:val="en-US" w:eastAsia="zh-CN"/>
          <w14:textFill>
            <w14:solidFill>
              <w14:schemeClr w14:val="tx1"/>
            </w14:solidFill>
          </w14:textFill>
        </w:rPr>
        <w:sectPr>
          <w:footerReference r:id="rId7" w:type="default"/>
          <w:pgSz w:w="11906" w:h="16839"/>
          <w:pgMar w:top="2154" w:right="1587" w:bottom="2154" w:left="1587" w:header="0" w:footer="924" w:gutter="0"/>
          <w:pgNumType w:fmt="decimal" w:start="1"/>
          <w:cols w:space="0" w:num="1"/>
          <w:rtlGutter w:val="0"/>
          <w:docGrid w:linePitch="0" w:charSpace="0"/>
        </w:sectPr>
      </w:pPr>
    </w:p>
    <w:p w14:paraId="7DB48A28">
      <w:pPr>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0" w:leftChars="0"/>
        <w:jc w:val="both"/>
        <w:textAlignment w:val="baseline"/>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bookmarkStart w:id="48" w:name="_Toc29377"/>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A：</w:t>
      </w:r>
      <w:bookmarkEnd w:id="48"/>
    </w:p>
    <w:p w14:paraId="505BBB7C">
      <w:pPr>
        <w:keepNext w:val="0"/>
        <w:keepLines w:val="0"/>
        <w:pageBreakBefore w:val="0"/>
        <w:widowControl w:val="0"/>
        <w:kinsoku/>
        <w:wordWrap/>
        <w:overflowPunct/>
        <w:topLinePunct w:val="0"/>
        <w:bidi w:val="0"/>
        <w:spacing w:before="339" w:line="220" w:lineRule="auto"/>
        <w:ind w:left="0" w:leftChars="0" w:firstLine="0" w:firstLineChars="0"/>
        <w:jc w:val="center"/>
        <w:outlineLvl w:val="0"/>
        <w:rPr>
          <w:rFonts w:ascii="宋体" w:hAnsi="宋体" w:eastAsia="宋体" w:cs="宋体"/>
          <w:color w:val="000000" w:themeColor="text1"/>
          <w:sz w:val="35"/>
          <w:szCs w:val="35"/>
          <w:highlight w:val="none"/>
          <w14:textFill>
            <w14:solidFill>
              <w14:schemeClr w14:val="tx1"/>
            </w14:solidFill>
          </w14:textFill>
        </w:rPr>
      </w:pPr>
      <w:r>
        <w:rPr>
          <w:rFonts w:ascii="宋体" w:hAnsi="宋体" w:eastAsia="宋体" w:cs="宋体"/>
          <w:b/>
          <w:bCs/>
          <w:color w:val="000000" w:themeColor="text1"/>
          <w:spacing w:val="5"/>
          <w:sz w:val="35"/>
          <w:szCs w:val="35"/>
          <w:highlight w:val="none"/>
          <w14:textFill>
            <w14:solidFill>
              <w14:schemeClr w14:val="tx1"/>
            </w14:solidFill>
          </w14:textFill>
        </w:rPr>
        <w:t>特殊建设工程消防验收申请表</w:t>
      </w:r>
    </w:p>
    <w:p w14:paraId="07617CAD">
      <w:pPr>
        <w:keepNext w:val="0"/>
        <w:keepLines w:val="0"/>
        <w:pageBreakBefore w:val="0"/>
        <w:widowControl w:val="0"/>
        <w:kinsoku/>
        <w:wordWrap/>
        <w:overflowPunct/>
        <w:topLinePunct w:val="0"/>
        <w:bidi w:val="0"/>
        <w:spacing w:before="292" w:line="220" w:lineRule="auto"/>
        <w:ind w:left="0" w:leftChars="0" w:firstLine="0" w:firstLineChars="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2"/>
          <w:sz w:val="28"/>
          <w:szCs w:val="28"/>
          <w:highlight w:val="none"/>
          <w14:textFill>
            <w14:solidFill>
              <w14:schemeClr w14:val="tx1"/>
            </w14:solidFill>
          </w14:textFill>
        </w:rPr>
        <w:t>工程名称</w:t>
      </w:r>
      <w:r>
        <w:rPr>
          <w:rFonts w:ascii="宋体" w:hAnsi="宋体" w:eastAsia="宋体" w:cs="宋体"/>
          <w:color w:val="000000" w:themeColor="text1"/>
          <w:spacing w:val="-19"/>
          <w:sz w:val="28"/>
          <w:szCs w:val="28"/>
          <w:highlight w:val="none"/>
          <w14:textFill>
            <w14:solidFill>
              <w14:schemeClr w14:val="tx1"/>
            </w14:solidFill>
          </w14:textFill>
        </w:rPr>
        <w:t>：</w:t>
      </w:r>
      <w:r>
        <w:rPr>
          <w:rFonts w:ascii="宋体" w:hAnsi="宋体" w:eastAsia="宋体" w:cs="宋体"/>
          <w:color w:val="000000" w:themeColor="text1"/>
          <w:spacing w:val="6"/>
          <w:sz w:val="28"/>
          <w:szCs w:val="28"/>
          <w:highlight w:val="none"/>
          <w14:textFill>
            <w14:solidFill>
              <w14:schemeClr w14:val="tx1"/>
            </w14:solidFill>
          </w14:textFill>
        </w:rPr>
        <w:t xml:space="preserve">         </w:t>
      </w:r>
      <w:r>
        <w:rPr>
          <w:rFonts w:ascii="宋体" w:hAnsi="宋体" w:eastAsia="宋体" w:cs="宋体"/>
          <w:color w:val="000000" w:themeColor="text1"/>
          <w:spacing w:val="-19"/>
          <w:sz w:val="28"/>
          <w:szCs w:val="28"/>
          <w:highlight w:val="none"/>
          <w14:textFill>
            <w14:solidFill>
              <w14:schemeClr w14:val="tx1"/>
            </w14:solidFill>
          </w14:textFill>
        </w:rPr>
        <w:t>（</w:t>
      </w:r>
      <w:r>
        <w:rPr>
          <w:rFonts w:ascii="宋体" w:hAnsi="宋体" w:eastAsia="宋体" w:cs="宋体"/>
          <w:color w:val="000000" w:themeColor="text1"/>
          <w:spacing w:val="-2"/>
          <w:sz w:val="28"/>
          <w:szCs w:val="28"/>
          <w:highlight w:val="none"/>
          <w14:textFill>
            <w14:solidFill>
              <w14:schemeClr w14:val="tx1"/>
            </w14:solidFill>
          </w14:textFill>
        </w:rPr>
        <w:t>印章）</w:t>
      </w:r>
      <w:r>
        <w:rPr>
          <w:rFonts w:ascii="宋体" w:hAnsi="宋体" w:eastAsia="宋体" w:cs="宋体"/>
          <w:color w:val="000000" w:themeColor="text1"/>
          <w:spacing w:val="14"/>
          <w:sz w:val="28"/>
          <w:szCs w:val="28"/>
          <w:highlight w:val="none"/>
          <w14:textFill>
            <w14:solidFill>
              <w14:schemeClr w14:val="tx1"/>
            </w14:solidFill>
          </w14:textFill>
        </w:rPr>
        <w:t xml:space="preserve">     </w:t>
      </w:r>
      <w:r>
        <w:rPr>
          <w:rFonts w:ascii="宋体" w:hAnsi="宋体" w:eastAsia="宋体" w:cs="宋体"/>
          <w:color w:val="000000" w:themeColor="text1"/>
          <w:spacing w:val="-2"/>
          <w:sz w:val="28"/>
          <w:szCs w:val="28"/>
          <w:highlight w:val="none"/>
          <w14:textFill>
            <w14:solidFill>
              <w14:schemeClr w14:val="tx1"/>
            </w14:solidFill>
          </w14:textFill>
        </w:rPr>
        <w:t>申请日期：</w:t>
      </w:r>
      <w:r>
        <w:rPr>
          <w:rFonts w:ascii="宋体" w:hAnsi="宋体" w:eastAsia="宋体" w:cs="宋体"/>
          <w:color w:val="000000" w:themeColor="text1"/>
          <w:spacing w:val="6"/>
          <w:sz w:val="28"/>
          <w:szCs w:val="28"/>
          <w:highlight w:val="none"/>
          <w14:textFill>
            <w14:solidFill>
              <w14:schemeClr w14:val="tx1"/>
            </w14:solidFill>
          </w14:textFill>
        </w:rPr>
        <w:t xml:space="preserve">      </w:t>
      </w:r>
      <w:r>
        <w:rPr>
          <w:rFonts w:ascii="宋体" w:hAnsi="宋体" w:eastAsia="宋体" w:cs="宋体"/>
          <w:color w:val="000000" w:themeColor="text1"/>
          <w:spacing w:val="-2"/>
          <w:sz w:val="28"/>
          <w:szCs w:val="28"/>
          <w:highlight w:val="none"/>
          <w14:textFill>
            <w14:solidFill>
              <w14:schemeClr w14:val="tx1"/>
            </w14:solidFill>
          </w14:textFill>
        </w:rPr>
        <w:t>年   月</w:t>
      </w:r>
      <w:r>
        <w:rPr>
          <w:rFonts w:ascii="宋体" w:hAnsi="宋体" w:eastAsia="宋体" w:cs="宋体"/>
          <w:color w:val="000000" w:themeColor="text1"/>
          <w:spacing w:val="20"/>
          <w:sz w:val="28"/>
          <w:szCs w:val="28"/>
          <w:highlight w:val="none"/>
          <w14:textFill>
            <w14:solidFill>
              <w14:schemeClr w14:val="tx1"/>
            </w14:solidFill>
          </w14:textFill>
        </w:rPr>
        <w:t xml:space="preserve">   </w:t>
      </w:r>
      <w:r>
        <w:rPr>
          <w:rFonts w:ascii="宋体" w:hAnsi="宋体" w:eastAsia="宋体" w:cs="宋体"/>
          <w:color w:val="000000" w:themeColor="text1"/>
          <w:spacing w:val="-2"/>
          <w:sz w:val="28"/>
          <w:szCs w:val="28"/>
          <w:highlight w:val="none"/>
          <w14:textFill>
            <w14:solidFill>
              <w14:schemeClr w14:val="tx1"/>
            </w14:solidFill>
          </w14:textFill>
        </w:rPr>
        <w:t>日</w:t>
      </w:r>
    </w:p>
    <w:p w14:paraId="148DEE7E">
      <w:pPr>
        <w:keepNext w:val="0"/>
        <w:keepLines w:val="0"/>
        <w:pageBreakBefore w:val="0"/>
        <w:widowControl w:val="0"/>
        <w:kinsoku/>
        <w:wordWrap/>
        <w:overflowPunct/>
        <w:topLinePunct w:val="0"/>
        <w:bidi w:val="0"/>
        <w:spacing w:line="24" w:lineRule="exact"/>
        <w:rPr>
          <w:color w:val="000000" w:themeColor="text1"/>
          <w:highlight w:val="none"/>
          <w14:textFill>
            <w14:solidFill>
              <w14:schemeClr w14:val="tx1"/>
            </w14:solidFill>
          </w14:textFill>
        </w:rPr>
      </w:pPr>
    </w:p>
    <w:tbl>
      <w:tblPr>
        <w:tblStyle w:val="20"/>
        <w:tblW w:w="96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331"/>
        <w:gridCol w:w="219"/>
        <w:gridCol w:w="568"/>
        <w:gridCol w:w="423"/>
        <w:gridCol w:w="397"/>
        <w:gridCol w:w="880"/>
        <w:gridCol w:w="697"/>
        <w:gridCol w:w="424"/>
        <w:gridCol w:w="290"/>
        <w:gridCol w:w="287"/>
        <w:gridCol w:w="564"/>
        <w:gridCol w:w="136"/>
        <w:gridCol w:w="424"/>
        <w:gridCol w:w="290"/>
        <w:gridCol w:w="428"/>
        <w:gridCol w:w="569"/>
        <w:gridCol w:w="861"/>
        <w:gridCol w:w="845"/>
      </w:tblGrid>
      <w:tr w14:paraId="4CB0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552" w:type="dxa"/>
            <w:gridSpan w:val="3"/>
            <w:vAlign w:val="top"/>
          </w:tcPr>
          <w:p w14:paraId="0FB35625">
            <w:pPr>
              <w:pStyle w:val="43"/>
              <w:keepNext w:val="0"/>
              <w:keepLines w:val="0"/>
              <w:pageBreakBefore w:val="0"/>
              <w:widowControl w:val="0"/>
              <w:kinsoku/>
              <w:wordWrap/>
              <w:overflowPunct/>
              <w:topLinePunct w:val="0"/>
              <w:bidi w:val="0"/>
              <w:spacing w:before="160" w:line="229" w:lineRule="auto"/>
              <w:ind w:left="36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建设单位</w:t>
            </w:r>
          </w:p>
        </w:tc>
        <w:tc>
          <w:tcPr>
            <w:tcW w:w="2268" w:type="dxa"/>
            <w:gridSpan w:val="4"/>
            <w:vAlign w:val="top"/>
          </w:tcPr>
          <w:p w14:paraId="1C22665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121" w:type="dxa"/>
            <w:gridSpan w:val="2"/>
            <w:vAlign w:val="top"/>
          </w:tcPr>
          <w:p w14:paraId="2C70F3B6">
            <w:pPr>
              <w:pStyle w:val="43"/>
              <w:keepNext w:val="0"/>
              <w:keepLines w:val="0"/>
              <w:pageBreakBefore w:val="0"/>
              <w:widowControl w:val="0"/>
              <w:kinsoku/>
              <w:wordWrap/>
              <w:overflowPunct/>
              <w:topLinePunct w:val="0"/>
              <w:bidi w:val="0"/>
              <w:spacing w:before="159" w:line="231" w:lineRule="auto"/>
              <w:ind w:left="25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联系人</w:t>
            </w:r>
          </w:p>
        </w:tc>
        <w:tc>
          <w:tcPr>
            <w:tcW w:w="1701" w:type="dxa"/>
            <w:gridSpan w:val="5"/>
            <w:vAlign w:val="top"/>
          </w:tcPr>
          <w:p w14:paraId="1EF2BD0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287" w:type="dxa"/>
            <w:gridSpan w:val="3"/>
            <w:vAlign w:val="top"/>
          </w:tcPr>
          <w:p w14:paraId="2C8BB3C8">
            <w:pPr>
              <w:pStyle w:val="43"/>
              <w:keepNext w:val="0"/>
              <w:keepLines w:val="0"/>
              <w:pageBreakBefore w:val="0"/>
              <w:widowControl w:val="0"/>
              <w:kinsoku/>
              <w:wordWrap/>
              <w:overflowPunct/>
              <w:topLinePunct w:val="0"/>
              <w:bidi w:val="0"/>
              <w:spacing w:before="159" w:line="231" w:lineRule="auto"/>
              <w:ind w:left="23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联系电话</w:t>
            </w:r>
          </w:p>
        </w:tc>
        <w:tc>
          <w:tcPr>
            <w:tcW w:w="1706" w:type="dxa"/>
            <w:gridSpan w:val="2"/>
            <w:vAlign w:val="top"/>
          </w:tcPr>
          <w:p w14:paraId="632DD516">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7332E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552" w:type="dxa"/>
            <w:gridSpan w:val="3"/>
            <w:vAlign w:val="top"/>
          </w:tcPr>
          <w:p w14:paraId="3399CDEC">
            <w:pPr>
              <w:pStyle w:val="43"/>
              <w:keepNext w:val="0"/>
              <w:keepLines w:val="0"/>
              <w:pageBreakBefore w:val="0"/>
              <w:widowControl w:val="0"/>
              <w:kinsoku/>
              <w:wordWrap/>
              <w:overflowPunct/>
              <w:topLinePunct w:val="0"/>
              <w:bidi w:val="0"/>
              <w:spacing w:before="290" w:line="229" w:lineRule="auto"/>
              <w:ind w:left="36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工程地址</w:t>
            </w:r>
          </w:p>
        </w:tc>
        <w:tc>
          <w:tcPr>
            <w:tcW w:w="2268" w:type="dxa"/>
            <w:gridSpan w:val="4"/>
            <w:vAlign w:val="top"/>
          </w:tcPr>
          <w:p w14:paraId="1992878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121" w:type="dxa"/>
            <w:gridSpan w:val="2"/>
            <w:vAlign w:val="top"/>
          </w:tcPr>
          <w:p w14:paraId="4E171042">
            <w:pPr>
              <w:pStyle w:val="43"/>
              <w:keepNext w:val="0"/>
              <w:keepLines w:val="0"/>
              <w:pageBreakBefore w:val="0"/>
              <w:widowControl w:val="0"/>
              <w:kinsoku/>
              <w:wordWrap/>
              <w:overflowPunct/>
              <w:topLinePunct w:val="0"/>
              <w:bidi w:val="0"/>
              <w:spacing w:before="290" w:line="228" w:lineRule="auto"/>
              <w:ind w:left="19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类</w:t>
            </w:r>
            <w:r>
              <w:rPr>
                <w:rFonts w:hint="eastAsia" w:ascii="宋体" w:hAnsi="宋体" w:eastAsia="宋体" w:cs="宋体"/>
                <w:color w:val="000000" w:themeColor="text1"/>
                <w:spacing w:val="9"/>
                <w:sz w:val="20"/>
                <w:szCs w:val="20"/>
                <w:highlight w:val="non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别</w:t>
            </w:r>
          </w:p>
        </w:tc>
        <w:tc>
          <w:tcPr>
            <w:tcW w:w="4694" w:type="dxa"/>
            <w:gridSpan w:val="10"/>
            <w:vAlign w:val="top"/>
          </w:tcPr>
          <w:p w14:paraId="4A0E3AD4">
            <w:pPr>
              <w:pStyle w:val="43"/>
              <w:keepNext w:val="0"/>
              <w:keepLines w:val="0"/>
              <w:pageBreakBefore w:val="0"/>
              <w:widowControl w:val="0"/>
              <w:kinsoku/>
              <w:wordWrap/>
              <w:overflowPunct/>
              <w:topLinePunct w:val="0"/>
              <w:bidi w:val="0"/>
              <w:spacing w:before="110" w:line="229" w:lineRule="auto"/>
              <w:ind w:left="158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□新建</w:t>
            </w:r>
            <w:r>
              <w:rPr>
                <w:rFonts w:hint="eastAsia" w:ascii="宋体" w:hAnsi="宋体" w:eastAsia="宋体" w:cs="宋体"/>
                <w:color w:val="000000" w:themeColor="text1"/>
                <w:spacing w:val="15"/>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□扩建</w:t>
            </w:r>
          </w:p>
          <w:p w14:paraId="64344F9A">
            <w:pPr>
              <w:pStyle w:val="43"/>
              <w:keepNext w:val="0"/>
              <w:keepLines w:val="0"/>
              <w:pageBreakBefore w:val="0"/>
              <w:widowControl w:val="0"/>
              <w:kinsoku/>
              <w:wordWrap/>
              <w:overflowPunct/>
              <w:topLinePunct w:val="0"/>
              <w:bidi w:val="0"/>
              <w:spacing w:before="111" w:line="225" w:lineRule="auto"/>
              <w:ind w:left="37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□改建（装饰装修、改变用途、建筑保温）</w:t>
            </w:r>
          </w:p>
        </w:tc>
      </w:tr>
      <w:tr w14:paraId="4372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2543" w:type="dxa"/>
            <w:gridSpan w:val="5"/>
            <w:vAlign w:val="top"/>
          </w:tcPr>
          <w:p w14:paraId="5A6E750B">
            <w:pPr>
              <w:pStyle w:val="43"/>
              <w:keepNext w:val="0"/>
              <w:keepLines w:val="0"/>
              <w:pageBreakBefore w:val="0"/>
              <w:widowControl w:val="0"/>
              <w:kinsoku/>
              <w:wordWrap/>
              <w:overflowPunct/>
              <w:topLinePunct w:val="0"/>
              <w:bidi w:val="0"/>
              <w:spacing w:before="149" w:line="228" w:lineRule="auto"/>
              <w:ind w:left="33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工程投资额（万元）</w:t>
            </w:r>
          </w:p>
        </w:tc>
        <w:tc>
          <w:tcPr>
            <w:tcW w:w="1277" w:type="dxa"/>
            <w:gridSpan w:val="2"/>
            <w:vAlign w:val="top"/>
          </w:tcPr>
          <w:p w14:paraId="6AC2906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3112" w:type="dxa"/>
            <w:gridSpan w:val="8"/>
            <w:vAlign w:val="top"/>
          </w:tcPr>
          <w:p w14:paraId="025BCD95">
            <w:pPr>
              <w:pStyle w:val="43"/>
              <w:keepNext w:val="0"/>
              <w:keepLines w:val="0"/>
              <w:pageBreakBefore w:val="0"/>
              <w:widowControl w:val="0"/>
              <w:kinsoku/>
              <w:wordWrap/>
              <w:overflowPunct/>
              <w:topLinePunct w:val="0"/>
              <w:bidi w:val="0"/>
              <w:spacing w:before="132" w:line="265" w:lineRule="exact"/>
              <w:ind w:left="75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总建筑面积（</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w:t>
            </w:r>
            <w:r>
              <w:rPr>
                <w:rFonts w:hint="eastAsia" w:ascii="宋体" w:hAnsi="宋体" w:eastAsia="宋体" w:cs="宋体"/>
                <w:color w:val="000000" w:themeColor="text1"/>
                <w:spacing w:val="6"/>
                <w:sz w:val="20"/>
                <w:szCs w:val="20"/>
                <w:highlight w:val="none"/>
                <w14:textFill>
                  <w14:solidFill>
                    <w14:schemeClr w14:val="tx1"/>
                  </w14:solidFill>
                </w14:textFill>
              </w:rPr>
              <w:t>）</w:t>
            </w:r>
          </w:p>
        </w:tc>
        <w:tc>
          <w:tcPr>
            <w:tcW w:w="2703" w:type="dxa"/>
            <w:gridSpan w:val="4"/>
            <w:vAlign w:val="top"/>
          </w:tcPr>
          <w:p w14:paraId="454FF966">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29C84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543" w:type="dxa"/>
            <w:gridSpan w:val="5"/>
            <w:vAlign w:val="top"/>
          </w:tcPr>
          <w:p w14:paraId="02061DFE">
            <w:pPr>
              <w:pStyle w:val="43"/>
              <w:keepNext w:val="0"/>
              <w:keepLines w:val="0"/>
              <w:pageBreakBefore w:val="0"/>
              <w:widowControl w:val="0"/>
              <w:kinsoku/>
              <w:wordWrap/>
              <w:overflowPunct/>
              <w:topLinePunct w:val="0"/>
              <w:bidi w:val="0"/>
              <w:spacing w:before="291" w:line="228" w:lineRule="auto"/>
              <w:ind w:left="85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单位类别</w:t>
            </w:r>
          </w:p>
        </w:tc>
        <w:tc>
          <w:tcPr>
            <w:tcW w:w="1277" w:type="dxa"/>
            <w:gridSpan w:val="2"/>
            <w:vAlign w:val="top"/>
          </w:tcPr>
          <w:p w14:paraId="3915D6DF">
            <w:pPr>
              <w:pStyle w:val="43"/>
              <w:keepNext w:val="0"/>
              <w:keepLines w:val="0"/>
              <w:pageBreakBefore w:val="0"/>
              <w:widowControl w:val="0"/>
              <w:kinsoku/>
              <w:wordWrap/>
              <w:overflowPunct/>
              <w:topLinePunct w:val="0"/>
              <w:bidi w:val="0"/>
              <w:spacing w:before="291" w:line="229" w:lineRule="auto"/>
              <w:ind w:left="22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单位名称</w:t>
            </w:r>
          </w:p>
        </w:tc>
        <w:tc>
          <w:tcPr>
            <w:tcW w:w="697" w:type="dxa"/>
            <w:vAlign w:val="top"/>
          </w:tcPr>
          <w:p w14:paraId="1242C8B2">
            <w:pPr>
              <w:pStyle w:val="43"/>
              <w:keepNext w:val="0"/>
              <w:keepLines w:val="0"/>
              <w:pageBreakBefore w:val="0"/>
              <w:widowControl w:val="0"/>
              <w:kinsoku/>
              <w:wordWrap/>
              <w:overflowPunct/>
              <w:topLinePunct w:val="0"/>
              <w:bidi w:val="0"/>
              <w:spacing w:before="111" w:line="229" w:lineRule="auto"/>
              <w:ind w:left="154"/>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资质</w:t>
            </w:r>
          </w:p>
          <w:p w14:paraId="5CFCA36D">
            <w:pPr>
              <w:pStyle w:val="43"/>
              <w:keepNext w:val="0"/>
              <w:keepLines w:val="0"/>
              <w:pageBreakBefore w:val="0"/>
              <w:widowControl w:val="0"/>
              <w:kinsoku/>
              <w:wordWrap/>
              <w:overflowPunct/>
              <w:topLinePunct w:val="0"/>
              <w:bidi w:val="0"/>
              <w:spacing w:before="111" w:line="224" w:lineRule="auto"/>
              <w:ind w:left="14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3"/>
                <w:sz w:val="20"/>
                <w:szCs w:val="20"/>
                <w:highlight w:val="none"/>
                <w14:textFill>
                  <w14:solidFill>
                    <w14:schemeClr w14:val="tx1"/>
                  </w14:solidFill>
                </w14:textFill>
              </w:rPr>
              <w:t>等级</w:t>
            </w:r>
          </w:p>
        </w:tc>
        <w:tc>
          <w:tcPr>
            <w:tcW w:w="1701" w:type="dxa"/>
            <w:gridSpan w:val="5"/>
            <w:vAlign w:val="top"/>
          </w:tcPr>
          <w:p w14:paraId="5C317AD6">
            <w:pPr>
              <w:pStyle w:val="43"/>
              <w:keepNext w:val="0"/>
              <w:keepLines w:val="0"/>
              <w:pageBreakBefore w:val="0"/>
              <w:widowControl w:val="0"/>
              <w:kinsoku/>
              <w:wordWrap/>
              <w:overflowPunct/>
              <w:topLinePunct w:val="0"/>
              <w:bidi w:val="0"/>
              <w:spacing w:before="111" w:line="228" w:lineRule="auto"/>
              <w:ind w:left="33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法定代表人</w:t>
            </w:r>
          </w:p>
          <w:p w14:paraId="3B256AEA">
            <w:pPr>
              <w:pStyle w:val="43"/>
              <w:keepNext w:val="0"/>
              <w:keepLines w:val="0"/>
              <w:pageBreakBefore w:val="0"/>
              <w:widowControl w:val="0"/>
              <w:kinsoku/>
              <w:wordWrap/>
              <w:overflowPunct/>
              <w:topLinePunct w:val="0"/>
              <w:bidi w:val="0"/>
              <w:spacing w:before="112" w:line="224" w:lineRule="auto"/>
              <w:ind w:left="23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（身份证号）</w:t>
            </w:r>
          </w:p>
        </w:tc>
        <w:tc>
          <w:tcPr>
            <w:tcW w:w="1711" w:type="dxa"/>
            <w:gridSpan w:val="4"/>
            <w:vAlign w:val="top"/>
          </w:tcPr>
          <w:p w14:paraId="3C78960F">
            <w:pPr>
              <w:pStyle w:val="43"/>
              <w:keepNext w:val="0"/>
              <w:keepLines w:val="0"/>
              <w:pageBreakBefore w:val="0"/>
              <w:widowControl w:val="0"/>
              <w:kinsoku/>
              <w:wordWrap/>
              <w:overflowPunct/>
              <w:topLinePunct w:val="0"/>
              <w:bidi w:val="0"/>
              <w:spacing w:before="111" w:line="228" w:lineRule="auto"/>
              <w:ind w:left="34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项目负责人</w:t>
            </w:r>
          </w:p>
          <w:p w14:paraId="42D0EDB3">
            <w:pPr>
              <w:pStyle w:val="43"/>
              <w:keepNext w:val="0"/>
              <w:keepLines w:val="0"/>
              <w:pageBreakBefore w:val="0"/>
              <w:widowControl w:val="0"/>
              <w:kinsoku/>
              <w:wordWrap/>
              <w:overflowPunct/>
              <w:topLinePunct w:val="0"/>
              <w:bidi w:val="0"/>
              <w:spacing w:before="112" w:line="224" w:lineRule="auto"/>
              <w:ind w:left="24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（身份证号）</w:t>
            </w:r>
          </w:p>
        </w:tc>
        <w:tc>
          <w:tcPr>
            <w:tcW w:w="1706" w:type="dxa"/>
            <w:gridSpan w:val="2"/>
            <w:vAlign w:val="top"/>
          </w:tcPr>
          <w:p w14:paraId="561C62BE">
            <w:pPr>
              <w:pStyle w:val="43"/>
              <w:keepNext w:val="0"/>
              <w:keepLines w:val="0"/>
              <w:pageBreakBefore w:val="0"/>
              <w:widowControl w:val="0"/>
              <w:kinsoku/>
              <w:wordWrap/>
              <w:overflowPunct/>
              <w:topLinePunct w:val="0"/>
              <w:bidi w:val="0"/>
              <w:spacing w:before="111" w:line="278" w:lineRule="auto"/>
              <w:ind w:left="253" w:right="116" w:hanging="12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联系电话（移动</w:t>
            </w:r>
            <w:r>
              <w:rPr>
                <w:rFonts w:hint="eastAsia" w:ascii="宋体" w:hAnsi="宋体" w:eastAsia="宋体" w:cs="宋体"/>
                <w:color w:val="000000" w:themeColor="text1"/>
                <w:spacing w:val="2"/>
                <w:sz w:val="20"/>
                <w:szCs w:val="20"/>
                <w:highlight w:val="none"/>
                <w14:textFill>
                  <w14:solidFill>
                    <w14:schemeClr w14:val="tx1"/>
                  </w14:solidFill>
                </w14:textFill>
              </w:rPr>
              <w:t>电话和座机）</w:t>
            </w:r>
          </w:p>
        </w:tc>
      </w:tr>
      <w:tr w14:paraId="2604D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543" w:type="dxa"/>
            <w:gridSpan w:val="5"/>
            <w:vAlign w:val="top"/>
          </w:tcPr>
          <w:p w14:paraId="30863085">
            <w:pPr>
              <w:pStyle w:val="43"/>
              <w:keepNext w:val="0"/>
              <w:keepLines w:val="0"/>
              <w:pageBreakBefore w:val="0"/>
              <w:widowControl w:val="0"/>
              <w:kinsoku/>
              <w:wordWrap/>
              <w:overflowPunct/>
              <w:topLinePunct w:val="0"/>
              <w:bidi w:val="0"/>
              <w:spacing w:before="157" w:line="229" w:lineRule="auto"/>
              <w:ind w:left="85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建设单位</w:t>
            </w:r>
          </w:p>
        </w:tc>
        <w:tc>
          <w:tcPr>
            <w:tcW w:w="1277" w:type="dxa"/>
            <w:gridSpan w:val="2"/>
            <w:vAlign w:val="top"/>
          </w:tcPr>
          <w:p w14:paraId="11451CA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697" w:type="dxa"/>
            <w:vAlign w:val="top"/>
          </w:tcPr>
          <w:p w14:paraId="35C1EB3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1" w:type="dxa"/>
            <w:gridSpan w:val="5"/>
            <w:vAlign w:val="top"/>
          </w:tcPr>
          <w:p w14:paraId="592C19C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11" w:type="dxa"/>
            <w:gridSpan w:val="4"/>
            <w:vAlign w:val="top"/>
          </w:tcPr>
          <w:p w14:paraId="27866C8F">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6" w:type="dxa"/>
            <w:gridSpan w:val="2"/>
            <w:vAlign w:val="top"/>
          </w:tcPr>
          <w:p w14:paraId="2F0B3D8F">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24D04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2543" w:type="dxa"/>
            <w:gridSpan w:val="5"/>
            <w:vAlign w:val="top"/>
          </w:tcPr>
          <w:p w14:paraId="31B38E0F">
            <w:pPr>
              <w:pStyle w:val="43"/>
              <w:keepNext w:val="0"/>
              <w:keepLines w:val="0"/>
              <w:pageBreakBefore w:val="0"/>
              <w:widowControl w:val="0"/>
              <w:kinsoku/>
              <w:wordWrap/>
              <w:overflowPunct/>
              <w:topLinePunct w:val="0"/>
              <w:bidi w:val="0"/>
              <w:spacing w:before="174" w:line="229" w:lineRule="auto"/>
              <w:ind w:left="86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设计单位</w:t>
            </w:r>
          </w:p>
        </w:tc>
        <w:tc>
          <w:tcPr>
            <w:tcW w:w="1277" w:type="dxa"/>
            <w:gridSpan w:val="2"/>
            <w:vAlign w:val="top"/>
          </w:tcPr>
          <w:p w14:paraId="2F6A712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697" w:type="dxa"/>
            <w:vAlign w:val="top"/>
          </w:tcPr>
          <w:p w14:paraId="55BF72E8">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1" w:type="dxa"/>
            <w:gridSpan w:val="5"/>
            <w:vAlign w:val="top"/>
          </w:tcPr>
          <w:p w14:paraId="001A31D6">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11" w:type="dxa"/>
            <w:gridSpan w:val="4"/>
            <w:vAlign w:val="top"/>
          </w:tcPr>
          <w:p w14:paraId="2EA6CF0A">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6" w:type="dxa"/>
            <w:gridSpan w:val="2"/>
            <w:vAlign w:val="top"/>
          </w:tcPr>
          <w:p w14:paraId="5BAD483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630C1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2543" w:type="dxa"/>
            <w:gridSpan w:val="5"/>
            <w:vAlign w:val="top"/>
          </w:tcPr>
          <w:p w14:paraId="6AB51ACE">
            <w:pPr>
              <w:pStyle w:val="43"/>
              <w:keepNext w:val="0"/>
              <w:keepLines w:val="0"/>
              <w:pageBreakBefore w:val="0"/>
              <w:widowControl w:val="0"/>
              <w:kinsoku/>
              <w:wordWrap/>
              <w:overflowPunct/>
              <w:topLinePunct w:val="0"/>
              <w:bidi w:val="0"/>
              <w:spacing w:before="163" w:line="229" w:lineRule="auto"/>
              <w:ind w:left="85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施工单位</w:t>
            </w:r>
          </w:p>
        </w:tc>
        <w:tc>
          <w:tcPr>
            <w:tcW w:w="1277" w:type="dxa"/>
            <w:gridSpan w:val="2"/>
            <w:vAlign w:val="top"/>
          </w:tcPr>
          <w:p w14:paraId="4165939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697" w:type="dxa"/>
            <w:vAlign w:val="top"/>
          </w:tcPr>
          <w:p w14:paraId="51D0831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1" w:type="dxa"/>
            <w:gridSpan w:val="5"/>
            <w:vAlign w:val="top"/>
          </w:tcPr>
          <w:p w14:paraId="0964DEE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11" w:type="dxa"/>
            <w:gridSpan w:val="4"/>
            <w:vAlign w:val="top"/>
          </w:tcPr>
          <w:p w14:paraId="50ED1D36">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6" w:type="dxa"/>
            <w:gridSpan w:val="2"/>
            <w:vAlign w:val="top"/>
          </w:tcPr>
          <w:p w14:paraId="728D63F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7993B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543" w:type="dxa"/>
            <w:gridSpan w:val="5"/>
            <w:vAlign w:val="top"/>
          </w:tcPr>
          <w:p w14:paraId="3C5DBEBD">
            <w:pPr>
              <w:pStyle w:val="43"/>
              <w:keepNext w:val="0"/>
              <w:keepLines w:val="0"/>
              <w:pageBreakBefore w:val="0"/>
              <w:widowControl w:val="0"/>
              <w:kinsoku/>
              <w:wordWrap/>
              <w:overflowPunct/>
              <w:topLinePunct w:val="0"/>
              <w:bidi w:val="0"/>
              <w:spacing w:before="157" w:line="229" w:lineRule="auto"/>
              <w:ind w:left="85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监理单位</w:t>
            </w:r>
          </w:p>
        </w:tc>
        <w:tc>
          <w:tcPr>
            <w:tcW w:w="1277" w:type="dxa"/>
            <w:gridSpan w:val="2"/>
            <w:vAlign w:val="top"/>
          </w:tcPr>
          <w:p w14:paraId="6B16F9E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697" w:type="dxa"/>
            <w:vAlign w:val="top"/>
          </w:tcPr>
          <w:p w14:paraId="40F7827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1" w:type="dxa"/>
            <w:gridSpan w:val="5"/>
            <w:vAlign w:val="top"/>
          </w:tcPr>
          <w:p w14:paraId="7DD37DD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11" w:type="dxa"/>
            <w:gridSpan w:val="4"/>
            <w:vAlign w:val="top"/>
          </w:tcPr>
          <w:p w14:paraId="773E7A9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6" w:type="dxa"/>
            <w:gridSpan w:val="2"/>
            <w:vAlign w:val="top"/>
          </w:tcPr>
          <w:p w14:paraId="406E105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505F4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2543" w:type="dxa"/>
            <w:gridSpan w:val="5"/>
            <w:vAlign w:val="top"/>
          </w:tcPr>
          <w:p w14:paraId="04D97BCC">
            <w:pPr>
              <w:pStyle w:val="43"/>
              <w:keepNext w:val="0"/>
              <w:keepLines w:val="0"/>
              <w:pageBreakBefore w:val="0"/>
              <w:widowControl w:val="0"/>
              <w:kinsoku/>
              <w:wordWrap/>
              <w:overflowPunct/>
              <w:topLinePunct w:val="0"/>
              <w:bidi w:val="0"/>
              <w:spacing w:before="166" w:line="228" w:lineRule="auto"/>
              <w:ind w:left="64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技术服务机构</w:t>
            </w:r>
          </w:p>
        </w:tc>
        <w:tc>
          <w:tcPr>
            <w:tcW w:w="1277" w:type="dxa"/>
            <w:gridSpan w:val="2"/>
            <w:vAlign w:val="top"/>
          </w:tcPr>
          <w:p w14:paraId="18DA86A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697" w:type="dxa"/>
            <w:vAlign w:val="top"/>
          </w:tcPr>
          <w:p w14:paraId="36DB69D8">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1" w:type="dxa"/>
            <w:gridSpan w:val="5"/>
            <w:vAlign w:val="top"/>
          </w:tcPr>
          <w:p w14:paraId="62A19ACF">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11" w:type="dxa"/>
            <w:gridSpan w:val="4"/>
            <w:vAlign w:val="top"/>
          </w:tcPr>
          <w:p w14:paraId="79CBC81B">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6" w:type="dxa"/>
            <w:gridSpan w:val="2"/>
            <w:vAlign w:val="top"/>
          </w:tcPr>
          <w:p w14:paraId="7A4F66D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37A77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3820" w:type="dxa"/>
            <w:gridSpan w:val="7"/>
            <w:vAlign w:val="top"/>
          </w:tcPr>
          <w:p w14:paraId="549F3727">
            <w:pPr>
              <w:pStyle w:val="43"/>
              <w:keepNext w:val="0"/>
              <w:keepLines w:val="0"/>
              <w:pageBreakBefore w:val="0"/>
              <w:widowControl w:val="0"/>
              <w:kinsoku/>
              <w:wordWrap/>
              <w:overflowPunct/>
              <w:topLinePunct w:val="0"/>
              <w:bidi w:val="0"/>
              <w:spacing w:before="112" w:line="228" w:lineRule="auto"/>
              <w:ind w:left="13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《特殊建设工程消防设计审查意见书》文号（审查意见为合格的）</w:t>
            </w:r>
          </w:p>
        </w:tc>
        <w:tc>
          <w:tcPr>
            <w:tcW w:w="2398" w:type="dxa"/>
            <w:gridSpan w:val="6"/>
            <w:vAlign w:val="top"/>
          </w:tcPr>
          <w:p w14:paraId="3EA7DCE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11" w:type="dxa"/>
            <w:gridSpan w:val="4"/>
            <w:vAlign w:val="top"/>
          </w:tcPr>
          <w:p w14:paraId="46EBC83F">
            <w:pPr>
              <w:pStyle w:val="43"/>
              <w:keepNext w:val="0"/>
              <w:keepLines w:val="0"/>
              <w:pageBreakBefore w:val="0"/>
              <w:widowControl w:val="0"/>
              <w:kinsoku/>
              <w:wordWrap/>
              <w:overflowPunct/>
              <w:topLinePunct w:val="0"/>
              <w:bidi w:val="0"/>
              <w:spacing w:before="292" w:line="228" w:lineRule="auto"/>
              <w:ind w:left="23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审查合格日期</w:t>
            </w:r>
          </w:p>
        </w:tc>
        <w:tc>
          <w:tcPr>
            <w:tcW w:w="1706" w:type="dxa"/>
            <w:gridSpan w:val="2"/>
            <w:vAlign w:val="top"/>
          </w:tcPr>
          <w:p w14:paraId="0EB5354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294CC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3820" w:type="dxa"/>
            <w:gridSpan w:val="7"/>
            <w:vAlign w:val="top"/>
          </w:tcPr>
          <w:p w14:paraId="730899C8">
            <w:pPr>
              <w:pStyle w:val="43"/>
              <w:keepNext w:val="0"/>
              <w:keepLines w:val="0"/>
              <w:pageBreakBefore w:val="0"/>
              <w:widowControl w:val="0"/>
              <w:kinsoku/>
              <w:wordWrap/>
              <w:overflowPunct/>
              <w:topLinePunct w:val="0"/>
              <w:bidi w:val="0"/>
              <w:spacing w:before="113" w:line="277" w:lineRule="auto"/>
              <w:ind w:left="134" w:right="12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9"/>
                <w:sz w:val="20"/>
                <w:szCs w:val="20"/>
                <w:highlight w:val="none"/>
                <w14:textFill>
                  <w14:solidFill>
                    <w14:schemeClr w14:val="tx1"/>
                  </w14:solidFill>
                </w14:textFill>
              </w:rPr>
              <w:t>建筑工程施工许可证号、批准开工报告</w:t>
            </w:r>
            <w:r>
              <w:rPr>
                <w:rFonts w:hint="eastAsia" w:ascii="宋体" w:hAnsi="宋体" w:eastAsia="宋体" w:cs="宋体"/>
                <w:color w:val="000000" w:themeColor="text1"/>
                <w:spacing w:val="8"/>
                <w:sz w:val="20"/>
                <w:szCs w:val="20"/>
                <w:highlight w:val="none"/>
                <w14:textFill>
                  <w14:solidFill>
                    <w14:schemeClr w14:val="tx1"/>
                  </w14:solidFill>
                </w14:textFill>
              </w:rPr>
              <w:t>编号或证明文件编号（依法</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需要</w:t>
            </w:r>
            <w:r>
              <w:rPr>
                <w:rFonts w:hint="eastAsia" w:ascii="宋体" w:hAnsi="宋体" w:eastAsia="宋体" w:cs="宋体"/>
                <w:color w:val="000000" w:themeColor="text1"/>
                <w:spacing w:val="8"/>
                <w:sz w:val="20"/>
                <w:szCs w:val="20"/>
                <w:highlight w:val="none"/>
                <w14:textFill>
                  <w14:solidFill>
                    <w14:schemeClr w14:val="tx1"/>
                  </w14:solidFill>
                </w14:textFill>
              </w:rPr>
              <w:t>办理的）</w:t>
            </w:r>
          </w:p>
        </w:tc>
        <w:tc>
          <w:tcPr>
            <w:tcW w:w="2398" w:type="dxa"/>
            <w:gridSpan w:val="6"/>
            <w:vAlign w:val="top"/>
          </w:tcPr>
          <w:p w14:paraId="56A1321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11" w:type="dxa"/>
            <w:gridSpan w:val="4"/>
            <w:vAlign w:val="top"/>
          </w:tcPr>
          <w:p w14:paraId="43B9C91C">
            <w:pPr>
              <w:pStyle w:val="43"/>
              <w:keepNext w:val="0"/>
              <w:keepLines w:val="0"/>
              <w:pageBreakBefore w:val="0"/>
              <w:widowControl w:val="0"/>
              <w:kinsoku/>
              <w:wordWrap/>
              <w:overflowPunct/>
              <w:topLinePunct w:val="0"/>
              <w:bidi w:val="0"/>
              <w:spacing w:before="293" w:line="229" w:lineRule="auto"/>
              <w:ind w:left="44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制证日期</w:t>
            </w:r>
          </w:p>
        </w:tc>
        <w:tc>
          <w:tcPr>
            <w:tcW w:w="1706" w:type="dxa"/>
            <w:gridSpan w:val="2"/>
            <w:vAlign w:val="top"/>
          </w:tcPr>
          <w:p w14:paraId="5206D7B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35778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3" w:type="dxa"/>
            <w:gridSpan w:val="2"/>
            <w:vMerge w:val="restart"/>
            <w:tcBorders>
              <w:bottom w:val="nil"/>
            </w:tcBorders>
            <w:vAlign w:val="top"/>
          </w:tcPr>
          <w:p w14:paraId="33DF7A2D">
            <w:pPr>
              <w:pStyle w:val="43"/>
              <w:keepNext w:val="0"/>
              <w:keepLines w:val="0"/>
              <w:pageBreakBefore w:val="0"/>
              <w:widowControl w:val="0"/>
              <w:kinsoku/>
              <w:wordWrap/>
              <w:overflowPunct/>
              <w:topLinePunct w:val="0"/>
              <w:bidi w:val="0"/>
              <w:spacing w:before="298" w:line="229" w:lineRule="auto"/>
              <w:ind w:left="254"/>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建筑名称</w:t>
            </w:r>
          </w:p>
        </w:tc>
        <w:tc>
          <w:tcPr>
            <w:tcW w:w="787" w:type="dxa"/>
            <w:gridSpan w:val="2"/>
            <w:vMerge w:val="restart"/>
            <w:tcBorders>
              <w:bottom w:val="nil"/>
            </w:tcBorders>
            <w:vAlign w:val="top"/>
          </w:tcPr>
          <w:p w14:paraId="76FB9C4A">
            <w:pPr>
              <w:pStyle w:val="43"/>
              <w:keepNext w:val="0"/>
              <w:keepLines w:val="0"/>
              <w:pageBreakBefore w:val="0"/>
              <w:widowControl w:val="0"/>
              <w:kinsoku/>
              <w:wordWrap/>
              <w:overflowPunct/>
              <w:topLinePunct w:val="0"/>
              <w:bidi w:val="0"/>
              <w:spacing w:before="118" w:line="229" w:lineRule="auto"/>
              <w:ind w:left="19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2"/>
                <w:sz w:val="20"/>
                <w:szCs w:val="20"/>
                <w:highlight w:val="none"/>
                <w14:textFill>
                  <w14:solidFill>
                    <w14:schemeClr w14:val="tx1"/>
                  </w14:solidFill>
                </w14:textFill>
              </w:rPr>
              <w:t>结构</w:t>
            </w:r>
          </w:p>
          <w:p w14:paraId="482E27F3">
            <w:pPr>
              <w:pStyle w:val="43"/>
              <w:keepNext w:val="0"/>
              <w:keepLines w:val="0"/>
              <w:pageBreakBefore w:val="0"/>
              <w:widowControl w:val="0"/>
              <w:kinsoku/>
              <w:wordWrap/>
              <w:overflowPunct/>
              <w:topLinePunct w:val="0"/>
              <w:bidi w:val="0"/>
              <w:spacing w:before="111" w:line="228" w:lineRule="auto"/>
              <w:ind w:left="18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类型</w:t>
            </w:r>
          </w:p>
        </w:tc>
        <w:tc>
          <w:tcPr>
            <w:tcW w:w="820" w:type="dxa"/>
            <w:gridSpan w:val="2"/>
            <w:vMerge w:val="restart"/>
            <w:tcBorders>
              <w:bottom w:val="nil"/>
            </w:tcBorders>
            <w:vAlign w:val="top"/>
          </w:tcPr>
          <w:p w14:paraId="36C376F5">
            <w:pPr>
              <w:pStyle w:val="43"/>
              <w:keepNext w:val="0"/>
              <w:keepLines w:val="0"/>
              <w:pageBreakBefore w:val="0"/>
              <w:widowControl w:val="0"/>
              <w:kinsoku/>
              <w:wordWrap/>
              <w:overflowPunct/>
              <w:topLinePunct w:val="0"/>
              <w:bidi w:val="0"/>
              <w:spacing w:before="118" w:line="228" w:lineRule="auto"/>
              <w:ind w:left="20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使用</w:t>
            </w:r>
          </w:p>
          <w:p w14:paraId="5CE010C7">
            <w:pPr>
              <w:pStyle w:val="43"/>
              <w:keepNext w:val="0"/>
              <w:keepLines w:val="0"/>
              <w:pageBreakBefore w:val="0"/>
              <w:widowControl w:val="0"/>
              <w:kinsoku/>
              <w:wordWrap/>
              <w:overflowPunct/>
              <w:topLinePunct w:val="0"/>
              <w:bidi w:val="0"/>
              <w:spacing w:before="112" w:line="228" w:lineRule="auto"/>
              <w:ind w:left="20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性质</w:t>
            </w:r>
          </w:p>
        </w:tc>
        <w:tc>
          <w:tcPr>
            <w:tcW w:w="880" w:type="dxa"/>
            <w:vMerge w:val="restart"/>
            <w:tcBorders>
              <w:bottom w:val="nil"/>
            </w:tcBorders>
            <w:vAlign w:val="top"/>
          </w:tcPr>
          <w:p w14:paraId="1D828B00">
            <w:pPr>
              <w:pStyle w:val="43"/>
              <w:keepNext w:val="0"/>
              <w:keepLines w:val="0"/>
              <w:pageBreakBefore w:val="0"/>
              <w:widowControl w:val="0"/>
              <w:kinsoku/>
              <w:wordWrap/>
              <w:overflowPunct/>
              <w:topLinePunct w:val="0"/>
              <w:bidi w:val="0"/>
              <w:spacing w:before="118" w:line="228" w:lineRule="auto"/>
              <w:ind w:left="23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3"/>
                <w:sz w:val="20"/>
                <w:szCs w:val="20"/>
                <w:highlight w:val="none"/>
                <w14:textFill>
                  <w14:solidFill>
                    <w14:schemeClr w14:val="tx1"/>
                  </w14:solidFill>
                </w14:textFill>
              </w:rPr>
              <w:t>耐火</w:t>
            </w:r>
          </w:p>
          <w:p w14:paraId="721D5184">
            <w:pPr>
              <w:pStyle w:val="43"/>
              <w:keepNext w:val="0"/>
              <w:keepLines w:val="0"/>
              <w:pageBreakBefore w:val="0"/>
              <w:widowControl w:val="0"/>
              <w:kinsoku/>
              <w:wordWrap/>
              <w:overflowPunct/>
              <w:topLinePunct w:val="0"/>
              <w:bidi w:val="0"/>
              <w:spacing w:before="112" w:line="228" w:lineRule="auto"/>
              <w:ind w:left="23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3"/>
                <w:sz w:val="20"/>
                <w:szCs w:val="20"/>
                <w:highlight w:val="none"/>
                <w14:textFill>
                  <w14:solidFill>
                    <w14:schemeClr w14:val="tx1"/>
                  </w14:solidFill>
                </w14:textFill>
              </w:rPr>
              <w:t>等级</w:t>
            </w:r>
          </w:p>
        </w:tc>
        <w:tc>
          <w:tcPr>
            <w:tcW w:w="1411" w:type="dxa"/>
            <w:gridSpan w:val="3"/>
            <w:vAlign w:val="top"/>
          </w:tcPr>
          <w:p w14:paraId="470CC263">
            <w:pPr>
              <w:pStyle w:val="43"/>
              <w:keepNext w:val="0"/>
              <w:keepLines w:val="0"/>
              <w:pageBreakBefore w:val="0"/>
              <w:widowControl w:val="0"/>
              <w:kinsoku/>
              <w:wordWrap/>
              <w:overflowPunct/>
              <w:topLinePunct w:val="0"/>
              <w:bidi w:val="0"/>
              <w:spacing w:before="113" w:line="223" w:lineRule="auto"/>
              <w:ind w:left="41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层</w:t>
            </w:r>
            <w:r>
              <w:rPr>
                <w:rFonts w:hint="eastAsia" w:ascii="宋体" w:hAnsi="宋体" w:eastAsia="宋体" w:cs="宋体"/>
                <w:color w:val="000000" w:themeColor="text1"/>
                <w:spacing w:val="15"/>
                <w:sz w:val="20"/>
                <w:szCs w:val="20"/>
                <w:highlight w:val="non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数</w:t>
            </w:r>
          </w:p>
        </w:tc>
        <w:tc>
          <w:tcPr>
            <w:tcW w:w="851" w:type="dxa"/>
            <w:gridSpan w:val="2"/>
            <w:vMerge w:val="restart"/>
            <w:tcBorders>
              <w:bottom w:val="nil"/>
            </w:tcBorders>
            <w:vAlign w:val="top"/>
          </w:tcPr>
          <w:p w14:paraId="2879F740">
            <w:pPr>
              <w:pStyle w:val="43"/>
              <w:keepNext w:val="0"/>
              <w:keepLines w:val="0"/>
              <w:pageBreakBefore w:val="0"/>
              <w:widowControl w:val="0"/>
              <w:kinsoku/>
              <w:wordWrap/>
              <w:overflowPunct/>
              <w:topLinePunct w:val="0"/>
              <w:bidi w:val="0"/>
              <w:spacing w:before="118" w:line="228" w:lineRule="auto"/>
              <w:ind w:left="22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2"/>
                <w:sz w:val="20"/>
                <w:szCs w:val="20"/>
                <w:highlight w:val="none"/>
                <w14:textFill>
                  <w14:solidFill>
                    <w14:schemeClr w14:val="tx1"/>
                  </w14:solidFill>
                </w14:textFill>
              </w:rPr>
              <w:t>高度</w:t>
            </w:r>
          </w:p>
          <w:p w14:paraId="08293310">
            <w:pPr>
              <w:pStyle w:val="43"/>
              <w:keepNext w:val="0"/>
              <w:keepLines w:val="0"/>
              <w:pageBreakBefore w:val="0"/>
              <w:widowControl w:val="0"/>
              <w:kinsoku/>
              <w:wordWrap/>
              <w:overflowPunct/>
              <w:topLinePunct w:val="0"/>
              <w:bidi w:val="0"/>
              <w:spacing w:before="112" w:line="228" w:lineRule="auto"/>
              <w:ind w:left="17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1"/>
                <w:sz w:val="20"/>
                <w:szCs w:val="20"/>
                <w:highlight w:val="none"/>
                <w14:textFill>
                  <w14:solidFill>
                    <w14:schemeClr w14:val="tx1"/>
                  </w14:solidFill>
                </w14:textFill>
              </w:rPr>
              <w:t>m</w:t>
            </w: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p>
        </w:tc>
        <w:tc>
          <w:tcPr>
            <w:tcW w:w="850" w:type="dxa"/>
            <w:gridSpan w:val="3"/>
            <w:vMerge w:val="restart"/>
            <w:tcBorders>
              <w:bottom w:val="nil"/>
            </w:tcBorders>
            <w:vAlign w:val="top"/>
          </w:tcPr>
          <w:p w14:paraId="3C2DA8A0">
            <w:pPr>
              <w:pStyle w:val="43"/>
              <w:keepNext w:val="0"/>
              <w:keepLines w:val="0"/>
              <w:pageBreakBefore w:val="0"/>
              <w:widowControl w:val="0"/>
              <w:kinsoku/>
              <w:wordWrap/>
              <w:overflowPunct/>
              <w:topLinePunct w:val="0"/>
              <w:bidi w:val="0"/>
              <w:spacing w:before="118" w:line="229" w:lineRule="auto"/>
              <w:ind w:left="22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长度</w:t>
            </w:r>
          </w:p>
          <w:p w14:paraId="5D83C73C">
            <w:pPr>
              <w:pStyle w:val="43"/>
              <w:keepNext w:val="0"/>
              <w:keepLines w:val="0"/>
              <w:pageBreakBefore w:val="0"/>
              <w:widowControl w:val="0"/>
              <w:kinsoku/>
              <w:wordWrap/>
              <w:overflowPunct/>
              <w:topLinePunct w:val="0"/>
              <w:bidi w:val="0"/>
              <w:spacing w:before="111" w:line="228" w:lineRule="auto"/>
              <w:ind w:left="17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1"/>
                <w:sz w:val="20"/>
                <w:szCs w:val="20"/>
                <w:highlight w:val="none"/>
                <w14:textFill>
                  <w14:solidFill>
                    <w14:schemeClr w14:val="tx1"/>
                  </w14:solidFill>
                </w14:textFill>
              </w:rPr>
              <w:t>m</w:t>
            </w: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p>
        </w:tc>
        <w:tc>
          <w:tcPr>
            <w:tcW w:w="997" w:type="dxa"/>
            <w:gridSpan w:val="2"/>
            <w:vMerge w:val="restart"/>
            <w:tcBorders>
              <w:bottom w:val="nil"/>
            </w:tcBorders>
            <w:vAlign w:val="top"/>
          </w:tcPr>
          <w:p w14:paraId="3B93F2B5">
            <w:pPr>
              <w:pStyle w:val="43"/>
              <w:keepNext w:val="0"/>
              <w:keepLines w:val="0"/>
              <w:pageBreakBefore w:val="0"/>
              <w:widowControl w:val="0"/>
              <w:kinsoku/>
              <w:wordWrap/>
              <w:overflowPunct/>
              <w:topLinePunct w:val="0"/>
              <w:bidi w:val="0"/>
              <w:spacing w:before="118" w:line="280" w:lineRule="auto"/>
              <w:ind w:left="114" w:right="118" w:firstLine="108"/>
              <w:rPr>
                <w:rFonts w:hint="default" w:ascii="宋体" w:hAnsi="宋体" w:eastAsia="宋体" w:cs="宋体"/>
                <w:color w:val="000000" w:themeColor="text1"/>
                <w:sz w:val="20"/>
                <w:szCs w:val="20"/>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占地面</w:t>
            </w:r>
            <w:r>
              <w:rPr>
                <w:rFonts w:hint="eastAsia" w:asciiTheme="minorEastAsia" w:hAnsiTheme="minorEastAsia" w:eastAsiaTheme="minorEastAsia" w:cstheme="minorEastAsia"/>
                <w:color w:val="000000" w:themeColor="text1"/>
                <w:spacing w:val="1"/>
                <w:sz w:val="20"/>
                <w:szCs w:val="20"/>
                <w:highlight w:val="none"/>
                <w14:textFill>
                  <w14:solidFill>
                    <w14:schemeClr w14:val="tx1"/>
                  </w14:solidFill>
                </w14:textFill>
              </w:rPr>
              <w:t>积</w:t>
            </w:r>
            <w:r>
              <w:rPr>
                <w:rFonts w:hint="eastAsia" w:asciiTheme="minorEastAsia" w:hAnsiTheme="minorEastAsia" w:eastAsiaTheme="minorEastAsia" w:cstheme="minorEastAsia"/>
                <w:color w:val="000000" w:themeColor="text1"/>
                <w:spacing w:val="1"/>
                <w:sz w:val="20"/>
                <w:szCs w:val="20"/>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0"/>
                <w:szCs w:val="20"/>
                <w:highlight w:val="none"/>
                <w:lang w:val="en-US" w:eastAsia="zh-CN"/>
                <w14:textFill>
                  <w14:solidFill>
                    <w14:schemeClr w14:val="tx1"/>
                  </w14:solidFill>
                </w14:textFill>
              </w:rPr>
              <w:t>㎡）</w:t>
            </w:r>
          </w:p>
        </w:tc>
        <w:tc>
          <w:tcPr>
            <w:tcW w:w="1706" w:type="dxa"/>
            <w:gridSpan w:val="2"/>
            <w:vAlign w:val="top"/>
          </w:tcPr>
          <w:p w14:paraId="35FB0A2E">
            <w:pPr>
              <w:pStyle w:val="43"/>
              <w:keepNext w:val="0"/>
              <w:keepLines w:val="0"/>
              <w:pageBreakBefore w:val="0"/>
              <w:widowControl w:val="0"/>
              <w:kinsoku/>
              <w:wordWrap/>
              <w:overflowPunct/>
              <w:topLinePunct w:val="0"/>
              <w:bidi w:val="0"/>
              <w:spacing w:before="96" w:line="239" w:lineRule="auto"/>
              <w:ind w:left="15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建筑面积（</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w:t>
            </w:r>
            <w:r>
              <w:rPr>
                <w:rFonts w:hint="eastAsia" w:ascii="宋体" w:hAnsi="宋体" w:eastAsia="宋体" w:cs="宋体"/>
                <w:color w:val="000000" w:themeColor="text1"/>
                <w:spacing w:val="5"/>
                <w:sz w:val="20"/>
                <w:szCs w:val="20"/>
                <w:highlight w:val="none"/>
                <w14:textFill>
                  <w14:solidFill>
                    <w14:schemeClr w14:val="tx1"/>
                  </w14:solidFill>
                </w14:textFill>
              </w:rPr>
              <w:t>）</w:t>
            </w:r>
          </w:p>
        </w:tc>
      </w:tr>
      <w:tr w14:paraId="33F1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3" w:type="dxa"/>
            <w:gridSpan w:val="2"/>
            <w:vMerge w:val="continue"/>
            <w:tcBorders>
              <w:top w:val="nil"/>
            </w:tcBorders>
            <w:vAlign w:val="top"/>
          </w:tcPr>
          <w:p w14:paraId="447F26D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87" w:type="dxa"/>
            <w:gridSpan w:val="2"/>
            <w:vMerge w:val="continue"/>
            <w:tcBorders>
              <w:top w:val="nil"/>
            </w:tcBorders>
            <w:vAlign w:val="top"/>
          </w:tcPr>
          <w:p w14:paraId="4706BE7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20" w:type="dxa"/>
            <w:gridSpan w:val="2"/>
            <w:vMerge w:val="continue"/>
            <w:tcBorders>
              <w:top w:val="nil"/>
            </w:tcBorders>
            <w:vAlign w:val="top"/>
          </w:tcPr>
          <w:p w14:paraId="610F0F9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80" w:type="dxa"/>
            <w:vMerge w:val="continue"/>
            <w:tcBorders>
              <w:top w:val="nil"/>
            </w:tcBorders>
            <w:vAlign w:val="top"/>
          </w:tcPr>
          <w:p w14:paraId="49E13D7B">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697" w:type="dxa"/>
            <w:vAlign w:val="top"/>
          </w:tcPr>
          <w:p w14:paraId="67DA270E">
            <w:pPr>
              <w:pStyle w:val="43"/>
              <w:keepNext w:val="0"/>
              <w:keepLines w:val="0"/>
              <w:pageBreakBefore w:val="0"/>
              <w:widowControl w:val="0"/>
              <w:kinsoku/>
              <w:wordWrap/>
              <w:overflowPunct/>
              <w:topLinePunct w:val="0"/>
              <w:bidi w:val="0"/>
              <w:spacing w:before="113" w:line="223" w:lineRule="auto"/>
              <w:ind w:left="11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地上</w:t>
            </w:r>
          </w:p>
        </w:tc>
        <w:tc>
          <w:tcPr>
            <w:tcW w:w="714" w:type="dxa"/>
            <w:gridSpan w:val="2"/>
            <w:vAlign w:val="top"/>
          </w:tcPr>
          <w:p w14:paraId="3C8D4E59">
            <w:pPr>
              <w:pStyle w:val="43"/>
              <w:keepNext w:val="0"/>
              <w:keepLines w:val="0"/>
              <w:pageBreakBefore w:val="0"/>
              <w:widowControl w:val="0"/>
              <w:kinsoku/>
              <w:wordWrap/>
              <w:overflowPunct/>
              <w:topLinePunct w:val="0"/>
              <w:bidi w:val="0"/>
              <w:spacing w:before="113" w:line="223" w:lineRule="auto"/>
              <w:ind w:left="12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地下</w:t>
            </w:r>
          </w:p>
        </w:tc>
        <w:tc>
          <w:tcPr>
            <w:tcW w:w="851" w:type="dxa"/>
            <w:gridSpan w:val="2"/>
            <w:vMerge w:val="continue"/>
            <w:tcBorders>
              <w:top w:val="nil"/>
            </w:tcBorders>
            <w:vAlign w:val="top"/>
          </w:tcPr>
          <w:p w14:paraId="4F8462F3">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Merge w:val="continue"/>
            <w:tcBorders>
              <w:top w:val="nil"/>
            </w:tcBorders>
            <w:vAlign w:val="top"/>
          </w:tcPr>
          <w:p w14:paraId="2EE0A6DF">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7" w:type="dxa"/>
            <w:gridSpan w:val="2"/>
            <w:vMerge w:val="continue"/>
            <w:tcBorders>
              <w:top w:val="nil"/>
            </w:tcBorders>
            <w:vAlign w:val="top"/>
          </w:tcPr>
          <w:p w14:paraId="71DAC0F3">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61" w:type="dxa"/>
            <w:vAlign w:val="top"/>
          </w:tcPr>
          <w:p w14:paraId="11398AF7">
            <w:pPr>
              <w:pStyle w:val="43"/>
              <w:keepNext w:val="0"/>
              <w:keepLines w:val="0"/>
              <w:pageBreakBefore w:val="0"/>
              <w:widowControl w:val="0"/>
              <w:kinsoku/>
              <w:wordWrap/>
              <w:overflowPunct/>
              <w:topLinePunct w:val="0"/>
              <w:bidi w:val="0"/>
              <w:spacing w:before="113" w:line="223" w:lineRule="auto"/>
              <w:ind w:left="22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地上</w:t>
            </w:r>
          </w:p>
        </w:tc>
        <w:tc>
          <w:tcPr>
            <w:tcW w:w="845" w:type="dxa"/>
            <w:vAlign w:val="top"/>
          </w:tcPr>
          <w:p w14:paraId="026A5883">
            <w:pPr>
              <w:pStyle w:val="43"/>
              <w:keepNext w:val="0"/>
              <w:keepLines w:val="0"/>
              <w:pageBreakBefore w:val="0"/>
              <w:widowControl w:val="0"/>
              <w:kinsoku/>
              <w:wordWrap/>
              <w:overflowPunct/>
              <w:topLinePunct w:val="0"/>
              <w:bidi w:val="0"/>
              <w:spacing w:before="113" w:line="223" w:lineRule="auto"/>
              <w:ind w:left="21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地下</w:t>
            </w:r>
          </w:p>
        </w:tc>
      </w:tr>
      <w:tr w14:paraId="3A097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3" w:type="dxa"/>
            <w:gridSpan w:val="2"/>
            <w:vAlign w:val="top"/>
          </w:tcPr>
          <w:p w14:paraId="4E8FFAFF">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87" w:type="dxa"/>
            <w:gridSpan w:val="2"/>
            <w:vAlign w:val="top"/>
          </w:tcPr>
          <w:p w14:paraId="3751642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20" w:type="dxa"/>
            <w:gridSpan w:val="2"/>
            <w:vAlign w:val="top"/>
          </w:tcPr>
          <w:p w14:paraId="05EBBBCD">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80" w:type="dxa"/>
            <w:vAlign w:val="top"/>
          </w:tcPr>
          <w:p w14:paraId="346AD03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697" w:type="dxa"/>
            <w:vAlign w:val="top"/>
          </w:tcPr>
          <w:p w14:paraId="7474DEB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14" w:type="dxa"/>
            <w:gridSpan w:val="2"/>
            <w:vAlign w:val="top"/>
          </w:tcPr>
          <w:p w14:paraId="3078ABD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1" w:type="dxa"/>
            <w:gridSpan w:val="2"/>
            <w:vAlign w:val="top"/>
          </w:tcPr>
          <w:p w14:paraId="4F1A630A">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Align w:val="top"/>
          </w:tcPr>
          <w:p w14:paraId="3C596A2A">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7" w:type="dxa"/>
            <w:gridSpan w:val="2"/>
            <w:vAlign w:val="top"/>
          </w:tcPr>
          <w:p w14:paraId="4C2C47B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61" w:type="dxa"/>
            <w:vAlign w:val="top"/>
          </w:tcPr>
          <w:p w14:paraId="4170FA6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45" w:type="dxa"/>
            <w:vAlign w:val="top"/>
          </w:tcPr>
          <w:p w14:paraId="3D325BD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5C71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3" w:type="dxa"/>
            <w:gridSpan w:val="2"/>
            <w:vAlign w:val="top"/>
          </w:tcPr>
          <w:p w14:paraId="7680C56A">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87" w:type="dxa"/>
            <w:gridSpan w:val="2"/>
            <w:vAlign w:val="top"/>
          </w:tcPr>
          <w:p w14:paraId="7E46450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20" w:type="dxa"/>
            <w:gridSpan w:val="2"/>
            <w:vAlign w:val="top"/>
          </w:tcPr>
          <w:p w14:paraId="25D74A9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80" w:type="dxa"/>
            <w:vAlign w:val="top"/>
          </w:tcPr>
          <w:p w14:paraId="5E94962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697" w:type="dxa"/>
            <w:vAlign w:val="top"/>
          </w:tcPr>
          <w:p w14:paraId="0B16488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14" w:type="dxa"/>
            <w:gridSpan w:val="2"/>
            <w:vAlign w:val="top"/>
          </w:tcPr>
          <w:p w14:paraId="6E28190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1" w:type="dxa"/>
            <w:gridSpan w:val="2"/>
            <w:vAlign w:val="top"/>
          </w:tcPr>
          <w:p w14:paraId="7649D37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Align w:val="top"/>
          </w:tcPr>
          <w:p w14:paraId="3C42648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7" w:type="dxa"/>
            <w:gridSpan w:val="2"/>
            <w:vAlign w:val="top"/>
          </w:tcPr>
          <w:p w14:paraId="647C9EF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61" w:type="dxa"/>
            <w:vAlign w:val="top"/>
          </w:tcPr>
          <w:p w14:paraId="62FD95E6">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45" w:type="dxa"/>
            <w:vAlign w:val="top"/>
          </w:tcPr>
          <w:p w14:paraId="71197FF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2E181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3" w:type="dxa"/>
            <w:gridSpan w:val="2"/>
            <w:vAlign w:val="top"/>
          </w:tcPr>
          <w:p w14:paraId="57A5B4F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87" w:type="dxa"/>
            <w:gridSpan w:val="2"/>
            <w:vAlign w:val="top"/>
          </w:tcPr>
          <w:p w14:paraId="5EA4642B">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20" w:type="dxa"/>
            <w:gridSpan w:val="2"/>
            <w:vAlign w:val="top"/>
          </w:tcPr>
          <w:p w14:paraId="7DE15783">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80" w:type="dxa"/>
            <w:vAlign w:val="top"/>
          </w:tcPr>
          <w:p w14:paraId="02FF01E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697" w:type="dxa"/>
            <w:vAlign w:val="top"/>
          </w:tcPr>
          <w:p w14:paraId="276D56E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14" w:type="dxa"/>
            <w:gridSpan w:val="2"/>
            <w:vAlign w:val="top"/>
          </w:tcPr>
          <w:p w14:paraId="2A275F2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1" w:type="dxa"/>
            <w:gridSpan w:val="2"/>
            <w:vAlign w:val="top"/>
          </w:tcPr>
          <w:p w14:paraId="08FC4DE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Align w:val="top"/>
          </w:tcPr>
          <w:p w14:paraId="20CA2FA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7" w:type="dxa"/>
            <w:gridSpan w:val="2"/>
            <w:vAlign w:val="top"/>
          </w:tcPr>
          <w:p w14:paraId="31248AD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61" w:type="dxa"/>
            <w:vAlign w:val="top"/>
          </w:tcPr>
          <w:p w14:paraId="7EF25AD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45" w:type="dxa"/>
            <w:vAlign w:val="top"/>
          </w:tcPr>
          <w:p w14:paraId="4DCE0E8A">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36BF0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3" w:type="dxa"/>
            <w:gridSpan w:val="2"/>
            <w:vAlign w:val="top"/>
          </w:tcPr>
          <w:p w14:paraId="557AD29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87" w:type="dxa"/>
            <w:gridSpan w:val="2"/>
            <w:vAlign w:val="top"/>
          </w:tcPr>
          <w:p w14:paraId="62FE02C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20" w:type="dxa"/>
            <w:gridSpan w:val="2"/>
            <w:vAlign w:val="top"/>
          </w:tcPr>
          <w:p w14:paraId="37CE41C3">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80" w:type="dxa"/>
            <w:vAlign w:val="top"/>
          </w:tcPr>
          <w:p w14:paraId="5354475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697" w:type="dxa"/>
            <w:vAlign w:val="top"/>
          </w:tcPr>
          <w:p w14:paraId="4B20D80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14" w:type="dxa"/>
            <w:gridSpan w:val="2"/>
            <w:vAlign w:val="top"/>
          </w:tcPr>
          <w:p w14:paraId="2D58239B">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1" w:type="dxa"/>
            <w:gridSpan w:val="2"/>
            <w:vAlign w:val="top"/>
          </w:tcPr>
          <w:p w14:paraId="551CDE1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Align w:val="top"/>
          </w:tcPr>
          <w:p w14:paraId="1CAF624D">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7" w:type="dxa"/>
            <w:gridSpan w:val="2"/>
            <w:vAlign w:val="top"/>
          </w:tcPr>
          <w:p w14:paraId="25E27486">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61" w:type="dxa"/>
            <w:vAlign w:val="top"/>
          </w:tcPr>
          <w:p w14:paraId="4F7612C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45" w:type="dxa"/>
            <w:vAlign w:val="top"/>
          </w:tcPr>
          <w:p w14:paraId="747EE253">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21221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333" w:type="dxa"/>
            <w:gridSpan w:val="2"/>
            <w:vMerge w:val="restart"/>
            <w:tcBorders>
              <w:bottom w:val="nil"/>
            </w:tcBorders>
            <w:vAlign w:val="top"/>
          </w:tcPr>
          <w:p w14:paraId="48045236">
            <w:pPr>
              <w:keepNext w:val="0"/>
              <w:keepLines w:val="0"/>
              <w:pageBreakBefore w:val="0"/>
              <w:widowControl w:val="0"/>
              <w:kinsoku/>
              <w:wordWrap/>
              <w:overflowPunct/>
              <w:topLinePunct w:val="0"/>
              <w:bidi w:val="0"/>
              <w:spacing w:line="427" w:lineRule="auto"/>
              <w:rPr>
                <w:rFonts w:hint="eastAsia" w:ascii="宋体" w:hAnsi="宋体" w:eastAsia="宋体" w:cs="宋体"/>
                <w:color w:val="000000" w:themeColor="text1"/>
                <w:sz w:val="20"/>
                <w:szCs w:val="20"/>
                <w:highlight w:val="none"/>
                <w14:textFill>
                  <w14:solidFill>
                    <w14:schemeClr w14:val="tx1"/>
                  </w14:solidFill>
                </w14:textFill>
              </w:rPr>
            </w:pPr>
          </w:p>
          <w:p w14:paraId="20C98028">
            <w:pPr>
              <w:pStyle w:val="43"/>
              <w:keepNext w:val="0"/>
              <w:keepLines w:val="0"/>
              <w:pageBreakBefore w:val="0"/>
              <w:widowControl w:val="0"/>
              <w:kinsoku/>
              <w:wordWrap/>
              <w:overflowPunct/>
              <w:topLinePunct w:val="0"/>
              <w:bidi w:val="0"/>
              <w:spacing w:before="65" w:line="228" w:lineRule="auto"/>
              <w:ind w:left="16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3"/>
                <w:sz w:val="20"/>
                <w:szCs w:val="20"/>
                <w:highlight w:val="none"/>
                <w14:textFill>
                  <w14:solidFill>
                    <w14:schemeClr w14:val="tx1"/>
                  </w14:solidFill>
                </w14:textFill>
              </w:rPr>
              <w:t>□装饰装修</w:t>
            </w:r>
          </w:p>
        </w:tc>
        <w:tc>
          <w:tcPr>
            <w:tcW w:w="1607" w:type="dxa"/>
            <w:gridSpan w:val="4"/>
            <w:vAlign w:val="top"/>
          </w:tcPr>
          <w:p w14:paraId="5E33159B">
            <w:pPr>
              <w:pStyle w:val="43"/>
              <w:keepNext w:val="0"/>
              <w:keepLines w:val="0"/>
              <w:pageBreakBefore w:val="0"/>
              <w:widowControl w:val="0"/>
              <w:kinsoku/>
              <w:wordWrap/>
              <w:overflowPunct/>
              <w:topLinePunct w:val="0"/>
              <w:bidi w:val="0"/>
              <w:spacing w:before="183" w:line="228" w:lineRule="auto"/>
              <w:ind w:left="38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装修部位</w:t>
            </w:r>
          </w:p>
        </w:tc>
        <w:tc>
          <w:tcPr>
            <w:tcW w:w="6695" w:type="dxa"/>
            <w:gridSpan w:val="13"/>
            <w:vAlign w:val="top"/>
          </w:tcPr>
          <w:p w14:paraId="542D0C0B">
            <w:pPr>
              <w:pStyle w:val="43"/>
              <w:keepNext w:val="0"/>
              <w:keepLines w:val="0"/>
              <w:pageBreakBefore w:val="0"/>
              <w:widowControl w:val="0"/>
              <w:kinsoku/>
              <w:wordWrap/>
              <w:overflowPunct/>
              <w:topLinePunct w:val="0"/>
              <w:bidi w:val="0"/>
              <w:spacing w:before="183" w:line="228" w:lineRule="auto"/>
              <w:ind w:left="43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□顶棚</w:t>
            </w:r>
            <w:r>
              <w:rPr>
                <w:rFonts w:hint="eastAsia" w:ascii="宋体" w:hAnsi="宋体" w:eastAsia="宋体" w:cs="宋体"/>
                <w:color w:val="000000" w:themeColor="text1"/>
                <w:spacing w:val="38"/>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□墙面</w:t>
            </w:r>
            <w:r>
              <w:rPr>
                <w:rFonts w:hint="eastAsia" w:ascii="宋体" w:hAnsi="宋体" w:eastAsia="宋体" w:cs="宋体"/>
                <w:color w:val="000000" w:themeColor="text1"/>
                <w:spacing w:val="3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□地面</w:t>
            </w:r>
            <w:r>
              <w:rPr>
                <w:rFonts w:hint="eastAsia" w:ascii="宋体" w:hAnsi="宋体" w:eastAsia="宋体" w:cs="宋体"/>
                <w:color w:val="000000" w:themeColor="text1"/>
                <w:spacing w:val="3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□隔断</w:t>
            </w:r>
            <w:r>
              <w:rPr>
                <w:rFonts w:hint="eastAsia" w:ascii="宋体" w:hAnsi="宋体" w:eastAsia="宋体" w:cs="宋体"/>
                <w:color w:val="000000" w:themeColor="text1"/>
                <w:spacing w:val="35"/>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□固定家具</w:t>
            </w:r>
            <w:r>
              <w:rPr>
                <w:rFonts w:hint="eastAsia" w:ascii="宋体" w:hAnsi="宋体" w:eastAsia="宋体" w:cs="宋体"/>
                <w:color w:val="000000" w:themeColor="text1"/>
                <w:spacing w:val="38"/>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□装饰织物</w:t>
            </w:r>
            <w:r>
              <w:rPr>
                <w:rFonts w:hint="eastAsia" w:ascii="宋体" w:hAnsi="宋体" w:eastAsia="宋体" w:cs="宋体"/>
                <w:color w:val="000000" w:themeColor="text1"/>
                <w:spacing w:val="3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□其他</w:t>
            </w:r>
          </w:p>
        </w:tc>
      </w:tr>
      <w:tr w14:paraId="408E7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333" w:type="dxa"/>
            <w:gridSpan w:val="2"/>
            <w:vMerge w:val="continue"/>
            <w:tcBorders>
              <w:top w:val="nil"/>
            </w:tcBorders>
            <w:vAlign w:val="top"/>
          </w:tcPr>
          <w:p w14:paraId="43C72BF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607" w:type="dxa"/>
            <w:gridSpan w:val="4"/>
            <w:vAlign w:val="top"/>
          </w:tcPr>
          <w:p w14:paraId="4D31EA81">
            <w:pPr>
              <w:pStyle w:val="43"/>
              <w:keepNext w:val="0"/>
              <w:keepLines w:val="0"/>
              <w:pageBreakBefore w:val="0"/>
              <w:widowControl w:val="0"/>
              <w:kinsoku/>
              <w:wordWrap/>
              <w:overflowPunct/>
              <w:topLinePunct w:val="0"/>
              <w:bidi w:val="0"/>
              <w:spacing w:before="222" w:line="264" w:lineRule="exact"/>
              <w:ind w:left="11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装修面积（</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w:t>
            </w:r>
            <w:r>
              <w:rPr>
                <w:rFonts w:hint="eastAsia" w:ascii="宋体" w:hAnsi="宋体" w:eastAsia="宋体" w:cs="宋体"/>
                <w:color w:val="000000" w:themeColor="text1"/>
                <w:spacing w:val="6"/>
                <w:sz w:val="20"/>
                <w:szCs w:val="20"/>
                <w:highlight w:val="none"/>
                <w14:textFill>
                  <w14:solidFill>
                    <w14:schemeClr w14:val="tx1"/>
                  </w14:solidFill>
                </w14:textFill>
              </w:rPr>
              <w:t>）</w:t>
            </w:r>
          </w:p>
        </w:tc>
        <w:tc>
          <w:tcPr>
            <w:tcW w:w="2578" w:type="dxa"/>
            <w:gridSpan w:val="5"/>
            <w:vAlign w:val="top"/>
          </w:tcPr>
          <w:p w14:paraId="4A761BB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842" w:type="dxa"/>
            <w:gridSpan w:val="5"/>
            <w:vAlign w:val="top"/>
          </w:tcPr>
          <w:p w14:paraId="435745CB">
            <w:pPr>
              <w:pStyle w:val="43"/>
              <w:keepNext w:val="0"/>
              <w:keepLines w:val="0"/>
              <w:pageBreakBefore w:val="0"/>
              <w:widowControl w:val="0"/>
              <w:kinsoku/>
              <w:wordWrap/>
              <w:overflowPunct/>
              <w:topLinePunct w:val="0"/>
              <w:bidi w:val="0"/>
              <w:spacing w:before="239" w:line="228" w:lineRule="auto"/>
              <w:ind w:left="29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装修所在层数</w:t>
            </w:r>
          </w:p>
        </w:tc>
        <w:tc>
          <w:tcPr>
            <w:tcW w:w="2275" w:type="dxa"/>
            <w:gridSpan w:val="3"/>
            <w:vAlign w:val="top"/>
          </w:tcPr>
          <w:p w14:paraId="0DAE4AC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3D13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333" w:type="dxa"/>
            <w:gridSpan w:val="2"/>
            <w:vAlign w:val="top"/>
          </w:tcPr>
          <w:p w14:paraId="2D5B6EFD">
            <w:pPr>
              <w:pStyle w:val="43"/>
              <w:keepNext w:val="0"/>
              <w:keepLines w:val="0"/>
              <w:pageBreakBefore w:val="0"/>
              <w:widowControl w:val="0"/>
              <w:kinsoku/>
              <w:wordWrap/>
              <w:overflowPunct/>
              <w:topLinePunct w:val="0"/>
              <w:bidi w:val="0"/>
              <w:spacing w:before="163" w:line="228" w:lineRule="auto"/>
              <w:ind w:left="16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3"/>
                <w:sz w:val="20"/>
                <w:szCs w:val="20"/>
                <w:highlight w:val="none"/>
                <w14:textFill>
                  <w14:solidFill>
                    <w14:schemeClr w14:val="tx1"/>
                  </w14:solidFill>
                </w14:textFill>
              </w:rPr>
              <w:t>□改变用途</w:t>
            </w:r>
          </w:p>
        </w:tc>
        <w:tc>
          <w:tcPr>
            <w:tcW w:w="1607" w:type="dxa"/>
            <w:gridSpan w:val="4"/>
            <w:vAlign w:val="top"/>
          </w:tcPr>
          <w:p w14:paraId="0319A173">
            <w:pPr>
              <w:pStyle w:val="43"/>
              <w:keepNext w:val="0"/>
              <w:keepLines w:val="0"/>
              <w:pageBreakBefore w:val="0"/>
              <w:widowControl w:val="0"/>
              <w:kinsoku/>
              <w:wordWrap/>
              <w:overflowPunct/>
              <w:topLinePunct w:val="0"/>
              <w:bidi w:val="0"/>
              <w:spacing w:before="163" w:line="228" w:lineRule="auto"/>
              <w:ind w:left="38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使用性质</w:t>
            </w:r>
          </w:p>
        </w:tc>
        <w:tc>
          <w:tcPr>
            <w:tcW w:w="2578" w:type="dxa"/>
            <w:gridSpan w:val="5"/>
            <w:vAlign w:val="top"/>
          </w:tcPr>
          <w:p w14:paraId="0FC3D02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842" w:type="dxa"/>
            <w:gridSpan w:val="5"/>
            <w:vAlign w:val="top"/>
          </w:tcPr>
          <w:p w14:paraId="278A72BB">
            <w:pPr>
              <w:pStyle w:val="43"/>
              <w:keepNext w:val="0"/>
              <w:keepLines w:val="0"/>
              <w:pageBreakBefore w:val="0"/>
              <w:widowControl w:val="0"/>
              <w:kinsoku/>
              <w:wordWrap/>
              <w:overflowPunct/>
              <w:topLinePunct w:val="0"/>
              <w:bidi w:val="0"/>
              <w:spacing w:before="163" w:line="229" w:lineRule="auto"/>
              <w:ind w:left="51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原有用途</w:t>
            </w:r>
          </w:p>
        </w:tc>
        <w:tc>
          <w:tcPr>
            <w:tcW w:w="2275" w:type="dxa"/>
            <w:gridSpan w:val="3"/>
            <w:vAlign w:val="top"/>
          </w:tcPr>
          <w:p w14:paraId="627904BF">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780F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3" w:type="dxa"/>
            <w:gridSpan w:val="2"/>
            <w:vMerge w:val="restart"/>
            <w:tcBorders>
              <w:bottom w:val="nil"/>
            </w:tcBorders>
            <w:vAlign w:val="top"/>
          </w:tcPr>
          <w:p w14:paraId="4012BAB0">
            <w:pPr>
              <w:keepNext w:val="0"/>
              <w:keepLines w:val="0"/>
              <w:pageBreakBefore w:val="0"/>
              <w:widowControl w:val="0"/>
              <w:kinsoku/>
              <w:wordWrap/>
              <w:overflowPunct/>
              <w:topLinePunct w:val="0"/>
              <w:bidi w:val="0"/>
              <w:spacing w:line="309" w:lineRule="auto"/>
              <w:rPr>
                <w:rFonts w:hint="eastAsia" w:ascii="宋体" w:hAnsi="宋体" w:eastAsia="宋体" w:cs="宋体"/>
                <w:color w:val="000000" w:themeColor="text1"/>
                <w:sz w:val="20"/>
                <w:szCs w:val="20"/>
                <w:highlight w:val="none"/>
                <w14:textFill>
                  <w14:solidFill>
                    <w14:schemeClr w14:val="tx1"/>
                  </w14:solidFill>
                </w14:textFill>
              </w:rPr>
            </w:pPr>
          </w:p>
          <w:p w14:paraId="353F5B84">
            <w:pPr>
              <w:pStyle w:val="43"/>
              <w:keepNext w:val="0"/>
              <w:keepLines w:val="0"/>
              <w:pageBreakBefore w:val="0"/>
              <w:widowControl w:val="0"/>
              <w:kinsoku/>
              <w:wordWrap/>
              <w:overflowPunct/>
              <w:topLinePunct w:val="0"/>
              <w:bidi w:val="0"/>
              <w:spacing w:before="65" w:line="229" w:lineRule="auto"/>
              <w:ind w:left="16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3"/>
                <w:sz w:val="20"/>
                <w:szCs w:val="20"/>
                <w:highlight w:val="none"/>
                <w14:textFill>
                  <w14:solidFill>
                    <w14:schemeClr w14:val="tx1"/>
                  </w14:solidFill>
                </w14:textFill>
              </w:rPr>
              <w:t>□建筑保温</w:t>
            </w:r>
          </w:p>
        </w:tc>
        <w:tc>
          <w:tcPr>
            <w:tcW w:w="1607" w:type="dxa"/>
            <w:gridSpan w:val="4"/>
            <w:vAlign w:val="top"/>
          </w:tcPr>
          <w:p w14:paraId="7A560590">
            <w:pPr>
              <w:pStyle w:val="43"/>
              <w:keepNext w:val="0"/>
              <w:keepLines w:val="0"/>
              <w:pageBreakBefore w:val="0"/>
              <w:widowControl w:val="0"/>
              <w:kinsoku/>
              <w:wordWrap/>
              <w:overflowPunct/>
              <w:topLinePunct w:val="0"/>
              <w:bidi w:val="0"/>
              <w:spacing w:before="114" w:line="222" w:lineRule="auto"/>
              <w:ind w:left="38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材料类别</w:t>
            </w:r>
          </w:p>
        </w:tc>
        <w:tc>
          <w:tcPr>
            <w:tcW w:w="2578" w:type="dxa"/>
            <w:gridSpan w:val="5"/>
            <w:vAlign w:val="top"/>
          </w:tcPr>
          <w:p w14:paraId="38ED0B90">
            <w:pPr>
              <w:pStyle w:val="43"/>
              <w:keepNext w:val="0"/>
              <w:keepLines w:val="0"/>
              <w:pageBreakBefore w:val="0"/>
              <w:widowControl w:val="0"/>
              <w:kinsoku/>
              <w:wordWrap/>
              <w:overflowPunct/>
              <w:topLinePunct w:val="0"/>
              <w:bidi w:val="0"/>
              <w:spacing w:before="114" w:line="222" w:lineRule="auto"/>
              <w:ind w:left="28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□A</w:t>
            </w:r>
            <w:r>
              <w:rPr>
                <w:rFonts w:hint="eastAsia" w:ascii="宋体" w:hAnsi="宋体" w:eastAsia="宋体" w:cs="宋体"/>
                <w:color w:val="000000" w:themeColor="text1"/>
                <w:spacing w:val="13"/>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□B1</w:t>
            </w:r>
            <w:r>
              <w:rPr>
                <w:rFonts w:hint="eastAsia" w:ascii="宋体" w:hAnsi="宋体" w:eastAsia="宋体" w:cs="宋体"/>
                <w:color w:val="000000" w:themeColor="text1"/>
                <w:spacing w:val="12"/>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□B2</w:t>
            </w:r>
          </w:p>
        </w:tc>
        <w:tc>
          <w:tcPr>
            <w:tcW w:w="1842" w:type="dxa"/>
            <w:gridSpan w:val="5"/>
            <w:vAlign w:val="top"/>
          </w:tcPr>
          <w:p w14:paraId="2594BF1A">
            <w:pPr>
              <w:pStyle w:val="43"/>
              <w:keepNext w:val="0"/>
              <w:keepLines w:val="0"/>
              <w:pageBreakBefore w:val="0"/>
              <w:widowControl w:val="0"/>
              <w:kinsoku/>
              <w:wordWrap/>
              <w:overflowPunct/>
              <w:topLinePunct w:val="0"/>
              <w:bidi w:val="0"/>
              <w:spacing w:before="114" w:line="222" w:lineRule="auto"/>
              <w:ind w:left="29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保温所在层数</w:t>
            </w:r>
          </w:p>
        </w:tc>
        <w:tc>
          <w:tcPr>
            <w:tcW w:w="2275" w:type="dxa"/>
            <w:gridSpan w:val="3"/>
            <w:vAlign w:val="top"/>
          </w:tcPr>
          <w:p w14:paraId="52E5936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0CB65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333" w:type="dxa"/>
            <w:gridSpan w:val="2"/>
            <w:vMerge w:val="continue"/>
            <w:tcBorders>
              <w:top w:val="nil"/>
            </w:tcBorders>
            <w:vAlign w:val="top"/>
          </w:tcPr>
          <w:p w14:paraId="2F16FE1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607" w:type="dxa"/>
            <w:gridSpan w:val="4"/>
            <w:vAlign w:val="top"/>
          </w:tcPr>
          <w:p w14:paraId="312A43E6">
            <w:pPr>
              <w:pStyle w:val="43"/>
              <w:keepNext w:val="0"/>
              <w:keepLines w:val="0"/>
              <w:pageBreakBefore w:val="0"/>
              <w:widowControl w:val="0"/>
              <w:kinsoku/>
              <w:wordWrap/>
              <w:overflowPunct/>
              <w:topLinePunct w:val="0"/>
              <w:bidi w:val="0"/>
              <w:spacing w:before="191" w:line="228" w:lineRule="auto"/>
              <w:ind w:left="38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保温部位</w:t>
            </w:r>
          </w:p>
        </w:tc>
        <w:tc>
          <w:tcPr>
            <w:tcW w:w="2578" w:type="dxa"/>
            <w:gridSpan w:val="5"/>
            <w:vAlign w:val="top"/>
          </w:tcPr>
          <w:p w14:paraId="68E5AE0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842" w:type="dxa"/>
            <w:gridSpan w:val="5"/>
            <w:vAlign w:val="top"/>
          </w:tcPr>
          <w:p w14:paraId="34126A18">
            <w:pPr>
              <w:pStyle w:val="43"/>
              <w:keepNext w:val="0"/>
              <w:keepLines w:val="0"/>
              <w:pageBreakBefore w:val="0"/>
              <w:widowControl w:val="0"/>
              <w:kinsoku/>
              <w:wordWrap/>
              <w:overflowPunct/>
              <w:topLinePunct w:val="0"/>
              <w:bidi w:val="0"/>
              <w:spacing w:before="113" w:line="228" w:lineRule="auto"/>
              <w:ind w:left="50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保温材料</w:t>
            </w:r>
          </w:p>
        </w:tc>
        <w:tc>
          <w:tcPr>
            <w:tcW w:w="2275" w:type="dxa"/>
            <w:gridSpan w:val="3"/>
            <w:vAlign w:val="top"/>
          </w:tcPr>
          <w:p w14:paraId="1EC17CD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5547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7" w:hRule="atLeast"/>
          <w:jc w:val="center"/>
        </w:trPr>
        <w:tc>
          <w:tcPr>
            <w:tcW w:w="9633" w:type="dxa"/>
            <w:gridSpan w:val="18"/>
            <w:vAlign w:val="top"/>
          </w:tcPr>
          <w:p w14:paraId="2CC9EA47">
            <w:pPr>
              <w:pStyle w:val="43"/>
              <w:keepNext w:val="0"/>
              <w:keepLines w:val="0"/>
              <w:pageBreakBefore w:val="0"/>
              <w:widowControl w:val="0"/>
              <w:kinsoku/>
              <w:wordWrap/>
              <w:overflowPunct/>
              <w:topLinePunct w:val="0"/>
              <w:bidi w:val="0"/>
              <w:spacing w:before="179" w:line="228" w:lineRule="auto"/>
              <w:ind w:left="303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7"/>
                <w:sz w:val="20"/>
                <w:szCs w:val="20"/>
                <w:highlight w:val="none"/>
                <w14:textFill>
                  <w14:solidFill>
                    <w14:schemeClr w14:val="tx1"/>
                  </w14:solidFill>
                </w14:textFill>
              </w:rPr>
              <w:t>施工过程中消防设施检测情况（如有）</w:t>
            </w:r>
          </w:p>
        </w:tc>
      </w:tr>
      <w:tr w14:paraId="1FB82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117" w:hRule="atLeast"/>
          <w:jc w:val="center"/>
        </w:trPr>
        <w:tc>
          <w:tcPr>
            <w:tcW w:w="9633" w:type="dxa"/>
            <w:gridSpan w:val="18"/>
            <w:tcBorders>
              <w:bottom w:val="nil"/>
            </w:tcBorders>
            <w:vAlign w:val="top"/>
          </w:tcPr>
          <w:p w14:paraId="27605F23">
            <w:pPr>
              <w:keepNext w:val="0"/>
              <w:keepLines w:val="0"/>
              <w:pageBreakBefore w:val="0"/>
              <w:widowControl w:val="0"/>
              <w:kinsoku/>
              <w:wordWrap/>
              <w:overflowPunct/>
              <w:topLinePunct w:val="0"/>
              <w:bidi w:val="0"/>
              <w:spacing w:line="252" w:lineRule="auto"/>
              <w:rPr>
                <w:rFonts w:hint="eastAsia" w:ascii="宋体" w:hAnsi="宋体" w:eastAsia="宋体" w:cs="宋体"/>
                <w:color w:val="000000" w:themeColor="text1"/>
                <w:sz w:val="20"/>
                <w:szCs w:val="20"/>
                <w:highlight w:val="none"/>
                <w14:textFill>
                  <w14:solidFill>
                    <w14:schemeClr w14:val="tx1"/>
                  </w14:solidFill>
                </w14:textFill>
              </w:rPr>
            </w:pPr>
          </w:p>
          <w:p w14:paraId="7D733589">
            <w:pPr>
              <w:keepNext w:val="0"/>
              <w:keepLines w:val="0"/>
              <w:pageBreakBefore w:val="0"/>
              <w:widowControl w:val="0"/>
              <w:kinsoku/>
              <w:wordWrap/>
              <w:overflowPunct/>
              <w:topLinePunct w:val="0"/>
              <w:bidi w:val="0"/>
              <w:spacing w:line="253" w:lineRule="auto"/>
              <w:rPr>
                <w:rFonts w:hint="eastAsia" w:ascii="宋体" w:hAnsi="宋体" w:eastAsia="宋体" w:cs="宋体"/>
                <w:color w:val="000000" w:themeColor="text1"/>
                <w:sz w:val="20"/>
                <w:szCs w:val="20"/>
                <w:highlight w:val="none"/>
                <w14:textFill>
                  <w14:solidFill>
                    <w14:schemeClr w14:val="tx1"/>
                  </w14:solidFill>
                </w14:textFill>
              </w:rPr>
            </w:pPr>
          </w:p>
          <w:p w14:paraId="1FAFEF2D">
            <w:pPr>
              <w:keepNext w:val="0"/>
              <w:keepLines w:val="0"/>
              <w:pageBreakBefore w:val="0"/>
              <w:widowControl w:val="0"/>
              <w:kinsoku/>
              <w:wordWrap/>
              <w:overflowPunct/>
              <w:topLinePunct w:val="0"/>
              <w:bidi w:val="0"/>
              <w:spacing w:line="253" w:lineRule="auto"/>
              <w:rPr>
                <w:rFonts w:hint="eastAsia" w:ascii="宋体" w:hAnsi="宋体" w:eastAsia="宋体" w:cs="宋体"/>
                <w:color w:val="000000" w:themeColor="text1"/>
                <w:sz w:val="20"/>
                <w:szCs w:val="20"/>
                <w:highlight w:val="none"/>
                <w14:textFill>
                  <w14:solidFill>
                    <w14:schemeClr w14:val="tx1"/>
                  </w14:solidFill>
                </w14:textFill>
              </w:rPr>
            </w:pPr>
          </w:p>
          <w:p w14:paraId="34FA1822">
            <w:pPr>
              <w:pStyle w:val="43"/>
              <w:keepNext w:val="0"/>
              <w:keepLines w:val="0"/>
              <w:pageBreakBefore w:val="0"/>
              <w:widowControl w:val="0"/>
              <w:kinsoku/>
              <w:wordWrap/>
              <w:overflowPunct/>
              <w:topLinePunct w:val="0"/>
              <w:bidi w:val="0"/>
              <w:spacing w:before="65" w:line="228" w:lineRule="auto"/>
              <w:ind w:left="589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技术服务机构（印章</w:t>
            </w:r>
            <w:r>
              <w:rPr>
                <w:rFonts w:hint="eastAsia" w:ascii="宋体" w:hAnsi="宋体" w:eastAsia="宋体" w:cs="宋体"/>
                <w:color w:val="000000" w:themeColor="text1"/>
                <w:spacing w:val="3"/>
                <w:sz w:val="20"/>
                <w:szCs w:val="20"/>
                <w:highlight w:val="none"/>
                <w14:textFill>
                  <w14:solidFill>
                    <w14:schemeClr w14:val="tx1"/>
                  </w14:solidFill>
                </w14:textFill>
              </w:rPr>
              <w:t>）：</w:t>
            </w:r>
          </w:p>
        </w:tc>
      </w:tr>
      <w:tr w14:paraId="0755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28" w:hRule="atLeast"/>
          <w:jc w:val="center"/>
        </w:trPr>
        <w:tc>
          <w:tcPr>
            <w:tcW w:w="9633" w:type="dxa"/>
            <w:gridSpan w:val="18"/>
            <w:tcBorders>
              <w:top w:val="nil"/>
            </w:tcBorders>
            <w:vAlign w:val="top"/>
          </w:tcPr>
          <w:p w14:paraId="43B16C17">
            <w:pPr>
              <w:pStyle w:val="43"/>
              <w:keepNext w:val="0"/>
              <w:keepLines w:val="0"/>
              <w:pageBreakBefore w:val="0"/>
              <w:widowControl w:val="0"/>
              <w:kinsoku/>
              <w:wordWrap/>
              <w:overflowPunct/>
              <w:topLinePunct w:val="0"/>
              <w:bidi w:val="0"/>
              <w:spacing w:before="77" w:line="227" w:lineRule="auto"/>
              <w:ind w:left="540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项目负责人签名：           年</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月</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日</w:t>
            </w:r>
          </w:p>
        </w:tc>
      </w:tr>
      <w:tr w14:paraId="5F053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68" w:hRule="atLeast"/>
          <w:jc w:val="center"/>
        </w:trPr>
        <w:tc>
          <w:tcPr>
            <w:tcW w:w="9633" w:type="dxa"/>
            <w:gridSpan w:val="18"/>
            <w:vAlign w:val="center"/>
          </w:tcPr>
          <w:p w14:paraId="56553B83">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7"/>
                <w:sz w:val="20"/>
                <w:szCs w:val="20"/>
                <w:highlight w:val="none"/>
                <w14:textFill>
                  <w14:solidFill>
                    <w14:schemeClr w14:val="tx1"/>
                  </w14:solidFill>
                </w14:textFill>
              </w:rPr>
              <w:t>建设工程竣工验收消防查验情况及意见</w:t>
            </w:r>
          </w:p>
        </w:tc>
      </w:tr>
      <w:tr w14:paraId="1A619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878" w:hRule="atLeast"/>
          <w:jc w:val="center"/>
        </w:trPr>
        <w:tc>
          <w:tcPr>
            <w:tcW w:w="9633" w:type="dxa"/>
            <w:gridSpan w:val="18"/>
            <w:vAlign w:val="top"/>
          </w:tcPr>
          <w:p w14:paraId="77A47DA1">
            <w:pPr>
              <w:pStyle w:val="43"/>
              <w:keepNext w:val="0"/>
              <w:keepLines w:val="0"/>
              <w:pageBreakBefore w:val="0"/>
              <w:widowControl w:val="0"/>
              <w:kinsoku/>
              <w:wordWrap/>
              <w:overflowPunct/>
              <w:topLinePunct w:val="0"/>
              <w:bidi w:val="0"/>
              <w:spacing w:before="108" w:line="228" w:lineRule="auto"/>
              <w:ind w:left="11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一、基本情况</w:t>
            </w:r>
          </w:p>
          <w:p w14:paraId="7A2C9089">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0268B070">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70D98A1A">
            <w:pPr>
              <w:keepNext w:val="0"/>
              <w:keepLines w:val="0"/>
              <w:pageBreakBefore w:val="0"/>
              <w:widowControl w:val="0"/>
              <w:kinsoku/>
              <w:wordWrap/>
              <w:overflowPunct/>
              <w:topLinePunct w:val="0"/>
              <w:bidi w:val="0"/>
              <w:spacing w:line="255" w:lineRule="auto"/>
              <w:rPr>
                <w:rFonts w:hint="eastAsia" w:ascii="宋体" w:hAnsi="宋体" w:eastAsia="宋体" w:cs="宋体"/>
                <w:color w:val="000000" w:themeColor="text1"/>
                <w:sz w:val="20"/>
                <w:szCs w:val="20"/>
                <w:highlight w:val="none"/>
                <w14:textFill>
                  <w14:solidFill>
                    <w14:schemeClr w14:val="tx1"/>
                  </w14:solidFill>
                </w14:textFill>
              </w:rPr>
            </w:pPr>
          </w:p>
          <w:p w14:paraId="302CE8D6">
            <w:pPr>
              <w:pStyle w:val="43"/>
              <w:keepNext w:val="0"/>
              <w:keepLines w:val="0"/>
              <w:pageBreakBefore w:val="0"/>
              <w:widowControl w:val="0"/>
              <w:kinsoku/>
              <w:wordWrap/>
              <w:overflowPunct/>
              <w:topLinePunct w:val="0"/>
              <w:bidi w:val="0"/>
              <w:spacing w:before="65" w:afterAutospacing="0" w:line="228" w:lineRule="auto"/>
              <w:ind w:left="634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建设单位（印章</w:t>
            </w:r>
            <w:r>
              <w:rPr>
                <w:rFonts w:hint="eastAsia" w:ascii="宋体" w:hAnsi="宋体" w:eastAsia="宋体" w:cs="宋体"/>
                <w:color w:val="000000" w:themeColor="text1"/>
                <w:spacing w:val="2"/>
                <w:sz w:val="20"/>
                <w:szCs w:val="20"/>
                <w:highlight w:val="none"/>
                <w14:textFill>
                  <w14:solidFill>
                    <w14:schemeClr w14:val="tx1"/>
                  </w14:solidFill>
                </w14:textFill>
              </w:rPr>
              <w:t>）：</w:t>
            </w:r>
          </w:p>
          <w:p w14:paraId="6DF01DF8">
            <w:pPr>
              <w:pStyle w:val="43"/>
              <w:keepNext w:val="0"/>
              <w:keepLines w:val="0"/>
              <w:pageBreakBefore w:val="0"/>
              <w:widowControl w:val="0"/>
              <w:kinsoku/>
              <w:wordWrap/>
              <w:overflowPunct/>
              <w:topLinePunct w:val="0"/>
              <w:bidi w:val="0"/>
              <w:spacing w:before="120" w:beforeAutospacing="0" w:line="226" w:lineRule="auto"/>
              <w:ind w:left="524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项目负责人签名：            年</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月</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日</w:t>
            </w:r>
          </w:p>
        </w:tc>
      </w:tr>
      <w:tr w14:paraId="3A29D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878" w:hRule="atLeast"/>
          <w:jc w:val="center"/>
        </w:trPr>
        <w:tc>
          <w:tcPr>
            <w:tcW w:w="9633" w:type="dxa"/>
            <w:gridSpan w:val="18"/>
            <w:vAlign w:val="top"/>
          </w:tcPr>
          <w:p w14:paraId="780443C9">
            <w:pPr>
              <w:pStyle w:val="43"/>
              <w:keepNext w:val="0"/>
              <w:keepLines w:val="0"/>
              <w:pageBreakBefore w:val="0"/>
              <w:widowControl w:val="0"/>
              <w:kinsoku/>
              <w:wordWrap/>
              <w:overflowPunct/>
              <w:topLinePunct w:val="0"/>
              <w:bidi w:val="0"/>
              <w:spacing w:before="109" w:line="228" w:lineRule="auto"/>
              <w:ind w:left="11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9"/>
                <w:sz w:val="20"/>
                <w:szCs w:val="20"/>
                <w:highlight w:val="none"/>
                <w14:textFill>
                  <w14:solidFill>
                    <w14:schemeClr w14:val="tx1"/>
                  </w14:solidFill>
                </w14:textFill>
              </w:rPr>
              <w:t>二、经审查合格的消防设计文件实施情况</w:t>
            </w:r>
          </w:p>
          <w:p w14:paraId="618C8C93">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7A65E1E3">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5BDD3278">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6FB19488">
            <w:pPr>
              <w:pStyle w:val="43"/>
              <w:keepNext w:val="0"/>
              <w:keepLines w:val="0"/>
              <w:pageBreakBefore w:val="0"/>
              <w:widowControl w:val="0"/>
              <w:kinsoku/>
              <w:wordWrap/>
              <w:overflowPunct/>
              <w:topLinePunct w:val="0"/>
              <w:bidi w:val="0"/>
              <w:spacing w:before="65" w:line="228" w:lineRule="auto"/>
              <w:ind w:left="650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设计单位（印章</w:t>
            </w:r>
            <w:r>
              <w:rPr>
                <w:rFonts w:hint="eastAsia" w:ascii="宋体" w:hAnsi="宋体" w:eastAsia="宋体" w:cs="宋体"/>
                <w:color w:val="000000" w:themeColor="text1"/>
                <w:sz w:val="20"/>
                <w:szCs w:val="20"/>
                <w:highlight w:val="none"/>
                <w14:textFill>
                  <w14:solidFill>
                    <w14:schemeClr w14:val="tx1"/>
                  </w14:solidFill>
                </w14:textFill>
              </w:rPr>
              <w:t>）：</w:t>
            </w:r>
          </w:p>
          <w:p w14:paraId="1E40156E">
            <w:pPr>
              <w:pStyle w:val="43"/>
              <w:keepNext w:val="0"/>
              <w:keepLines w:val="0"/>
              <w:pageBreakBefore w:val="0"/>
              <w:widowControl w:val="0"/>
              <w:kinsoku/>
              <w:wordWrap/>
              <w:overflowPunct/>
              <w:topLinePunct w:val="0"/>
              <w:bidi w:val="0"/>
              <w:spacing w:before="113" w:line="226" w:lineRule="auto"/>
              <w:ind w:left="524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项目负责人签名：            年</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月</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日</w:t>
            </w:r>
          </w:p>
        </w:tc>
      </w:tr>
      <w:tr w14:paraId="16CA6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878" w:hRule="atLeast"/>
          <w:jc w:val="center"/>
        </w:trPr>
        <w:tc>
          <w:tcPr>
            <w:tcW w:w="9633" w:type="dxa"/>
            <w:gridSpan w:val="18"/>
            <w:vAlign w:val="top"/>
          </w:tcPr>
          <w:p w14:paraId="469E7B31">
            <w:pPr>
              <w:pStyle w:val="43"/>
              <w:keepNext w:val="0"/>
              <w:keepLines w:val="0"/>
              <w:pageBreakBefore w:val="0"/>
              <w:widowControl w:val="0"/>
              <w:kinsoku/>
              <w:wordWrap/>
              <w:overflowPunct/>
              <w:topLinePunct w:val="0"/>
              <w:bidi w:val="0"/>
              <w:spacing w:before="109" w:line="229" w:lineRule="auto"/>
              <w:ind w:left="115"/>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三、工程监理情况</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8"/>
                <w:sz w:val="20"/>
                <w:szCs w:val="20"/>
                <w:highlight w:val="none"/>
                <w:lang w:val="en-US" w:eastAsia="zh-CN"/>
                <w14:textFill>
                  <w14:solidFill>
                    <w14:schemeClr w14:val="tx1"/>
                  </w14:solidFill>
                </w14:textFill>
              </w:rPr>
              <w:t>如有</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w:t>
            </w:r>
          </w:p>
          <w:p w14:paraId="4AE0A6F9">
            <w:pPr>
              <w:keepNext w:val="0"/>
              <w:keepLines w:val="0"/>
              <w:pageBreakBefore w:val="0"/>
              <w:widowControl w:val="0"/>
              <w:kinsoku/>
              <w:wordWrap/>
              <w:overflowPunct/>
              <w:topLinePunct w:val="0"/>
              <w:bidi w:val="0"/>
              <w:spacing w:line="253" w:lineRule="auto"/>
              <w:rPr>
                <w:rFonts w:hint="eastAsia" w:ascii="宋体" w:hAnsi="宋体" w:eastAsia="宋体" w:cs="宋体"/>
                <w:color w:val="000000" w:themeColor="text1"/>
                <w:sz w:val="20"/>
                <w:szCs w:val="20"/>
                <w:highlight w:val="none"/>
                <w14:textFill>
                  <w14:solidFill>
                    <w14:schemeClr w14:val="tx1"/>
                  </w14:solidFill>
                </w14:textFill>
              </w:rPr>
            </w:pPr>
          </w:p>
          <w:p w14:paraId="7D38D2E4">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2E38C7E9">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53E67BCC">
            <w:pPr>
              <w:pStyle w:val="43"/>
              <w:keepNext w:val="0"/>
              <w:keepLines w:val="0"/>
              <w:pageBreakBefore w:val="0"/>
              <w:widowControl w:val="0"/>
              <w:kinsoku/>
              <w:wordWrap/>
              <w:overflowPunct/>
              <w:topLinePunct w:val="0"/>
              <w:bidi w:val="0"/>
              <w:spacing w:before="65" w:line="228" w:lineRule="auto"/>
              <w:ind w:left="629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监理单位（印章</w:t>
            </w:r>
            <w:r>
              <w:rPr>
                <w:rFonts w:hint="eastAsia" w:ascii="宋体" w:hAnsi="宋体" w:eastAsia="宋体" w:cs="宋体"/>
                <w:color w:val="000000" w:themeColor="text1"/>
                <w:sz w:val="20"/>
                <w:szCs w:val="20"/>
                <w:highlight w:val="none"/>
                <w14:textFill>
                  <w14:solidFill>
                    <w14:schemeClr w14:val="tx1"/>
                  </w14:solidFill>
                </w14:textFill>
              </w:rPr>
              <w:t>）：</w:t>
            </w:r>
          </w:p>
          <w:p w14:paraId="354A99FC">
            <w:pPr>
              <w:pStyle w:val="43"/>
              <w:keepNext w:val="0"/>
              <w:keepLines w:val="0"/>
              <w:pageBreakBefore w:val="0"/>
              <w:widowControl w:val="0"/>
              <w:kinsoku/>
              <w:wordWrap/>
              <w:overflowPunct/>
              <w:topLinePunct w:val="0"/>
              <w:bidi w:val="0"/>
              <w:spacing w:before="113" w:line="225" w:lineRule="auto"/>
              <w:ind w:left="461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项目总监理工程师签名：</w:t>
            </w:r>
            <w:r>
              <w:rPr>
                <w:rFonts w:hint="eastAsia" w:ascii="宋体" w:hAnsi="宋体" w:eastAsia="宋体" w:cs="宋体"/>
                <w:color w:val="000000" w:themeColor="text1"/>
                <w:spacing w:val="6"/>
                <w:sz w:val="20"/>
                <w:szCs w:val="20"/>
                <w:highlight w:val="none"/>
                <w14:textFill>
                  <w14:solidFill>
                    <w14:schemeClr w14:val="tx1"/>
                  </w14:solidFill>
                </w14:textFill>
              </w:rPr>
              <w:t xml:space="preserve">            年</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月</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日</w:t>
            </w:r>
          </w:p>
        </w:tc>
      </w:tr>
      <w:tr w14:paraId="1A4F8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878" w:hRule="atLeast"/>
          <w:jc w:val="center"/>
        </w:trPr>
        <w:tc>
          <w:tcPr>
            <w:tcW w:w="9633" w:type="dxa"/>
            <w:gridSpan w:val="18"/>
            <w:vAlign w:val="top"/>
          </w:tcPr>
          <w:p w14:paraId="4749E5F5">
            <w:pPr>
              <w:pStyle w:val="43"/>
              <w:keepNext w:val="0"/>
              <w:keepLines w:val="0"/>
              <w:pageBreakBefore w:val="0"/>
              <w:widowControl w:val="0"/>
              <w:kinsoku/>
              <w:wordWrap/>
              <w:overflowPunct/>
              <w:topLinePunct w:val="0"/>
              <w:bidi w:val="0"/>
              <w:spacing w:before="110" w:line="229" w:lineRule="auto"/>
              <w:ind w:left="13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四、工程施工情况</w:t>
            </w:r>
          </w:p>
          <w:p w14:paraId="3FDA37C7">
            <w:pPr>
              <w:keepNext w:val="0"/>
              <w:keepLines w:val="0"/>
              <w:pageBreakBefore w:val="0"/>
              <w:widowControl w:val="0"/>
              <w:kinsoku/>
              <w:wordWrap/>
              <w:overflowPunct/>
              <w:topLinePunct w:val="0"/>
              <w:bidi w:val="0"/>
              <w:spacing w:line="253" w:lineRule="auto"/>
              <w:rPr>
                <w:rFonts w:hint="eastAsia" w:ascii="宋体" w:hAnsi="宋体" w:eastAsia="宋体" w:cs="宋体"/>
                <w:color w:val="000000" w:themeColor="text1"/>
                <w:sz w:val="20"/>
                <w:szCs w:val="20"/>
                <w:highlight w:val="none"/>
                <w14:textFill>
                  <w14:solidFill>
                    <w14:schemeClr w14:val="tx1"/>
                  </w14:solidFill>
                </w14:textFill>
              </w:rPr>
            </w:pPr>
          </w:p>
          <w:p w14:paraId="226F69D9">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5A97F283">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6016BE4C">
            <w:pPr>
              <w:pStyle w:val="43"/>
              <w:keepNext w:val="0"/>
              <w:keepLines w:val="0"/>
              <w:pageBreakBefore w:val="0"/>
              <w:widowControl w:val="0"/>
              <w:kinsoku/>
              <w:wordWrap/>
              <w:overflowPunct/>
              <w:topLinePunct w:val="0"/>
              <w:bidi w:val="0"/>
              <w:spacing w:before="65" w:line="228" w:lineRule="auto"/>
              <w:ind w:firstLine="1080" w:firstLineChars="500"/>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消防施工专业分包单位（印章</w:t>
            </w:r>
            <w:r>
              <w:rPr>
                <w:rFonts w:hint="eastAsia" w:ascii="宋体" w:hAnsi="宋体" w:eastAsia="宋体" w:cs="宋体"/>
                <w:color w:val="000000" w:themeColor="text1"/>
                <w:spacing w:val="-4"/>
                <w:sz w:val="20"/>
                <w:szCs w:val="20"/>
                <w:highlight w:val="none"/>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8"/>
                <w:sz w:val="20"/>
                <w:szCs w:val="20"/>
                <w:highlight w:val="none"/>
                <w14:textFill>
                  <w14:solidFill>
                    <w14:schemeClr w14:val="tx1"/>
                  </w14:solidFill>
                </w14:textFill>
              </w:rPr>
              <w:t>施工总承包单位（印章</w:t>
            </w:r>
            <w:r>
              <w:rPr>
                <w:rFonts w:hint="eastAsia" w:ascii="宋体" w:hAnsi="宋体" w:eastAsia="宋体" w:cs="宋体"/>
                <w:color w:val="000000" w:themeColor="text1"/>
                <w:spacing w:val="-4"/>
                <w:sz w:val="20"/>
                <w:szCs w:val="20"/>
                <w:highlight w:val="none"/>
                <w14:textFill>
                  <w14:solidFill>
                    <w14:schemeClr w14:val="tx1"/>
                  </w14:solidFill>
                </w14:textFill>
              </w:rPr>
              <w:t>）：</w:t>
            </w:r>
          </w:p>
          <w:p w14:paraId="50767C3A">
            <w:pPr>
              <w:pStyle w:val="43"/>
              <w:keepNext w:val="0"/>
              <w:keepLines w:val="0"/>
              <w:pageBreakBefore w:val="0"/>
              <w:widowControl w:val="0"/>
              <w:kinsoku/>
              <w:wordWrap/>
              <w:overflowPunct/>
              <w:topLinePunct w:val="0"/>
              <w:bidi w:val="0"/>
              <w:spacing w:before="113" w:line="225" w:lineRule="auto"/>
              <w:ind w:left="154"/>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项目负责人签名：</w:t>
            </w:r>
            <w:r>
              <w:rPr>
                <w:rFonts w:hint="eastAsia" w:ascii="宋体" w:hAnsi="宋体" w:eastAsia="宋体" w:cs="宋体"/>
                <w:color w:val="000000" w:themeColor="text1"/>
                <w:spacing w:val="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14:textFill>
                  <w14:solidFill>
                    <w14:schemeClr w14:val="tx1"/>
                  </w14:solidFill>
                </w14:textFill>
              </w:rPr>
              <w:t>年   月</w:t>
            </w:r>
            <w:r>
              <w:rPr>
                <w:rFonts w:hint="eastAsia" w:ascii="宋体" w:hAnsi="宋体" w:eastAsia="宋体" w:cs="宋体"/>
                <w:color w:val="000000" w:themeColor="text1"/>
                <w:spacing w:val="2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14:textFill>
                  <w14:solidFill>
                    <w14:schemeClr w14:val="tx1"/>
                  </w14:solidFill>
                </w14:textFill>
              </w:rPr>
              <w:t>日</w:t>
            </w:r>
            <w:r>
              <w:rPr>
                <w:rFonts w:hint="eastAsia" w:ascii="宋体" w:hAnsi="宋体" w:eastAsia="宋体" w:cs="宋体"/>
                <w:color w:val="000000" w:themeColor="text1"/>
                <w:spacing w:val="5"/>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14:textFill>
                  <w14:solidFill>
                    <w14:schemeClr w14:val="tx1"/>
                  </w14:solidFill>
                </w14:textFill>
              </w:rPr>
              <w:t>项目经理签名：</w:t>
            </w:r>
            <w:r>
              <w:rPr>
                <w:rFonts w:hint="eastAsia" w:ascii="宋体" w:hAnsi="宋体" w:eastAsia="宋体" w:cs="宋体"/>
                <w:color w:val="000000" w:themeColor="text1"/>
                <w:spacing w:val="8"/>
                <w:sz w:val="20"/>
                <w:szCs w:val="20"/>
                <w:highlight w:val="none"/>
                <w14:textFill>
                  <w14:solidFill>
                    <w14:schemeClr w14:val="tx1"/>
                  </w14:solidFill>
                </w14:textFill>
              </w:rPr>
              <w:t xml:space="preserve">          </w:t>
            </w:r>
            <w:r>
              <w:rPr>
                <w:rFonts w:hint="eastAsia" w:ascii="宋体" w:hAnsi="宋体" w:eastAsia="宋体" w:cs="宋体"/>
                <w:color w:val="000000" w:themeColor="text1"/>
                <w:spacing w:val="6"/>
                <w:sz w:val="20"/>
                <w:szCs w:val="20"/>
                <w:highlight w:val="none"/>
                <w14:textFill>
                  <w14:solidFill>
                    <w14:schemeClr w14:val="tx1"/>
                  </w14:solidFill>
                </w14:textFill>
              </w:rPr>
              <w:t>年</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月</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日</w:t>
            </w:r>
          </w:p>
        </w:tc>
      </w:tr>
      <w:tr w14:paraId="2F7A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878" w:hRule="atLeast"/>
          <w:jc w:val="center"/>
        </w:trPr>
        <w:tc>
          <w:tcPr>
            <w:tcW w:w="9633" w:type="dxa"/>
            <w:gridSpan w:val="18"/>
            <w:vAlign w:val="top"/>
          </w:tcPr>
          <w:p w14:paraId="782C2EA8">
            <w:pPr>
              <w:pStyle w:val="43"/>
              <w:keepNext w:val="0"/>
              <w:keepLines w:val="0"/>
              <w:pageBreakBefore w:val="0"/>
              <w:widowControl w:val="0"/>
              <w:kinsoku/>
              <w:wordWrap/>
              <w:overflowPunct/>
              <w:topLinePunct w:val="0"/>
              <w:bidi w:val="0"/>
              <w:spacing w:before="113" w:line="229" w:lineRule="auto"/>
              <w:ind w:left="11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9"/>
                <w:sz w:val="20"/>
                <w:szCs w:val="20"/>
                <w:highlight w:val="none"/>
                <w14:textFill>
                  <w14:solidFill>
                    <w14:schemeClr w14:val="tx1"/>
                  </w14:solidFill>
                </w14:textFill>
              </w:rPr>
              <w:t>五、消防设施性能、系统功能联调联试情况</w:t>
            </w:r>
          </w:p>
          <w:p w14:paraId="69FD84AE">
            <w:pPr>
              <w:keepNext w:val="0"/>
              <w:keepLines w:val="0"/>
              <w:pageBreakBefore w:val="0"/>
              <w:widowControl w:val="0"/>
              <w:kinsoku/>
              <w:wordWrap/>
              <w:overflowPunct/>
              <w:topLinePunct w:val="0"/>
              <w:bidi w:val="0"/>
              <w:spacing w:line="253" w:lineRule="auto"/>
              <w:rPr>
                <w:rFonts w:hint="eastAsia" w:ascii="宋体" w:hAnsi="宋体" w:eastAsia="宋体" w:cs="宋体"/>
                <w:color w:val="000000" w:themeColor="text1"/>
                <w:sz w:val="20"/>
                <w:szCs w:val="20"/>
                <w:highlight w:val="none"/>
                <w14:textFill>
                  <w14:solidFill>
                    <w14:schemeClr w14:val="tx1"/>
                  </w14:solidFill>
                </w14:textFill>
              </w:rPr>
            </w:pPr>
          </w:p>
          <w:p w14:paraId="02E964A7">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64881235">
            <w:pPr>
              <w:keepNext w:val="0"/>
              <w:keepLines w:val="0"/>
              <w:pageBreakBefore w:val="0"/>
              <w:widowControl w:val="0"/>
              <w:kinsoku/>
              <w:wordWrap/>
              <w:overflowPunct/>
              <w:topLinePunct w:val="0"/>
              <w:bidi w:val="0"/>
              <w:spacing w:line="254" w:lineRule="auto"/>
              <w:rPr>
                <w:rFonts w:hint="eastAsia" w:ascii="宋体" w:hAnsi="宋体" w:eastAsia="宋体" w:cs="宋体"/>
                <w:color w:val="000000" w:themeColor="text1"/>
                <w:sz w:val="20"/>
                <w:szCs w:val="20"/>
                <w:highlight w:val="none"/>
                <w14:textFill>
                  <w14:solidFill>
                    <w14:schemeClr w14:val="tx1"/>
                  </w14:solidFill>
                </w14:textFill>
              </w:rPr>
            </w:pPr>
          </w:p>
          <w:p w14:paraId="588A5BF2">
            <w:pPr>
              <w:pStyle w:val="43"/>
              <w:keepNext w:val="0"/>
              <w:keepLines w:val="0"/>
              <w:pageBreakBefore w:val="0"/>
              <w:widowControl w:val="0"/>
              <w:kinsoku/>
              <w:wordWrap/>
              <w:overflowPunct/>
              <w:topLinePunct w:val="0"/>
              <w:bidi w:val="0"/>
              <w:spacing w:before="65" w:line="228" w:lineRule="auto"/>
              <w:ind w:left="589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技术服务机构（印章</w:t>
            </w:r>
            <w:r>
              <w:rPr>
                <w:rFonts w:hint="eastAsia" w:ascii="宋体" w:hAnsi="宋体" w:eastAsia="宋体" w:cs="宋体"/>
                <w:color w:val="000000" w:themeColor="text1"/>
                <w:spacing w:val="3"/>
                <w:sz w:val="20"/>
                <w:szCs w:val="20"/>
                <w:highlight w:val="none"/>
                <w14:textFill>
                  <w14:solidFill>
                    <w14:schemeClr w14:val="tx1"/>
                  </w14:solidFill>
                </w14:textFill>
              </w:rPr>
              <w:t>）：</w:t>
            </w:r>
          </w:p>
          <w:p w14:paraId="2D0F1927">
            <w:pPr>
              <w:pStyle w:val="43"/>
              <w:keepNext w:val="0"/>
              <w:keepLines w:val="0"/>
              <w:pageBreakBefore w:val="0"/>
              <w:widowControl w:val="0"/>
              <w:kinsoku/>
              <w:wordWrap/>
              <w:overflowPunct/>
              <w:topLinePunct w:val="0"/>
              <w:bidi w:val="0"/>
              <w:spacing w:before="113" w:line="222" w:lineRule="auto"/>
              <w:ind w:left="5403"/>
              <w:rPr>
                <w:rFonts w:hint="eastAsia" w:ascii="宋体" w:hAnsi="宋体" w:eastAsia="宋体" w:cs="宋体"/>
                <w:snapToGrid w:val="0"/>
                <w:color w:val="000000" w:themeColor="text1"/>
                <w:spacing w:val="6"/>
                <w:kern w:val="0"/>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项目负责人签名：           年</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月</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日</w:t>
            </w:r>
          </w:p>
        </w:tc>
      </w:tr>
      <w:tr w14:paraId="3B760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436" w:hRule="atLeast"/>
          <w:jc w:val="center"/>
        </w:trPr>
        <w:tc>
          <w:tcPr>
            <w:tcW w:w="9633" w:type="dxa"/>
            <w:gridSpan w:val="18"/>
            <w:vAlign w:val="top"/>
          </w:tcPr>
          <w:p w14:paraId="187D9184">
            <w:pPr>
              <w:pStyle w:val="43"/>
              <w:keepNext w:val="0"/>
              <w:keepLines w:val="0"/>
              <w:pageBreakBefore w:val="0"/>
              <w:widowControl w:val="0"/>
              <w:kinsoku/>
              <w:wordWrap/>
              <w:overflowPunct/>
              <w:topLinePunct w:val="0"/>
              <w:bidi w:val="0"/>
              <w:spacing w:before="113" w:line="230" w:lineRule="auto"/>
              <w:ind w:left="11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2"/>
                <w:sz w:val="20"/>
                <w:szCs w:val="20"/>
                <w:highlight w:val="none"/>
                <w14:textFill>
                  <w14:solidFill>
                    <w14:schemeClr w14:val="tx1"/>
                  </w14:solidFill>
                </w14:textFill>
              </w:rPr>
              <w:t>备注：</w:t>
            </w:r>
          </w:p>
        </w:tc>
      </w:tr>
    </w:tbl>
    <w:p w14:paraId="6E7DA2B9">
      <w:pPr>
        <w:keepNext w:val="0"/>
        <w:keepLines w:val="0"/>
        <w:pageBreakBefore w:val="0"/>
        <w:widowControl w:val="0"/>
        <w:kinsoku/>
        <w:wordWrap/>
        <w:overflowPunct/>
        <w:topLinePunct w:val="0"/>
        <w:bidi w:val="0"/>
        <w:spacing w:before="156" w:line="385" w:lineRule="auto"/>
        <w:ind w:left="0" w:leftChars="0" w:right="355" w:firstLine="0" w:firstLineChars="0"/>
        <w:jc w:val="center"/>
        <w:rPr>
          <w:rFonts w:ascii="宋体" w:hAnsi="宋体" w:eastAsia="宋体" w:cs="宋体"/>
          <w:b/>
          <w:bCs/>
          <w:color w:val="000000" w:themeColor="text1"/>
          <w:spacing w:val="9"/>
          <w:sz w:val="35"/>
          <w:szCs w:val="35"/>
          <w:highlight w:val="none"/>
          <w14:textFill>
            <w14:solidFill>
              <w14:schemeClr w14:val="tx1"/>
            </w14:solidFill>
          </w14:textFill>
        </w:rPr>
      </w:pPr>
      <w:bookmarkStart w:id="49" w:name="_bookmark6"/>
      <w:bookmarkEnd w:id="49"/>
      <w:r>
        <w:rPr>
          <w:rFonts w:ascii="宋体" w:hAnsi="宋体" w:eastAsia="宋体" w:cs="宋体"/>
          <w:b/>
          <w:bCs/>
          <w:color w:val="000000" w:themeColor="text1"/>
          <w:spacing w:val="9"/>
          <w:sz w:val="35"/>
          <w:szCs w:val="35"/>
          <w:highlight w:val="none"/>
          <w14:textFill>
            <w14:solidFill>
              <w14:schemeClr w14:val="tx1"/>
            </w14:solidFill>
          </w14:textFill>
        </w:rPr>
        <w:t>填 表 说 明</w:t>
      </w:r>
    </w:p>
    <w:p w14:paraId="0A1B3A33">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355"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1</w:t>
      </w:r>
      <w:r>
        <w:rPr>
          <w:rFonts w:ascii="宋体" w:hAnsi="宋体" w:eastAsia="宋体" w:cs="宋体"/>
          <w:color w:val="000000" w:themeColor="text1"/>
          <w:spacing w:val="9"/>
          <w:sz w:val="28"/>
          <w:szCs w:val="28"/>
          <w:highlight w:val="none"/>
          <w14:textFill>
            <w14:solidFill>
              <w14:schemeClr w14:val="tx1"/>
            </w14:solidFill>
          </w14:textFill>
        </w:rPr>
        <w:t>.填表单位应如实填写各项内容，对提交材料的真实性、完整性负责。填表单位应在申请表中注明“印章”处加盖单位公章，申请表涉及多页，需要加盖骑缝章</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没有单位公章的</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应由其法人或项目负责人签名</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或手印</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w:t>
      </w:r>
    </w:p>
    <w:p w14:paraId="65B8D42D">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355"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2</w:t>
      </w:r>
      <w:r>
        <w:rPr>
          <w:rFonts w:ascii="宋体" w:hAnsi="宋体" w:eastAsia="宋体" w:cs="宋体"/>
          <w:color w:val="000000" w:themeColor="text1"/>
          <w:spacing w:val="9"/>
          <w:sz w:val="28"/>
          <w:szCs w:val="28"/>
          <w:highlight w:val="none"/>
          <w14:textFill>
            <w14:solidFill>
              <w14:schemeClr w14:val="tx1"/>
            </w14:solidFill>
          </w14:textFill>
        </w:rPr>
        <w:t>.填写应打印或使用钢笔和能够长期保持字迹的墨水，字迹清楚，文字规范、文面整洁，不得涂改。</w:t>
      </w:r>
    </w:p>
    <w:p w14:paraId="604FB849">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355"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3</w:t>
      </w:r>
      <w:r>
        <w:rPr>
          <w:rFonts w:ascii="宋体" w:hAnsi="宋体" w:eastAsia="宋体" w:cs="宋体"/>
          <w:color w:val="000000" w:themeColor="text1"/>
          <w:spacing w:val="9"/>
          <w:sz w:val="28"/>
          <w:szCs w:val="28"/>
          <w:highlight w:val="none"/>
          <w14:textFill>
            <w14:solidFill>
              <w14:schemeClr w14:val="tx1"/>
            </w14:solidFill>
          </w14:textFill>
        </w:rPr>
        <w:t>.表格设定的栏目</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应逐项填写；不需填写或无相关内容的，应划“</w:t>
      </w: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”。表格或文书中的“</w:t>
      </w:r>
      <w:r>
        <w:rPr>
          <w:rFonts w:hint="eastAsia" w:ascii="宋体" w:hAnsi="宋体" w:eastAsia="宋体" w:cs="宋体"/>
          <w:color w:val="000000" w:themeColor="text1"/>
          <w:spacing w:val="1"/>
          <w:sz w:val="20"/>
          <w:szCs w:val="20"/>
          <w:highlight w:val="none"/>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表示可供选择，在选中内容前的“</w:t>
      </w:r>
      <w:r>
        <w:rPr>
          <w:rFonts w:hint="eastAsia" w:ascii="宋体" w:hAnsi="宋体" w:eastAsia="宋体" w:cs="宋体"/>
          <w:color w:val="000000" w:themeColor="text1"/>
          <w:spacing w:val="1"/>
          <w:sz w:val="20"/>
          <w:szCs w:val="20"/>
          <w:highlight w:val="none"/>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”内画√。如行数和页数不够，可另加行/页</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附行/页应按照文书所列项目要求制作</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w:t>
      </w:r>
    </w:p>
    <w:p w14:paraId="7126DD46">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355" w:firstLine="453"/>
        <w:textAlignment w:val="baseline"/>
        <w:rPr>
          <w:rFonts w:hint="default" w:ascii="宋体" w:hAnsi="宋体" w:eastAsia="宋体" w:cs="宋体"/>
          <w:color w:val="000000" w:themeColor="text1"/>
          <w:spacing w:val="9"/>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4.表格中“总建筑面积”是指申请消防验收的建设工程单体总建筑面积；“建筑面积”在新建项目中是指申请消防验收的建设工程单体总建筑面积，在改建和扩建项目中是指申请消防验收的实际区域（如改造的楼层、扩建的区域等）。</w:t>
      </w:r>
    </w:p>
    <w:p w14:paraId="37721926">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355"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5</w:t>
      </w:r>
      <w:r>
        <w:rPr>
          <w:rFonts w:ascii="宋体" w:hAnsi="宋体" w:eastAsia="宋体" w:cs="宋体"/>
          <w:color w:val="000000" w:themeColor="text1"/>
          <w:spacing w:val="9"/>
          <w:sz w:val="28"/>
          <w:szCs w:val="28"/>
          <w:highlight w:val="none"/>
          <w14:textFill>
            <w14:solidFill>
              <w14:schemeClr w14:val="tx1"/>
            </w14:solidFill>
          </w14:textFill>
        </w:rPr>
        <w:t>.建设单位如在施工过程中自行完成消防设施检测，或在建设工程竣工验收消防查验时自行完成消防设施性能、系统功能联调联试，“技术服务机构”一栏可由建设单位填写。</w:t>
      </w:r>
    </w:p>
    <w:p w14:paraId="7C9FB2FA">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355"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6</w:t>
      </w:r>
      <w:r>
        <w:rPr>
          <w:rFonts w:ascii="宋体" w:hAnsi="宋体" w:eastAsia="宋体" w:cs="宋体"/>
          <w:color w:val="000000" w:themeColor="text1"/>
          <w:spacing w:val="9"/>
          <w:sz w:val="28"/>
          <w:szCs w:val="28"/>
          <w:highlight w:val="none"/>
          <w14:textFill>
            <w14:solidFill>
              <w14:schemeClr w14:val="tx1"/>
            </w14:solidFill>
          </w14:textFill>
        </w:rPr>
        <w:t>.“备注”一栏所填内容可包括</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1</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工程是否跨行政区域等相关情况</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2</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建设工程涉及储罐、堆场的，详细阐述储罐的设置位置、总容量、设置形式、储存形式和储存物质名称，堆场的储量和储存物质名称等</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3</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如本次属于再次申请验收，</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以前</w:t>
      </w:r>
      <w:r>
        <w:rPr>
          <w:rFonts w:ascii="宋体" w:hAnsi="宋体" w:eastAsia="宋体" w:cs="宋体"/>
          <w:color w:val="000000" w:themeColor="text1"/>
          <w:spacing w:val="9"/>
          <w:sz w:val="28"/>
          <w:szCs w:val="28"/>
          <w:highlight w:val="none"/>
          <w14:textFill>
            <w14:solidFill>
              <w14:schemeClr w14:val="tx1"/>
            </w14:solidFill>
          </w14:textFill>
        </w:rPr>
        <w:t>验收的具体问题和整改情况</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4</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其他相关情况。</w:t>
      </w:r>
    </w:p>
    <w:p w14:paraId="57DD66F8">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355"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sectPr>
          <w:footerReference r:id="rId8" w:type="default"/>
          <w:pgSz w:w="11906" w:h="16839"/>
          <w:pgMar w:top="1701" w:right="1587" w:bottom="1701" w:left="1587" w:header="0" w:footer="1133" w:gutter="0"/>
          <w:pgNumType w:fmt="decimal"/>
          <w:cols w:space="720" w:num="1"/>
        </w:sectPr>
      </w:pPr>
    </w:p>
    <w:p w14:paraId="5DEA97DA">
      <w:pPr>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0" w:leftChars="0"/>
        <w:jc w:val="both"/>
        <w:textAlignment w:val="baseline"/>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bookmarkStart w:id="50" w:name="_Toc23835"/>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B：</w:t>
      </w:r>
      <w:bookmarkEnd w:id="50"/>
    </w:p>
    <w:p w14:paraId="761B69A0">
      <w:pPr>
        <w:keepNext w:val="0"/>
        <w:keepLines w:val="0"/>
        <w:pageBreakBefore w:val="0"/>
        <w:widowControl w:val="0"/>
        <w:kinsoku/>
        <w:wordWrap/>
        <w:overflowPunct/>
        <w:topLinePunct w:val="0"/>
        <w:bidi w:val="0"/>
        <w:spacing w:line="295" w:lineRule="auto"/>
        <w:outlineLvl w:val="0"/>
        <w:rPr>
          <w:rFonts w:ascii="Arial"/>
          <w:color w:val="000000" w:themeColor="text1"/>
          <w:sz w:val="21"/>
          <w:highlight w:val="none"/>
          <w14:textFill>
            <w14:solidFill>
              <w14:schemeClr w14:val="tx1"/>
            </w14:solidFill>
          </w14:textFill>
        </w:rPr>
      </w:pPr>
    </w:p>
    <w:p w14:paraId="7A94140C">
      <w:pPr>
        <w:keepNext w:val="0"/>
        <w:keepLines w:val="0"/>
        <w:pageBreakBefore w:val="0"/>
        <w:widowControl w:val="0"/>
        <w:kinsoku/>
        <w:wordWrap/>
        <w:overflowPunct/>
        <w:topLinePunct w:val="0"/>
        <w:bidi w:val="0"/>
        <w:spacing w:before="339" w:line="220" w:lineRule="auto"/>
        <w:ind w:left="0" w:leftChars="0" w:firstLine="0" w:firstLineChars="0"/>
        <w:jc w:val="center"/>
        <w:outlineLvl w:val="0"/>
        <w:rPr>
          <w:rFonts w:ascii="宋体" w:hAnsi="宋体" w:eastAsia="宋体" w:cs="宋体"/>
          <w:b/>
          <w:bCs/>
          <w:color w:val="000000" w:themeColor="text1"/>
          <w:spacing w:val="5"/>
          <w:sz w:val="44"/>
          <w:szCs w:val="44"/>
          <w:highlight w:val="none"/>
          <w14:textFill>
            <w14:solidFill>
              <w14:schemeClr w14:val="tx1"/>
            </w14:solidFill>
          </w14:textFill>
        </w:rPr>
      </w:pPr>
      <w:bookmarkStart w:id="51" w:name="_Toc23907"/>
      <w:r>
        <w:rPr>
          <w:rFonts w:ascii="宋体" w:hAnsi="宋体" w:eastAsia="宋体" w:cs="宋体"/>
          <w:b/>
          <w:bCs/>
          <w:color w:val="000000" w:themeColor="text1"/>
          <w:spacing w:val="5"/>
          <w:sz w:val="44"/>
          <w:szCs w:val="44"/>
          <w:highlight w:val="none"/>
          <w14:textFill>
            <w14:solidFill>
              <w14:schemeClr w14:val="tx1"/>
            </w14:solidFill>
          </w14:textFill>
        </w:rPr>
        <w:t>竣工验收</w:t>
      </w:r>
      <w:r>
        <w:rPr>
          <w:rFonts w:hint="eastAsia" w:ascii="宋体" w:hAnsi="宋体" w:eastAsia="宋体" w:cs="宋体"/>
          <w:b/>
          <w:bCs/>
          <w:color w:val="000000" w:themeColor="text1"/>
          <w:spacing w:val="5"/>
          <w:sz w:val="44"/>
          <w:szCs w:val="44"/>
          <w:highlight w:val="none"/>
          <w:lang w:val="en-US" w:eastAsia="zh-CN"/>
          <w14:textFill>
            <w14:solidFill>
              <w14:schemeClr w14:val="tx1"/>
            </w14:solidFill>
          </w14:textFill>
        </w:rPr>
        <w:t>消防查验</w:t>
      </w:r>
      <w:r>
        <w:rPr>
          <w:rFonts w:ascii="宋体" w:hAnsi="宋体" w:eastAsia="宋体" w:cs="宋体"/>
          <w:b/>
          <w:bCs/>
          <w:color w:val="000000" w:themeColor="text1"/>
          <w:spacing w:val="5"/>
          <w:sz w:val="44"/>
          <w:szCs w:val="44"/>
          <w:highlight w:val="none"/>
          <w14:textFill>
            <w14:solidFill>
              <w14:schemeClr w14:val="tx1"/>
            </w14:solidFill>
          </w14:textFill>
        </w:rPr>
        <w:t>报告</w:t>
      </w:r>
      <w:bookmarkEnd w:id="51"/>
    </w:p>
    <w:p w14:paraId="0442096A">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437599CD">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0C23FDBE">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31ABDF71">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726EB417">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08B4533A">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6A22CBB1">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1C676F45">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768D8C88">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5618F68A">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6BBED049">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5B27C863">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18BD9B05">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1AEF55F0">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0F6E4736">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142512A0">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52FE0887">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30C09D19">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3E3927D2">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6D3C80E9">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59290753">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70AC4650">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7F12B6CE">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5484AE08">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6871C560">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515CD2FD">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41EFF7B4">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63D849F0">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7BCE528F">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785F50F6">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6ADF2141">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6800B134">
      <w:pPr>
        <w:keepNext w:val="0"/>
        <w:keepLines w:val="0"/>
        <w:pageBreakBefore w:val="0"/>
        <w:widowControl w:val="0"/>
        <w:kinsoku/>
        <w:wordWrap/>
        <w:overflowPunct/>
        <w:topLinePunct w:val="0"/>
        <w:bidi w:val="0"/>
        <w:spacing w:line="251" w:lineRule="auto"/>
        <w:rPr>
          <w:rFonts w:ascii="Arial"/>
          <w:color w:val="000000" w:themeColor="text1"/>
          <w:sz w:val="21"/>
          <w:highlight w:val="none"/>
          <w14:textFill>
            <w14:solidFill>
              <w14:schemeClr w14:val="tx1"/>
            </w14:solidFill>
          </w14:textFill>
        </w:rPr>
      </w:pPr>
    </w:p>
    <w:p w14:paraId="4F7B98F3">
      <w:pPr>
        <w:keepNext w:val="0"/>
        <w:keepLines w:val="0"/>
        <w:pageBreakBefore w:val="0"/>
        <w:widowControl w:val="0"/>
        <w:kinsoku/>
        <w:wordWrap/>
        <w:overflowPunct/>
        <w:topLinePunct w:val="0"/>
        <w:bidi w:val="0"/>
        <w:spacing w:line="251" w:lineRule="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14:paraId="30BEDE36">
      <w:pPr>
        <w:keepNext w:val="0"/>
        <w:keepLines w:val="0"/>
        <w:pageBreakBefore w:val="0"/>
        <w:widowControl w:val="0"/>
        <w:kinsoku/>
        <w:wordWrap/>
        <w:overflowPunct/>
        <w:topLinePunct w:val="0"/>
        <w:autoSpaceDE w:val="0"/>
        <w:autoSpaceDN w:val="0"/>
        <w:bidi w:val="0"/>
        <w:adjustRightInd w:val="0"/>
        <w:snapToGrid w:val="0"/>
        <w:spacing w:before="81" w:afterAutospacing="0" w:line="312" w:lineRule="auto"/>
        <w:ind w:firstLine="1876" w:firstLineChars="700"/>
        <w:jc w:val="left"/>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8"/>
          <w:szCs w:val="28"/>
          <w:highlight w:val="none"/>
          <w14:textFill>
            <w14:solidFill>
              <w14:schemeClr w14:val="tx1"/>
            </w14:solidFill>
          </w14:textFill>
        </w:rPr>
        <w:t>工程名称：</w:t>
      </w:r>
      <w:r>
        <w:rPr>
          <w:rFonts w:hint="eastAsia" w:asciiTheme="minorEastAsia" w:hAnsiTheme="minorEastAsia" w:eastAsiaTheme="minorEastAsia" w:cstheme="minorEastAsia"/>
          <w:color w:val="000000" w:themeColor="text1"/>
          <w:spacing w:val="54"/>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color="auto"/>
          <w14:textFill>
            <w14:solidFill>
              <w14:schemeClr w14:val="tx1"/>
            </w14:solidFill>
          </w14:textFill>
        </w:rPr>
        <w:t xml:space="preserve">                              </w:t>
      </w:r>
    </w:p>
    <w:p w14:paraId="72707EA5">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12" w:lineRule="auto"/>
        <w:ind w:firstLine="1876" w:firstLineChars="700"/>
        <w:jc w:val="left"/>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8"/>
          <w:szCs w:val="28"/>
          <w:highlight w:val="none"/>
          <w14:textFill>
            <w14:solidFill>
              <w14:schemeClr w14:val="tx1"/>
            </w14:solidFill>
          </w14:textFill>
        </w:rPr>
        <w:t>工程地址：</w:t>
      </w:r>
      <w:r>
        <w:rPr>
          <w:rFonts w:hint="eastAsia" w:asciiTheme="minorEastAsia" w:hAnsiTheme="minorEastAsia" w:eastAsiaTheme="minorEastAsia" w:cstheme="minorEastAsia"/>
          <w:color w:val="000000" w:themeColor="text1"/>
          <w:spacing w:val="54"/>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color="auto"/>
          <w14:textFill>
            <w14:solidFill>
              <w14:schemeClr w14:val="tx1"/>
            </w14:solidFill>
          </w14:textFill>
        </w:rPr>
        <w:t xml:space="preserve">                              </w:t>
      </w:r>
    </w:p>
    <w:p w14:paraId="7802CA6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12" w:lineRule="auto"/>
        <w:ind w:firstLine="1876" w:firstLineChars="700"/>
        <w:jc w:val="left"/>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8"/>
          <w:szCs w:val="28"/>
          <w:highlight w:val="none"/>
          <w14:textFill>
            <w14:solidFill>
              <w14:schemeClr w14:val="tx1"/>
            </w14:solidFill>
          </w14:textFill>
        </w:rPr>
        <w:t>查验日期：</w:t>
      </w:r>
      <w:r>
        <w:rPr>
          <w:rFonts w:hint="eastAsia" w:asciiTheme="minorEastAsia" w:hAnsiTheme="minorEastAsia" w:eastAsiaTheme="minorEastAsia" w:cstheme="minorEastAsia"/>
          <w:color w:val="000000" w:themeColor="text1"/>
          <w:spacing w:val="54"/>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color="auto"/>
          <w14:textFill>
            <w14:solidFill>
              <w14:schemeClr w14:val="tx1"/>
            </w14:solidFill>
          </w14:textFill>
        </w:rPr>
        <w:t xml:space="preserve">                              </w:t>
      </w:r>
    </w:p>
    <w:p w14:paraId="3F75A310">
      <w:pPr>
        <w:keepNext w:val="0"/>
        <w:keepLines w:val="0"/>
        <w:pageBreakBefore w:val="0"/>
        <w:widowControl w:val="0"/>
        <w:kinsoku/>
        <w:wordWrap/>
        <w:overflowPunct/>
        <w:topLinePunct w:val="0"/>
        <w:autoSpaceDE w:val="0"/>
        <w:autoSpaceDN w:val="0"/>
        <w:bidi w:val="0"/>
        <w:adjustRightInd w:val="0"/>
        <w:snapToGrid w:val="0"/>
        <w:spacing w:beforeAutospacing="0" w:line="312" w:lineRule="auto"/>
        <w:ind w:firstLine="1876" w:firstLineChars="700"/>
        <w:jc w:val="left"/>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8"/>
          <w:szCs w:val="28"/>
          <w:highlight w:val="none"/>
          <w14:textFill>
            <w14:solidFill>
              <w14:schemeClr w14:val="tx1"/>
            </w14:solidFill>
          </w14:textFill>
        </w:rPr>
        <w:t>建设单位：</w:t>
      </w:r>
      <w:r>
        <w:rPr>
          <w:rFonts w:hint="eastAsia" w:asciiTheme="minorEastAsia" w:hAnsiTheme="minorEastAsia" w:eastAsiaTheme="minorEastAsia" w:cstheme="minorEastAsia"/>
          <w:color w:val="000000" w:themeColor="text1"/>
          <w:spacing w:val="65"/>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8"/>
          <w:szCs w:val="28"/>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34"/>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6"/>
          <w:sz w:val="28"/>
          <w:szCs w:val="28"/>
          <w:highlight w:val="none"/>
          <w:u w:val="single" w:color="auto"/>
          <w14:textFill>
            <w14:solidFill>
              <w14:schemeClr w14:val="tx1"/>
            </w14:solidFill>
          </w14:textFill>
        </w:rPr>
        <w:t>印</w:t>
      </w:r>
      <w:r>
        <w:rPr>
          <w:rFonts w:hint="eastAsia" w:asciiTheme="minorEastAsia" w:hAnsiTheme="minorEastAsia" w:eastAsiaTheme="minorEastAsia" w:cstheme="minorEastAsia"/>
          <w:color w:val="000000" w:themeColor="text1"/>
          <w:spacing w:val="16"/>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6"/>
          <w:sz w:val="28"/>
          <w:szCs w:val="28"/>
          <w:highlight w:val="none"/>
          <w:u w:val="single" w:color="auto"/>
          <w14:textFill>
            <w14:solidFill>
              <w14:schemeClr w14:val="tx1"/>
            </w14:solidFill>
          </w14:textFill>
        </w:rPr>
        <w:t>章</w:t>
      </w:r>
      <w:r>
        <w:rPr>
          <w:rFonts w:hint="eastAsia" w:asciiTheme="minorEastAsia" w:hAnsiTheme="minorEastAsia" w:eastAsiaTheme="minorEastAsia" w:cstheme="minorEastAsia"/>
          <w:color w:val="000000" w:themeColor="text1"/>
          <w:spacing w:val="34"/>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8"/>
          <w:szCs w:val="28"/>
          <w:highlight w:val="none"/>
          <w:u w:val="single" w:color="auto"/>
          <w14:textFill>
            <w14:solidFill>
              <w14:schemeClr w14:val="tx1"/>
            </w14:solidFill>
          </w14:textFill>
        </w:rPr>
        <w:t>)</w:t>
      </w:r>
    </w:p>
    <w:p w14:paraId="081599FA">
      <w:pPr>
        <w:keepNext w:val="0"/>
        <w:keepLines w:val="0"/>
        <w:pageBreakBefore w:val="0"/>
        <w:widowControl w:val="0"/>
        <w:kinsoku/>
        <w:wordWrap/>
        <w:overflowPunct/>
        <w:topLinePunct w:val="0"/>
        <w:autoSpaceDE w:val="0"/>
        <w:autoSpaceDN w:val="0"/>
        <w:bidi w:val="0"/>
        <w:adjustRightInd w:val="0"/>
        <w:snapToGrid w:val="0"/>
        <w:spacing w:line="312" w:lineRule="auto"/>
        <w:ind w:firstLine="1876" w:firstLineChars="700"/>
        <w:jc w:val="left"/>
        <w:textAlignment w:val="baseline"/>
        <w:rPr>
          <w:rFonts w:hint="eastAsia" w:asciiTheme="minorEastAsia" w:hAnsiTheme="minorEastAsia" w:eastAsiaTheme="minorEastAsia" w:cstheme="minorEastAsia"/>
          <w:color w:val="000000" w:themeColor="text1"/>
          <w:spacing w:val="-4"/>
          <w:sz w:val="28"/>
          <w:szCs w:val="28"/>
          <w:highlight w:val="none"/>
          <w:u w:val="single" w:color="auto"/>
          <w14:textFill>
            <w14:solidFill>
              <w14:schemeClr w14:val="tx1"/>
            </w14:solidFill>
          </w14:textFill>
        </w:rPr>
      </w:pPr>
      <w:r>
        <w:rPr>
          <w:rFonts w:hint="eastAsia" w:asciiTheme="minorEastAsia" w:hAnsiTheme="minorEastAsia" w:eastAsiaTheme="minorEastAsia" w:cstheme="minorEastAsia"/>
          <w:color w:val="000000" w:themeColor="text1"/>
          <w:spacing w:val="-6"/>
          <w:sz w:val="28"/>
          <w:szCs w:val="28"/>
          <w:highlight w:val="none"/>
          <w14:textFill>
            <w14:solidFill>
              <w14:schemeClr w14:val="tx1"/>
            </w14:solidFill>
          </w14:textFill>
        </w:rPr>
        <w:t>项目负责人</w:t>
      </w:r>
      <w:r>
        <w:rPr>
          <w:rFonts w:hint="eastAsia" w:asciiTheme="minorEastAsia" w:hAnsiTheme="minorEastAsia" w:eastAsiaTheme="minorEastAsia" w:cstheme="minorEastAsia"/>
          <w:color w:val="000000" w:themeColor="text1"/>
          <w:spacing w:val="-3"/>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5"/>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4"/>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8"/>
          <w:szCs w:val="28"/>
          <w:highlight w:val="none"/>
          <w:u w:val="single" w:color="auto"/>
          <w14:textFill>
            <w14:solidFill>
              <w14:schemeClr w14:val="tx1"/>
            </w14:solidFill>
          </w14:textFill>
        </w:rPr>
        <w:t>签</w:t>
      </w:r>
      <w:r>
        <w:rPr>
          <w:rFonts w:hint="eastAsia" w:asciiTheme="minorEastAsia" w:hAnsiTheme="minorEastAsia" w:eastAsiaTheme="minorEastAsia" w:cstheme="minorEastAsia"/>
          <w:color w:val="000000" w:themeColor="text1"/>
          <w:spacing w:val="54"/>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8"/>
          <w:szCs w:val="28"/>
          <w:highlight w:val="none"/>
          <w:u w:val="single" w:color="auto"/>
          <w14:textFill>
            <w14:solidFill>
              <w14:schemeClr w14:val="tx1"/>
            </w14:solidFill>
          </w14:textFill>
        </w:rPr>
        <w:t>字</w:t>
      </w:r>
      <w:r>
        <w:rPr>
          <w:rFonts w:hint="eastAsia" w:asciiTheme="minorEastAsia" w:hAnsiTheme="minorEastAsia" w:eastAsiaTheme="minorEastAsia" w:cstheme="minorEastAsia"/>
          <w:color w:val="000000" w:themeColor="text1"/>
          <w:spacing w:val="34"/>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8"/>
          <w:szCs w:val="28"/>
          <w:highlight w:val="none"/>
          <w:u w:val="single" w:color="auto"/>
          <w14:textFill>
            <w14:solidFill>
              <w14:schemeClr w14:val="tx1"/>
            </w14:solidFill>
          </w14:textFill>
        </w:rPr>
        <w:t>)</w:t>
      </w:r>
    </w:p>
    <w:p w14:paraId="36426A0E">
      <w:pPr>
        <w:keepNext w:val="0"/>
        <w:keepLines w:val="0"/>
        <w:pageBreakBefore w:val="0"/>
        <w:widowControl w:val="0"/>
        <w:kinsoku/>
        <w:wordWrap/>
        <w:overflowPunct/>
        <w:topLinePunct w:val="0"/>
        <w:autoSpaceDE w:val="0"/>
        <w:autoSpaceDN w:val="0"/>
        <w:bidi w:val="0"/>
        <w:adjustRightInd w:val="0"/>
        <w:snapToGrid w:val="0"/>
        <w:spacing w:line="312" w:lineRule="auto"/>
        <w:ind w:firstLine="1904" w:firstLineChars="700"/>
        <w:jc w:val="left"/>
        <w:textAlignment w:val="baseline"/>
        <w:rPr>
          <w:rFonts w:hint="eastAsia" w:ascii="仿宋" w:hAnsi="仿宋" w:eastAsia="仿宋" w:cs="仿宋"/>
          <w:color w:val="000000" w:themeColor="text1"/>
          <w:spacing w:val="-4"/>
          <w:sz w:val="28"/>
          <w:szCs w:val="28"/>
          <w:highlight w:val="none"/>
          <w:u w:val="single" w:color="auto"/>
          <w14:textFill>
            <w14:solidFill>
              <w14:schemeClr w14:val="tx1"/>
            </w14:solidFill>
          </w14:textFill>
        </w:rPr>
      </w:pPr>
    </w:p>
    <w:p w14:paraId="53356A7C">
      <w:pPr>
        <w:keepNext w:val="0"/>
        <w:keepLines w:val="0"/>
        <w:pageBreakBefore w:val="0"/>
        <w:widowControl w:val="0"/>
        <w:kinsoku/>
        <w:wordWrap/>
        <w:overflowPunct/>
        <w:topLinePunct w:val="0"/>
        <w:autoSpaceDE w:val="0"/>
        <w:autoSpaceDN w:val="0"/>
        <w:bidi w:val="0"/>
        <w:adjustRightInd w:val="0"/>
        <w:snapToGrid w:val="0"/>
        <w:spacing w:line="312" w:lineRule="auto"/>
        <w:ind w:firstLine="1904" w:firstLineChars="700"/>
        <w:jc w:val="left"/>
        <w:textAlignment w:val="baseline"/>
        <w:rPr>
          <w:rFonts w:hint="eastAsia" w:ascii="仿宋" w:hAnsi="仿宋" w:eastAsia="仿宋" w:cs="仿宋"/>
          <w:color w:val="000000" w:themeColor="text1"/>
          <w:spacing w:val="-4"/>
          <w:sz w:val="28"/>
          <w:szCs w:val="28"/>
          <w:highlight w:val="none"/>
          <w:u w:val="single" w:color="auto"/>
          <w14:textFill>
            <w14:solidFill>
              <w14:schemeClr w14:val="tx1"/>
            </w14:solidFill>
          </w14:textFill>
        </w:rPr>
        <w:sectPr>
          <w:footerReference r:id="rId9" w:type="default"/>
          <w:pgSz w:w="11906" w:h="16839"/>
          <w:pgMar w:top="1984" w:right="1587" w:bottom="1984" w:left="1587" w:header="0" w:footer="926" w:gutter="0"/>
          <w:pgNumType w:fmt="decimal"/>
          <w:cols w:space="720" w:num="1"/>
        </w:sectPr>
      </w:pPr>
    </w:p>
    <w:p w14:paraId="0B620FF2">
      <w:pPr>
        <w:keepNext w:val="0"/>
        <w:keepLines w:val="0"/>
        <w:pageBreakBefore w:val="0"/>
        <w:widowControl w:val="0"/>
        <w:kinsoku/>
        <w:wordWrap/>
        <w:overflowPunct/>
        <w:topLinePunct w:val="0"/>
        <w:bidi w:val="0"/>
        <w:spacing w:before="339" w:afterAutospacing="0" w:line="220" w:lineRule="auto"/>
        <w:ind w:left="0" w:leftChars="0" w:firstLine="0" w:firstLineChars="0"/>
        <w:jc w:val="center"/>
        <w:outlineLvl w:val="0"/>
        <w:rPr>
          <w:rFonts w:hint="eastAsia" w:ascii="宋体" w:hAnsi="宋体" w:eastAsia="宋体" w:cs="宋体"/>
          <w:b/>
          <w:bCs/>
          <w:color w:val="000000" w:themeColor="text1"/>
          <w:spacing w:val="5"/>
          <w:sz w:val="35"/>
          <w:szCs w:val="35"/>
          <w:highlight w:val="none"/>
          <w:lang w:val="en-US" w:eastAsia="zh-CN"/>
          <w14:textFill>
            <w14:solidFill>
              <w14:schemeClr w14:val="tx1"/>
            </w14:solidFill>
          </w14:textFill>
        </w:rPr>
      </w:pPr>
      <w:r>
        <w:rPr>
          <w:rFonts w:hint="eastAsia" w:ascii="宋体" w:hAnsi="宋体" w:eastAsia="宋体" w:cs="宋体"/>
          <w:b/>
          <w:bCs/>
          <w:color w:val="000000" w:themeColor="text1"/>
          <w:spacing w:val="5"/>
          <w:sz w:val="35"/>
          <w:szCs w:val="35"/>
          <w:highlight w:val="none"/>
          <w:lang w:val="en-US" w:eastAsia="zh-CN"/>
          <w14:textFill>
            <w14:solidFill>
              <w14:schemeClr w14:val="tx1"/>
            </w14:solidFill>
          </w14:textFill>
        </w:rPr>
        <w:t>填写说明</w:t>
      </w:r>
    </w:p>
    <w:p w14:paraId="4D5DF2C9">
      <w:pPr>
        <w:keepNext w:val="0"/>
        <w:keepLines w:val="0"/>
        <w:pageBreakBefore w:val="0"/>
        <w:widowControl w:val="0"/>
        <w:kinsoku/>
        <w:wordWrap/>
        <w:overflowPunct/>
        <w:topLinePunct w:val="0"/>
        <w:bidi w:val="0"/>
        <w:spacing w:beforeAutospacing="0" w:line="220" w:lineRule="auto"/>
        <w:ind w:left="0" w:leftChars="0" w:firstLine="0" w:firstLineChars="0"/>
        <w:jc w:val="center"/>
        <w:outlineLvl w:val="0"/>
        <w:rPr>
          <w:rFonts w:hint="eastAsia" w:ascii="宋体" w:hAnsi="宋体" w:eastAsia="宋体" w:cs="宋体"/>
          <w:b/>
          <w:bCs/>
          <w:color w:val="000000" w:themeColor="text1"/>
          <w:spacing w:val="5"/>
          <w:sz w:val="35"/>
          <w:szCs w:val="35"/>
          <w:highlight w:val="none"/>
          <w:lang w:val="en-US" w:eastAsia="zh-CN"/>
          <w14:textFill>
            <w14:solidFill>
              <w14:schemeClr w14:val="tx1"/>
            </w14:solidFill>
          </w14:textFill>
        </w:rPr>
      </w:pPr>
    </w:p>
    <w:p w14:paraId="62B71403">
      <w:pPr>
        <w:keepNext w:val="0"/>
        <w:keepLines w:val="0"/>
        <w:pageBreakBefore w:val="0"/>
        <w:widowControl w:val="0"/>
        <w:kinsoku/>
        <w:wordWrap/>
        <w:overflowPunct/>
        <w:topLinePunct w:val="0"/>
        <w:autoSpaceDE/>
        <w:autoSpaceDN/>
        <w:bidi w:val="0"/>
        <w:adjustRightInd/>
        <w:snapToGrid/>
        <w:spacing w:line="360" w:lineRule="auto"/>
        <w:ind w:right="2" w:firstLine="443"/>
        <w:textAlignment w:val="auto"/>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8"/>
          <w:szCs w:val="28"/>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本报告是建设单位组织实施竣工验收</w:t>
      </w:r>
      <w:r>
        <w:rPr>
          <w:rFonts w:hint="eastAsia" w:asciiTheme="minorEastAsia" w:hAnsiTheme="minorEastAsia" w:eastAsiaTheme="minorEastAsia" w:cstheme="minorEastAsia"/>
          <w:color w:val="000000" w:themeColor="text1"/>
          <w:spacing w:val="-8"/>
          <w:sz w:val="28"/>
          <w:szCs w:val="28"/>
          <w:highlight w:val="none"/>
          <w:lang w:val="en-US" w:eastAsia="zh-CN"/>
          <w14:textFill>
            <w14:solidFill>
              <w14:schemeClr w14:val="tx1"/>
            </w14:solidFill>
          </w14:textFill>
        </w:rPr>
        <w:t>消防查验</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的结果汇总，由建设单位负责填写，并作为工程竣工验收报告的附件，在申请建设工程</w:t>
      </w:r>
      <w:r>
        <w:rPr>
          <w:rFonts w:hint="eastAsia" w:asciiTheme="minorEastAsia" w:hAnsiTheme="minorEastAsia" w:eastAsiaTheme="minorEastAsia" w:cstheme="minorEastAsia"/>
          <w:color w:val="000000" w:themeColor="text1"/>
          <w:spacing w:val="-8"/>
          <w:sz w:val="28"/>
          <w:szCs w:val="28"/>
          <w:highlight w:val="none"/>
          <w:lang w:eastAsia="zh-CN"/>
          <w14:textFill>
            <w14:solidFill>
              <w14:schemeClr w14:val="tx1"/>
            </w14:solidFill>
          </w14:textFill>
        </w:rPr>
        <w:t>消防验收、备案和抽查</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以及竣工验收备案时，一并提交。报告要内容真实、语言简练、字迹清楚、结论明晰。</w:t>
      </w:r>
    </w:p>
    <w:p w14:paraId="2002853D">
      <w:pPr>
        <w:keepNext w:val="0"/>
        <w:keepLines w:val="0"/>
        <w:pageBreakBefore w:val="0"/>
        <w:widowControl w:val="0"/>
        <w:kinsoku/>
        <w:wordWrap/>
        <w:overflowPunct/>
        <w:topLinePunct w:val="0"/>
        <w:autoSpaceDE/>
        <w:autoSpaceDN/>
        <w:bidi w:val="0"/>
        <w:adjustRightInd/>
        <w:snapToGrid/>
        <w:spacing w:line="360" w:lineRule="auto"/>
        <w:ind w:right="2" w:firstLine="443"/>
        <w:textAlignment w:val="auto"/>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8"/>
          <w:szCs w:val="28"/>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建设单位如未直接和符合从业条件的技术服务机构订</w:t>
      </w:r>
      <w:r>
        <w:rPr>
          <w:rFonts w:hint="eastAsia" w:asciiTheme="minorEastAsia" w:hAnsiTheme="minorEastAsia" w:eastAsiaTheme="minorEastAsia" w:cstheme="minorEastAsia"/>
          <w:color w:val="000000" w:themeColor="text1"/>
          <w:spacing w:val="-8"/>
          <w:sz w:val="28"/>
          <w:szCs w:val="28"/>
          <w:highlight w:val="none"/>
          <w:lang w:eastAsia="zh-CN"/>
          <w14:textFill>
            <w14:solidFill>
              <w14:schemeClr w14:val="tx1"/>
            </w14:solidFill>
          </w14:textFill>
        </w:rPr>
        <w:t>立委</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托合同，在施工过程中自行完成消防设施检测，或在建设工程竣工验收消防查验时自行完成消防设施性能、系统功能联调联试，</w:t>
      </w:r>
      <w:r>
        <w:rPr>
          <w:rFonts w:hint="eastAsia" w:asciiTheme="minorEastAsia" w:hAnsiTheme="minorEastAsia" w:eastAsiaTheme="minorEastAsia" w:cstheme="minorEastAsia"/>
          <w:color w:val="000000" w:themeColor="text1"/>
          <w:spacing w:val="-8"/>
          <w:sz w:val="28"/>
          <w:szCs w:val="28"/>
          <w:highlight w:val="none"/>
          <w:lang w:val="en-US" w:eastAsia="zh-CN"/>
          <w14:textFill>
            <w14:solidFill>
              <w14:schemeClr w14:val="tx1"/>
            </w14:solidFill>
          </w14:textFill>
        </w:rPr>
        <w:t>则本报告中</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“技术服务机构”一栏由建设单位及其项目负责人盖章、签字。</w:t>
      </w:r>
    </w:p>
    <w:p w14:paraId="087715A1">
      <w:pPr>
        <w:keepNext w:val="0"/>
        <w:keepLines w:val="0"/>
        <w:pageBreakBefore w:val="0"/>
        <w:widowControl w:val="0"/>
        <w:kinsoku/>
        <w:wordWrap/>
        <w:overflowPunct/>
        <w:topLinePunct w:val="0"/>
        <w:autoSpaceDE/>
        <w:autoSpaceDN/>
        <w:bidi w:val="0"/>
        <w:adjustRightInd/>
        <w:snapToGrid/>
        <w:spacing w:line="360" w:lineRule="auto"/>
        <w:ind w:right="2" w:firstLine="443"/>
        <w:textAlignment w:val="auto"/>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8"/>
          <w:szCs w:val="28"/>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8"/>
          <w:sz w:val="28"/>
          <w:szCs w:val="28"/>
          <w:highlight w:val="none"/>
          <w:lang w:val="en-US" w:eastAsia="zh-CN"/>
          <w14:textFill>
            <w14:solidFill>
              <w14:schemeClr w14:val="tx1"/>
            </w14:solidFill>
          </w14:textFill>
        </w:rPr>
        <w:t>建设工程</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无需委托工程监理的，则本报告中“工程监理单位”一栏由建设单位及其项目负责人盖章、签字。</w:t>
      </w:r>
    </w:p>
    <w:p w14:paraId="1145F8DD">
      <w:pPr>
        <w:keepNext w:val="0"/>
        <w:keepLines w:val="0"/>
        <w:pageBreakBefore w:val="0"/>
        <w:widowControl w:val="0"/>
        <w:kinsoku/>
        <w:wordWrap/>
        <w:overflowPunct/>
        <w:topLinePunct w:val="0"/>
        <w:autoSpaceDE/>
        <w:autoSpaceDN/>
        <w:bidi w:val="0"/>
        <w:adjustRightInd/>
        <w:snapToGrid/>
        <w:spacing w:line="360" w:lineRule="auto"/>
        <w:ind w:right="2" w:firstLine="443"/>
        <w:textAlignment w:val="auto"/>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8"/>
          <w:szCs w:val="28"/>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表格设定的栏目，应逐项填写；不需填写的，可填“无”。</w:t>
      </w:r>
    </w:p>
    <w:p w14:paraId="1ED57984">
      <w:pPr>
        <w:keepNext w:val="0"/>
        <w:keepLines w:val="0"/>
        <w:pageBreakBefore w:val="0"/>
        <w:widowControl w:val="0"/>
        <w:kinsoku/>
        <w:wordWrap/>
        <w:overflowPunct/>
        <w:topLinePunct w:val="0"/>
        <w:autoSpaceDE/>
        <w:autoSpaceDN/>
        <w:bidi w:val="0"/>
        <w:adjustRightInd/>
        <w:snapToGrid/>
        <w:spacing w:line="360" w:lineRule="auto"/>
        <w:ind w:right="2" w:firstLine="443"/>
        <w:textAlignment w:val="auto"/>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如栏目或内容不足，可自行增加。</w:t>
      </w:r>
    </w:p>
    <w:p w14:paraId="119BCDEC">
      <w:pPr>
        <w:keepNext w:val="0"/>
        <w:keepLines w:val="0"/>
        <w:pageBreakBefore w:val="0"/>
        <w:widowControl w:val="0"/>
        <w:kinsoku/>
        <w:wordWrap/>
        <w:overflowPunct/>
        <w:topLinePunct w:val="0"/>
        <w:autoSpaceDE/>
        <w:autoSpaceDN/>
        <w:bidi w:val="0"/>
        <w:adjustRightInd/>
        <w:snapToGrid/>
        <w:spacing w:line="360" w:lineRule="auto"/>
        <w:ind w:right="2" w:firstLine="443"/>
        <w:textAlignment w:val="auto"/>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8"/>
          <w:szCs w:val="28"/>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各责任主体单位均应在本报告</w:t>
      </w:r>
      <w:r>
        <w:rPr>
          <w:rFonts w:hint="eastAsia" w:asciiTheme="minorEastAsia" w:hAnsiTheme="minorEastAsia" w:eastAsiaTheme="minorEastAsia" w:cstheme="minorEastAsia"/>
          <w:color w:val="000000" w:themeColor="text1"/>
          <w:spacing w:val="-8"/>
          <w:sz w:val="28"/>
          <w:szCs w:val="28"/>
          <w:highlight w:val="none"/>
          <w:lang w:eastAsia="zh-CN"/>
          <w14:textFill>
            <w14:solidFill>
              <w14:schemeClr w14:val="tx1"/>
            </w14:solidFill>
          </w14:textFill>
        </w:rPr>
        <w:t>上加</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盖骑缝章。</w:t>
      </w:r>
    </w:p>
    <w:p w14:paraId="5E5728DE">
      <w:pPr>
        <w:keepNext w:val="0"/>
        <w:keepLines w:val="0"/>
        <w:pageBreakBefore w:val="0"/>
        <w:widowControl w:val="0"/>
        <w:kinsoku/>
        <w:wordWrap/>
        <w:overflowPunct/>
        <w:topLinePunct w:val="0"/>
        <w:autoSpaceDE/>
        <w:autoSpaceDN/>
        <w:bidi w:val="0"/>
        <w:adjustRightInd/>
        <w:snapToGrid/>
        <w:spacing w:line="360" w:lineRule="auto"/>
        <w:ind w:right="2" w:firstLine="443"/>
        <w:textAlignment w:val="auto"/>
        <w:rPr>
          <w:rFonts w:hint="eastAsia" w:asciiTheme="minorEastAsia" w:hAnsiTheme="minorEastAsia" w:eastAsiaTheme="minorEastAsia" w:cstheme="minorEastAsia"/>
          <w:color w:val="000000" w:themeColor="text1"/>
          <w:spacing w:val="-7"/>
          <w:position w:val="2"/>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8"/>
          <w:szCs w:val="28"/>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本报告一式七份，建设单位、设计单位、施工单位、工程监理单位、技术服务机构、工程质量监督机构、消防验收主管部门各持一份。</w:t>
      </w:r>
    </w:p>
    <w:p w14:paraId="36B95A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14:textFill>
            <w14:solidFill>
              <w14:schemeClr w14:val="tx1"/>
            </w14:solidFill>
          </w14:textFill>
        </w:rPr>
        <w:sectPr>
          <w:footerReference r:id="rId10" w:type="default"/>
          <w:pgSz w:w="11906" w:h="16838"/>
          <w:pgMar w:top="2154" w:right="1587" w:bottom="2154" w:left="1587" w:header="0" w:footer="924" w:gutter="0"/>
          <w:pgNumType w:fmt="decimal"/>
          <w:cols w:space="0" w:num="1"/>
          <w:rtlGutter w:val="0"/>
          <w:docGrid w:linePitch="0" w:charSpace="0"/>
        </w:sectPr>
      </w:pPr>
    </w:p>
    <w:p w14:paraId="7552426B">
      <w:pPr>
        <w:keepNext w:val="0"/>
        <w:keepLines w:val="0"/>
        <w:pageBreakBefore w:val="0"/>
        <w:widowControl w:val="0"/>
        <w:kinsoku/>
        <w:wordWrap/>
        <w:overflowPunct/>
        <w:topLinePunct w:val="0"/>
        <w:bidi w:val="0"/>
        <w:spacing w:before="117" w:line="219" w:lineRule="auto"/>
        <w:ind w:left="0" w:leftChars="0" w:firstLine="0" w:firstLineChars="0"/>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pacing w:val="-5"/>
          <w:sz w:val="36"/>
          <w:szCs w:val="36"/>
          <w:highlight w:val="none"/>
          <w14:textFill>
            <w14:solidFill>
              <w14:schemeClr w14:val="tx1"/>
            </w14:solidFill>
          </w14:textFill>
        </w:rPr>
        <w:t>一、工程概况</w:t>
      </w:r>
    </w:p>
    <w:p w14:paraId="1F8C4F94">
      <w:pPr>
        <w:keepNext w:val="0"/>
        <w:keepLines w:val="0"/>
        <w:pageBreakBefore w:val="0"/>
        <w:widowControl w:val="0"/>
        <w:kinsoku/>
        <w:wordWrap/>
        <w:overflowPunct/>
        <w:topLinePunct w:val="0"/>
        <w:bidi w:val="0"/>
        <w:spacing w:line="218" w:lineRule="exact"/>
        <w:rPr>
          <w:rFonts w:hint="eastAsia" w:ascii="宋体" w:hAnsi="宋体" w:eastAsia="宋体" w:cs="宋体"/>
          <w:color w:val="000000" w:themeColor="text1"/>
          <w:highlight w:val="none"/>
          <w14:textFill>
            <w14:solidFill>
              <w14:schemeClr w14:val="tx1"/>
            </w14:solidFill>
          </w14:textFill>
        </w:rPr>
      </w:pPr>
    </w:p>
    <w:tbl>
      <w:tblPr>
        <w:tblStyle w:val="20"/>
        <w:tblW w:w="8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2"/>
        <w:gridCol w:w="2158"/>
        <w:gridCol w:w="1498"/>
        <w:gridCol w:w="2722"/>
      </w:tblGrid>
      <w:tr w14:paraId="4BF3D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2402" w:type="dxa"/>
            <w:vAlign w:val="top"/>
          </w:tcPr>
          <w:p w14:paraId="4A1BCD2F">
            <w:pPr>
              <w:pStyle w:val="43"/>
              <w:keepNext w:val="0"/>
              <w:keepLines w:val="0"/>
              <w:pageBreakBefore w:val="0"/>
              <w:widowControl w:val="0"/>
              <w:kinsoku/>
              <w:wordWrap/>
              <w:overflowPunct/>
              <w:topLinePunct w:val="0"/>
              <w:bidi w:val="0"/>
              <w:spacing w:before="224" w:line="220" w:lineRule="auto"/>
              <w:ind w:left="77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工程名称</w:t>
            </w:r>
          </w:p>
        </w:tc>
        <w:tc>
          <w:tcPr>
            <w:tcW w:w="6378" w:type="dxa"/>
            <w:gridSpan w:val="3"/>
            <w:vAlign w:val="top"/>
          </w:tcPr>
          <w:p w14:paraId="251FFF4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5F223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2402" w:type="dxa"/>
            <w:vMerge w:val="restart"/>
            <w:tcBorders>
              <w:bottom w:val="nil"/>
            </w:tcBorders>
            <w:vAlign w:val="top"/>
          </w:tcPr>
          <w:p w14:paraId="6EFE8D61">
            <w:pPr>
              <w:keepNext w:val="0"/>
              <w:keepLines w:val="0"/>
              <w:pageBreakBefore w:val="0"/>
              <w:widowControl w:val="0"/>
              <w:kinsoku/>
              <w:wordWrap/>
              <w:overflowPunct/>
              <w:topLinePunct w:val="0"/>
              <w:bidi w:val="0"/>
              <w:spacing w:line="468" w:lineRule="auto"/>
              <w:rPr>
                <w:rFonts w:hint="eastAsia" w:ascii="宋体" w:hAnsi="宋体" w:eastAsia="宋体" w:cs="宋体"/>
                <w:color w:val="000000" w:themeColor="text1"/>
                <w:sz w:val="21"/>
                <w:highlight w:val="none"/>
                <w14:textFill>
                  <w14:solidFill>
                    <w14:schemeClr w14:val="tx1"/>
                  </w14:solidFill>
                </w14:textFill>
              </w:rPr>
            </w:pPr>
          </w:p>
          <w:p w14:paraId="450D4CD6">
            <w:pPr>
              <w:pStyle w:val="43"/>
              <w:keepNext w:val="0"/>
              <w:keepLines w:val="0"/>
              <w:pageBreakBefore w:val="0"/>
              <w:widowControl w:val="0"/>
              <w:kinsoku/>
              <w:wordWrap/>
              <w:overflowPunct/>
              <w:topLinePunct w:val="0"/>
              <w:bidi w:val="0"/>
              <w:spacing w:before="68" w:line="219" w:lineRule="auto"/>
              <w:ind w:left="77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建筑类别</w:t>
            </w:r>
          </w:p>
        </w:tc>
        <w:tc>
          <w:tcPr>
            <w:tcW w:w="6378" w:type="dxa"/>
            <w:gridSpan w:val="3"/>
            <w:vAlign w:val="top"/>
          </w:tcPr>
          <w:p w14:paraId="364680EB">
            <w:pPr>
              <w:pStyle w:val="43"/>
              <w:keepNext w:val="0"/>
              <w:keepLines w:val="0"/>
              <w:pageBreakBefore w:val="0"/>
              <w:widowControl w:val="0"/>
              <w:kinsoku/>
              <w:wordWrap/>
              <w:overflowPunct/>
              <w:topLinePunct w:val="0"/>
              <w:bidi w:val="0"/>
              <w:spacing w:before="238" w:line="230" w:lineRule="auto"/>
              <w:ind w:left="25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spacing w:val="-6"/>
                <w:kern w:val="0"/>
                <w:sz w:val="21"/>
                <w:szCs w:val="21"/>
                <w:highlight w:val="none"/>
                <w14:textFill>
                  <w14:solidFill>
                    <w14:schemeClr w14:val="tx1"/>
                  </w14:solidFill>
                </w14:textFill>
              </w:rPr>
              <w:t xml:space="preserve">□民用建筑  </w:t>
            </w:r>
            <w:r>
              <w:rPr>
                <w:rFonts w:hint="eastAsia" w:ascii="宋体" w:hAnsi="宋体" w:eastAsia="宋体" w:cs="宋体"/>
                <w:snapToGrid w:val="0"/>
                <w:color w:val="000000" w:themeColor="text1"/>
                <w:spacing w:val="-6"/>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pacing w:val="-6"/>
                <w:kern w:val="0"/>
                <w:sz w:val="21"/>
                <w:szCs w:val="21"/>
                <w:highlight w:val="none"/>
                <w14:textFill>
                  <w14:solidFill>
                    <w14:schemeClr w14:val="tx1"/>
                  </w14:solidFill>
                </w14:textFill>
              </w:rPr>
              <w:t xml:space="preserve">厂房 </w:t>
            </w:r>
            <w:r>
              <w:rPr>
                <w:rFonts w:hint="eastAsia" w:ascii="宋体" w:hAnsi="宋体" w:eastAsia="宋体" w:cs="宋体"/>
                <w:snapToGrid w:val="0"/>
                <w:color w:val="000000" w:themeColor="text1"/>
                <w:spacing w:val="-6"/>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6"/>
                <w:kern w:val="0"/>
                <w:sz w:val="21"/>
                <w:szCs w:val="21"/>
                <w:highlight w:val="none"/>
                <w14:textFill>
                  <w14:solidFill>
                    <w14:schemeClr w14:val="tx1"/>
                  </w14:solidFill>
                </w14:textFill>
              </w:rPr>
              <w:t xml:space="preserve">□仓库  口储罐或可燃材料堆场 </w:t>
            </w:r>
            <w:r>
              <w:rPr>
                <w:rFonts w:hint="eastAsia" w:ascii="宋体" w:hAnsi="宋体" w:eastAsia="宋体" w:cs="宋体"/>
                <w:snapToGrid w:val="0"/>
                <w:color w:val="000000" w:themeColor="text1"/>
                <w:spacing w:val="-6"/>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6"/>
                <w:kern w:val="0"/>
                <w:sz w:val="21"/>
                <w:szCs w:val="21"/>
                <w:highlight w:val="none"/>
                <w14:textFill>
                  <w14:solidFill>
                    <w14:schemeClr w14:val="tx1"/>
                  </w14:solidFill>
                </w14:textFill>
              </w:rPr>
              <w:t>口其他</w:t>
            </w:r>
          </w:p>
        </w:tc>
      </w:tr>
      <w:tr w14:paraId="18156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402" w:type="dxa"/>
            <w:vMerge w:val="continue"/>
            <w:tcBorders>
              <w:top w:val="nil"/>
            </w:tcBorders>
            <w:vAlign w:val="top"/>
          </w:tcPr>
          <w:p w14:paraId="28D1B168">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6378" w:type="dxa"/>
            <w:gridSpan w:val="3"/>
            <w:vAlign w:val="center"/>
          </w:tcPr>
          <w:p w14:paraId="2264EFC1">
            <w:pPr>
              <w:keepNext w:val="0"/>
              <w:keepLines w:val="0"/>
              <w:pageBreakBefore w:val="0"/>
              <w:widowControl w:val="0"/>
              <w:kinsoku/>
              <w:wordWrap/>
              <w:overflowPunct/>
              <w:topLinePunct w:val="0"/>
              <w:bidi w:val="0"/>
              <w:spacing w:before="39" w:line="211" w:lineRule="auto"/>
              <w:ind w:left="94"/>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spacing w:val="-6"/>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新建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6"/>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扩建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6"/>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改建（装饰装修、改变用途、建筑保温）</w:t>
            </w:r>
          </w:p>
        </w:tc>
      </w:tr>
      <w:tr w14:paraId="50B89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2402" w:type="dxa"/>
            <w:vAlign w:val="top"/>
          </w:tcPr>
          <w:p w14:paraId="6D20FE91">
            <w:pPr>
              <w:pStyle w:val="43"/>
              <w:keepNext w:val="0"/>
              <w:keepLines w:val="0"/>
              <w:pageBreakBefore w:val="0"/>
              <w:widowControl w:val="0"/>
              <w:kinsoku/>
              <w:wordWrap/>
              <w:overflowPunct/>
              <w:topLinePunct w:val="0"/>
              <w:bidi w:val="0"/>
              <w:spacing w:before="210" w:line="219" w:lineRule="auto"/>
              <w:ind w:left="56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各层使用功能</w:t>
            </w:r>
          </w:p>
        </w:tc>
        <w:tc>
          <w:tcPr>
            <w:tcW w:w="6378" w:type="dxa"/>
            <w:gridSpan w:val="3"/>
            <w:vAlign w:val="top"/>
          </w:tcPr>
          <w:p w14:paraId="2997A0B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47114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2402" w:type="dxa"/>
            <w:vAlign w:val="top"/>
          </w:tcPr>
          <w:p w14:paraId="1242BB1D">
            <w:pPr>
              <w:pStyle w:val="43"/>
              <w:keepNext w:val="0"/>
              <w:keepLines w:val="0"/>
              <w:pageBreakBefore w:val="0"/>
              <w:widowControl w:val="0"/>
              <w:kinsoku/>
              <w:wordWrap/>
              <w:overflowPunct/>
              <w:topLinePunct w:val="0"/>
              <w:bidi w:val="0"/>
              <w:spacing w:before="221" w:line="219" w:lineRule="auto"/>
              <w:ind w:left="77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建筑高度</w:t>
            </w:r>
          </w:p>
        </w:tc>
        <w:tc>
          <w:tcPr>
            <w:tcW w:w="2158" w:type="dxa"/>
            <w:vAlign w:val="top"/>
          </w:tcPr>
          <w:p w14:paraId="0D3DE1C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2DB26506">
            <w:pPr>
              <w:pStyle w:val="43"/>
              <w:keepNext w:val="0"/>
              <w:keepLines w:val="0"/>
              <w:pageBreakBefore w:val="0"/>
              <w:widowControl w:val="0"/>
              <w:kinsoku/>
              <w:wordWrap/>
              <w:overflowPunct/>
              <w:topLinePunct w:val="0"/>
              <w:bidi w:val="0"/>
              <w:spacing w:before="221" w:line="219" w:lineRule="auto"/>
              <w:ind w:left="32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建筑层数</w:t>
            </w:r>
          </w:p>
        </w:tc>
        <w:tc>
          <w:tcPr>
            <w:tcW w:w="2722" w:type="dxa"/>
            <w:vAlign w:val="top"/>
          </w:tcPr>
          <w:p w14:paraId="65E52170">
            <w:pPr>
              <w:pStyle w:val="43"/>
              <w:keepNext w:val="0"/>
              <w:keepLines w:val="0"/>
              <w:pageBreakBefore w:val="0"/>
              <w:widowControl w:val="0"/>
              <w:kinsoku/>
              <w:wordWrap/>
              <w:overflowPunct/>
              <w:topLinePunct w:val="0"/>
              <w:bidi w:val="0"/>
              <w:spacing w:before="212" w:line="227" w:lineRule="auto"/>
              <w:ind w:left="17"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地上</w:t>
            </w:r>
            <w:r>
              <w:rPr>
                <w:rFonts w:hint="eastAsia" w:ascii="宋体" w:hAnsi="宋体" w:eastAsia="宋体" w:cs="宋体"/>
                <w:color w:val="000000" w:themeColor="text1"/>
                <w:spacing w:val="5"/>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层；地下</w:t>
            </w:r>
            <w:r>
              <w:rPr>
                <w:rFonts w:hint="eastAsia" w:ascii="宋体" w:hAnsi="宋体" w:eastAsia="宋体" w:cs="宋体"/>
                <w:color w:val="000000" w:themeColor="text1"/>
                <w:spacing w:val="27"/>
                <w:highlight w:val="none"/>
                <w14:textFill>
                  <w14:solidFill>
                    <w14:schemeClr w14:val="tx1"/>
                  </w14:solidFill>
                </w14:textFill>
              </w:rPr>
              <w:t xml:space="preserve">   </w:t>
            </w:r>
            <w:r>
              <w:rPr>
                <w:rFonts w:hint="eastAsia" w:ascii="宋体" w:hAnsi="宋体" w:eastAsia="宋体" w:cs="宋体"/>
                <w:color w:val="000000" w:themeColor="text1"/>
                <w:position w:val="-1"/>
                <w:highlight w:val="none"/>
                <w14:textFill>
                  <w14:solidFill>
                    <w14:schemeClr w14:val="tx1"/>
                  </w14:solidFill>
                </w14:textFill>
              </w:rPr>
              <w:t>层</w:t>
            </w:r>
          </w:p>
        </w:tc>
      </w:tr>
      <w:tr w14:paraId="3C09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2402" w:type="dxa"/>
            <w:vAlign w:val="top"/>
          </w:tcPr>
          <w:p w14:paraId="57557563">
            <w:pPr>
              <w:pStyle w:val="43"/>
              <w:keepNext w:val="0"/>
              <w:keepLines w:val="0"/>
              <w:pageBreakBefore w:val="0"/>
              <w:widowControl w:val="0"/>
              <w:kinsoku/>
              <w:wordWrap/>
              <w:overflowPunct/>
              <w:topLinePunct w:val="0"/>
              <w:bidi w:val="0"/>
              <w:spacing w:before="242" w:line="220" w:lineRule="auto"/>
              <w:ind w:left="56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施工许可证号</w:t>
            </w:r>
          </w:p>
        </w:tc>
        <w:tc>
          <w:tcPr>
            <w:tcW w:w="2158" w:type="dxa"/>
            <w:vAlign w:val="top"/>
          </w:tcPr>
          <w:p w14:paraId="1CCF26D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49A15A29">
            <w:pPr>
              <w:pStyle w:val="43"/>
              <w:keepNext w:val="0"/>
              <w:keepLines w:val="0"/>
              <w:pageBreakBefore w:val="0"/>
              <w:widowControl w:val="0"/>
              <w:kinsoku/>
              <w:wordWrap/>
              <w:overflowPunct/>
              <w:topLinePunct w:val="0"/>
              <w:bidi w:val="0"/>
              <w:spacing w:before="242" w:line="220" w:lineRule="auto"/>
              <w:ind w:left="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总建筑面积</w:t>
            </w:r>
          </w:p>
        </w:tc>
        <w:tc>
          <w:tcPr>
            <w:tcW w:w="2722" w:type="dxa"/>
            <w:vAlign w:val="top"/>
          </w:tcPr>
          <w:p w14:paraId="040D035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05226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402" w:type="dxa"/>
            <w:vAlign w:val="center"/>
          </w:tcPr>
          <w:p w14:paraId="3F13221C">
            <w:pPr>
              <w:pStyle w:val="43"/>
              <w:keepNext w:val="0"/>
              <w:keepLines w:val="0"/>
              <w:pageBreakBefore w:val="0"/>
              <w:widowControl w:val="0"/>
              <w:kinsoku/>
              <w:wordWrap/>
              <w:overflowPunct/>
              <w:topLinePunct w:val="0"/>
              <w:bidi w:val="0"/>
              <w:spacing w:before="101" w:line="250" w:lineRule="auto"/>
              <w:ind w:left="0" w:leftChars="0" w:right="37" w:firstLine="35"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消防设计审查合格</w:t>
            </w:r>
            <w:r>
              <w:rPr>
                <w:rFonts w:hint="eastAsia" w:ascii="宋体" w:hAnsi="宋体" w:eastAsia="宋体" w:cs="宋体"/>
                <w:color w:val="000000" w:themeColor="text1"/>
                <w:spacing w:val="1"/>
                <w:highlight w:val="none"/>
                <w14:textFill>
                  <w14:solidFill>
                    <w14:schemeClr w14:val="tx1"/>
                  </w14:solidFill>
                </w14:textFill>
              </w:rPr>
              <w:t>意见书文件编号</w:t>
            </w:r>
          </w:p>
        </w:tc>
        <w:tc>
          <w:tcPr>
            <w:tcW w:w="2158" w:type="dxa"/>
            <w:vAlign w:val="top"/>
          </w:tcPr>
          <w:p w14:paraId="0B92A0E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285F1873">
            <w:pPr>
              <w:pStyle w:val="43"/>
              <w:keepNext w:val="0"/>
              <w:keepLines w:val="0"/>
              <w:pageBreakBefore w:val="0"/>
              <w:widowControl w:val="0"/>
              <w:kinsoku/>
              <w:wordWrap/>
              <w:overflowPunct/>
              <w:topLinePunct w:val="0"/>
              <w:bidi w:val="0"/>
              <w:spacing w:before="103" w:line="249" w:lineRule="auto"/>
              <w:ind w:left="214" w:right="23" w:hanging="2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工程规划许可证</w:t>
            </w:r>
            <w:r>
              <w:rPr>
                <w:rFonts w:hint="eastAsia" w:ascii="宋体" w:hAnsi="宋体" w:eastAsia="宋体" w:cs="宋体"/>
                <w:color w:val="000000" w:themeColor="text1"/>
                <w:spacing w:val="2"/>
                <w:highlight w:val="none"/>
                <w14:textFill>
                  <w14:solidFill>
                    <w14:schemeClr w14:val="tx1"/>
                  </w14:solidFill>
                </w14:textFill>
              </w:rPr>
              <w:t xml:space="preserve"> 明文件编号</w:t>
            </w:r>
          </w:p>
        </w:tc>
        <w:tc>
          <w:tcPr>
            <w:tcW w:w="2722" w:type="dxa"/>
            <w:vAlign w:val="top"/>
          </w:tcPr>
          <w:p w14:paraId="475DD40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17B79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2402" w:type="dxa"/>
            <w:vAlign w:val="top"/>
          </w:tcPr>
          <w:p w14:paraId="7F2F7CBF">
            <w:pPr>
              <w:pStyle w:val="43"/>
              <w:keepNext w:val="0"/>
              <w:keepLines w:val="0"/>
              <w:pageBreakBefore w:val="0"/>
              <w:widowControl w:val="0"/>
              <w:kinsoku/>
              <w:wordWrap/>
              <w:overflowPunct/>
              <w:topLinePunct w:val="0"/>
              <w:bidi w:val="0"/>
              <w:spacing w:before="233" w:line="220" w:lineRule="auto"/>
              <w:ind w:left="77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建设单位</w:t>
            </w:r>
          </w:p>
        </w:tc>
        <w:tc>
          <w:tcPr>
            <w:tcW w:w="2158" w:type="dxa"/>
            <w:vAlign w:val="top"/>
          </w:tcPr>
          <w:p w14:paraId="5C08D75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145D4046">
            <w:pPr>
              <w:pStyle w:val="43"/>
              <w:keepNext w:val="0"/>
              <w:keepLines w:val="0"/>
              <w:pageBreakBefore w:val="0"/>
              <w:widowControl w:val="0"/>
              <w:kinsoku/>
              <w:wordWrap/>
              <w:overflowPunct/>
              <w:topLinePunct w:val="0"/>
              <w:bidi w:val="0"/>
              <w:spacing w:before="232" w:line="219" w:lineRule="auto"/>
              <w:ind w:left="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项目负责人</w:t>
            </w:r>
          </w:p>
        </w:tc>
        <w:tc>
          <w:tcPr>
            <w:tcW w:w="2722" w:type="dxa"/>
            <w:vAlign w:val="top"/>
          </w:tcPr>
          <w:p w14:paraId="43BBF2E8">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5765C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2402" w:type="dxa"/>
            <w:vAlign w:val="top"/>
          </w:tcPr>
          <w:p w14:paraId="0923DF49">
            <w:pPr>
              <w:pStyle w:val="43"/>
              <w:keepNext w:val="0"/>
              <w:keepLines w:val="0"/>
              <w:pageBreakBefore w:val="0"/>
              <w:widowControl w:val="0"/>
              <w:kinsoku/>
              <w:wordWrap/>
              <w:overflowPunct/>
              <w:topLinePunct w:val="0"/>
              <w:bidi w:val="0"/>
              <w:spacing w:before="244" w:line="220" w:lineRule="auto"/>
              <w:ind w:left="77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设计单位</w:t>
            </w:r>
          </w:p>
        </w:tc>
        <w:tc>
          <w:tcPr>
            <w:tcW w:w="2158" w:type="dxa"/>
            <w:vAlign w:val="top"/>
          </w:tcPr>
          <w:p w14:paraId="1238698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198803C0">
            <w:pPr>
              <w:pStyle w:val="43"/>
              <w:keepNext w:val="0"/>
              <w:keepLines w:val="0"/>
              <w:pageBreakBefore w:val="0"/>
              <w:widowControl w:val="0"/>
              <w:kinsoku/>
              <w:wordWrap/>
              <w:overflowPunct/>
              <w:topLinePunct w:val="0"/>
              <w:bidi w:val="0"/>
              <w:spacing w:before="243" w:line="219" w:lineRule="auto"/>
              <w:ind w:left="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项目负责人</w:t>
            </w:r>
          </w:p>
        </w:tc>
        <w:tc>
          <w:tcPr>
            <w:tcW w:w="2722" w:type="dxa"/>
            <w:vAlign w:val="top"/>
          </w:tcPr>
          <w:p w14:paraId="043E2168">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76050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2402" w:type="dxa"/>
            <w:vAlign w:val="top"/>
          </w:tcPr>
          <w:p w14:paraId="2A000307">
            <w:pPr>
              <w:pStyle w:val="43"/>
              <w:keepNext w:val="0"/>
              <w:keepLines w:val="0"/>
              <w:pageBreakBefore w:val="0"/>
              <w:widowControl w:val="0"/>
              <w:kinsoku/>
              <w:wordWrap/>
              <w:overflowPunct/>
              <w:topLinePunct w:val="0"/>
              <w:bidi w:val="0"/>
              <w:spacing w:before="244" w:line="219" w:lineRule="auto"/>
              <w:ind w:left="4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总承包施工单位</w:t>
            </w:r>
          </w:p>
        </w:tc>
        <w:tc>
          <w:tcPr>
            <w:tcW w:w="2158" w:type="dxa"/>
            <w:vAlign w:val="top"/>
          </w:tcPr>
          <w:p w14:paraId="11A9A7A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550742D5">
            <w:pPr>
              <w:pStyle w:val="43"/>
              <w:keepNext w:val="0"/>
              <w:keepLines w:val="0"/>
              <w:pageBreakBefore w:val="0"/>
              <w:widowControl w:val="0"/>
              <w:kinsoku/>
              <w:wordWrap/>
              <w:overflowPunct/>
              <w:topLinePunct w:val="0"/>
              <w:bidi w:val="0"/>
              <w:spacing w:before="244" w:line="219" w:lineRule="auto"/>
              <w:ind w:left="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项目负责人</w:t>
            </w:r>
          </w:p>
        </w:tc>
        <w:tc>
          <w:tcPr>
            <w:tcW w:w="2722" w:type="dxa"/>
            <w:vAlign w:val="top"/>
          </w:tcPr>
          <w:p w14:paraId="2B11815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05191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2402" w:type="dxa"/>
            <w:vAlign w:val="top"/>
          </w:tcPr>
          <w:p w14:paraId="5D287F42">
            <w:pPr>
              <w:pStyle w:val="43"/>
              <w:keepNext w:val="0"/>
              <w:keepLines w:val="0"/>
              <w:pageBreakBefore w:val="0"/>
              <w:widowControl w:val="0"/>
              <w:kinsoku/>
              <w:wordWrap/>
              <w:overflowPunct/>
              <w:topLinePunct w:val="0"/>
              <w:bidi w:val="0"/>
              <w:spacing w:before="75" w:line="219" w:lineRule="auto"/>
              <w:ind w:left="77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承建单位</w:t>
            </w:r>
          </w:p>
          <w:p w14:paraId="07B386AB">
            <w:pPr>
              <w:pStyle w:val="43"/>
              <w:keepNext w:val="0"/>
              <w:keepLines w:val="0"/>
              <w:pageBreakBefore w:val="0"/>
              <w:widowControl w:val="0"/>
              <w:kinsoku/>
              <w:wordWrap/>
              <w:overflowPunct/>
              <w:topLinePunct w:val="0"/>
              <w:bidi w:val="0"/>
              <w:spacing w:before="81" w:line="221" w:lineRule="auto"/>
              <w:ind w:left="87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lang w:eastAsia="zh-CN"/>
                <w14:textFill>
                  <w14:solidFill>
                    <w14:schemeClr w14:val="tx1"/>
                  </w14:solidFill>
                </w14:textFill>
              </w:rPr>
              <w:t>（</w:t>
            </w:r>
            <w:r>
              <w:rPr>
                <w:rFonts w:hint="eastAsia" w:ascii="宋体" w:hAnsi="宋体" w:eastAsia="宋体" w:cs="宋体"/>
                <w:color w:val="000000" w:themeColor="text1"/>
                <w:spacing w:val="11"/>
                <w:highlight w:val="none"/>
                <w14:textFill>
                  <w14:solidFill>
                    <w14:schemeClr w14:val="tx1"/>
                  </w14:solidFill>
                </w14:textFill>
              </w:rPr>
              <w:t>土建</w:t>
            </w:r>
            <w:r>
              <w:rPr>
                <w:rFonts w:hint="eastAsia" w:ascii="宋体" w:hAnsi="宋体" w:eastAsia="宋体" w:cs="宋体"/>
                <w:color w:val="000000" w:themeColor="text1"/>
                <w:spacing w:val="11"/>
                <w:highlight w:val="none"/>
                <w:lang w:eastAsia="zh-CN"/>
                <w14:textFill>
                  <w14:solidFill>
                    <w14:schemeClr w14:val="tx1"/>
                  </w14:solidFill>
                </w14:textFill>
              </w:rPr>
              <w:t>）</w:t>
            </w:r>
          </w:p>
        </w:tc>
        <w:tc>
          <w:tcPr>
            <w:tcW w:w="2158" w:type="dxa"/>
            <w:vAlign w:val="top"/>
          </w:tcPr>
          <w:p w14:paraId="2500699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22B0E6C7">
            <w:pPr>
              <w:pStyle w:val="43"/>
              <w:keepNext w:val="0"/>
              <w:keepLines w:val="0"/>
              <w:pageBreakBefore w:val="0"/>
              <w:widowControl w:val="0"/>
              <w:kinsoku/>
              <w:wordWrap/>
              <w:overflowPunct/>
              <w:topLinePunct w:val="0"/>
              <w:bidi w:val="0"/>
              <w:spacing w:before="255" w:line="219" w:lineRule="auto"/>
              <w:ind w:left="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项目负责人</w:t>
            </w:r>
          </w:p>
        </w:tc>
        <w:tc>
          <w:tcPr>
            <w:tcW w:w="2722" w:type="dxa"/>
            <w:vAlign w:val="top"/>
          </w:tcPr>
          <w:p w14:paraId="7ACB621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6A003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402" w:type="dxa"/>
            <w:vAlign w:val="top"/>
          </w:tcPr>
          <w:p w14:paraId="7C0AAF2E">
            <w:pPr>
              <w:pStyle w:val="43"/>
              <w:keepNext w:val="0"/>
              <w:keepLines w:val="0"/>
              <w:pageBreakBefore w:val="0"/>
              <w:widowControl w:val="0"/>
              <w:kinsoku/>
              <w:wordWrap/>
              <w:overflowPunct/>
              <w:topLinePunct w:val="0"/>
              <w:bidi w:val="0"/>
              <w:spacing w:before="76" w:line="219" w:lineRule="auto"/>
              <w:ind w:left="77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承建单位</w:t>
            </w:r>
          </w:p>
          <w:p w14:paraId="2F33BFEE">
            <w:pPr>
              <w:pStyle w:val="43"/>
              <w:keepNext w:val="0"/>
              <w:keepLines w:val="0"/>
              <w:pageBreakBefore w:val="0"/>
              <w:widowControl w:val="0"/>
              <w:kinsoku/>
              <w:wordWrap/>
              <w:overflowPunct/>
              <w:topLinePunct w:val="0"/>
              <w:bidi w:val="0"/>
              <w:spacing w:before="80" w:line="219" w:lineRule="auto"/>
              <w:ind w:left="87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lang w:eastAsia="zh-CN"/>
                <w14:textFill>
                  <w14:solidFill>
                    <w14:schemeClr w14:val="tx1"/>
                  </w14:solidFill>
                </w14:textFill>
              </w:rPr>
              <w:t>（</w:t>
            </w:r>
            <w:r>
              <w:rPr>
                <w:rFonts w:hint="eastAsia" w:ascii="宋体" w:hAnsi="宋体" w:eastAsia="宋体" w:cs="宋体"/>
                <w:color w:val="000000" w:themeColor="text1"/>
                <w:spacing w:val="11"/>
                <w:highlight w:val="none"/>
                <w14:textFill>
                  <w14:solidFill>
                    <w14:schemeClr w14:val="tx1"/>
                  </w14:solidFill>
                </w14:textFill>
              </w:rPr>
              <w:t>装修</w:t>
            </w:r>
            <w:r>
              <w:rPr>
                <w:rFonts w:hint="eastAsia" w:ascii="宋体" w:hAnsi="宋体" w:eastAsia="宋体" w:cs="宋体"/>
                <w:color w:val="000000" w:themeColor="text1"/>
                <w:spacing w:val="11"/>
                <w:highlight w:val="none"/>
                <w:lang w:eastAsia="zh-CN"/>
                <w14:textFill>
                  <w14:solidFill>
                    <w14:schemeClr w14:val="tx1"/>
                  </w14:solidFill>
                </w14:textFill>
              </w:rPr>
              <w:t>）</w:t>
            </w:r>
          </w:p>
        </w:tc>
        <w:tc>
          <w:tcPr>
            <w:tcW w:w="2158" w:type="dxa"/>
            <w:vAlign w:val="top"/>
          </w:tcPr>
          <w:p w14:paraId="0BBBD57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3ABBE62F">
            <w:pPr>
              <w:pStyle w:val="43"/>
              <w:keepNext w:val="0"/>
              <w:keepLines w:val="0"/>
              <w:pageBreakBefore w:val="0"/>
              <w:widowControl w:val="0"/>
              <w:kinsoku/>
              <w:wordWrap/>
              <w:overflowPunct/>
              <w:topLinePunct w:val="0"/>
              <w:bidi w:val="0"/>
              <w:spacing w:before="246" w:line="219" w:lineRule="auto"/>
              <w:ind w:left="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项目负责人</w:t>
            </w:r>
          </w:p>
        </w:tc>
        <w:tc>
          <w:tcPr>
            <w:tcW w:w="2722" w:type="dxa"/>
            <w:vAlign w:val="top"/>
          </w:tcPr>
          <w:p w14:paraId="4ABE805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6AEB5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2402" w:type="dxa"/>
            <w:vAlign w:val="top"/>
          </w:tcPr>
          <w:p w14:paraId="0B4E473A">
            <w:pPr>
              <w:pStyle w:val="43"/>
              <w:keepNext w:val="0"/>
              <w:keepLines w:val="0"/>
              <w:pageBreakBefore w:val="0"/>
              <w:widowControl w:val="0"/>
              <w:kinsoku/>
              <w:wordWrap/>
              <w:overflowPunct/>
              <w:topLinePunct w:val="0"/>
              <w:bidi w:val="0"/>
              <w:spacing w:before="86" w:line="219" w:lineRule="auto"/>
              <w:ind w:left="77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承建单位</w:t>
            </w:r>
          </w:p>
          <w:p w14:paraId="5984C614">
            <w:pPr>
              <w:pStyle w:val="43"/>
              <w:keepNext w:val="0"/>
              <w:keepLines w:val="0"/>
              <w:pageBreakBefore w:val="0"/>
              <w:widowControl w:val="0"/>
              <w:kinsoku/>
              <w:wordWrap/>
              <w:overflowPunct/>
              <w:topLinePunct w:val="0"/>
              <w:bidi w:val="0"/>
              <w:spacing w:before="61" w:line="220" w:lineRule="auto"/>
              <w:ind w:left="66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消防设施</w:t>
            </w:r>
            <w:r>
              <w:rPr>
                <w:rFonts w:hint="eastAsia" w:ascii="宋体" w:hAnsi="宋体" w:eastAsia="宋体" w:cs="宋体"/>
                <w:color w:val="000000" w:themeColor="text1"/>
                <w:spacing w:val="7"/>
                <w:highlight w:val="none"/>
                <w:lang w:eastAsia="zh-CN"/>
                <w14:textFill>
                  <w14:solidFill>
                    <w14:schemeClr w14:val="tx1"/>
                  </w14:solidFill>
                </w14:textFill>
              </w:rPr>
              <w:t>）</w:t>
            </w:r>
          </w:p>
        </w:tc>
        <w:tc>
          <w:tcPr>
            <w:tcW w:w="2158" w:type="dxa"/>
            <w:vAlign w:val="top"/>
          </w:tcPr>
          <w:p w14:paraId="3A596CC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018D5B0B">
            <w:pPr>
              <w:pStyle w:val="43"/>
              <w:keepNext w:val="0"/>
              <w:keepLines w:val="0"/>
              <w:pageBreakBefore w:val="0"/>
              <w:widowControl w:val="0"/>
              <w:kinsoku/>
              <w:wordWrap/>
              <w:overflowPunct/>
              <w:topLinePunct w:val="0"/>
              <w:bidi w:val="0"/>
              <w:spacing w:before="236" w:line="219" w:lineRule="auto"/>
              <w:ind w:left="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项目负责人</w:t>
            </w:r>
          </w:p>
        </w:tc>
        <w:tc>
          <w:tcPr>
            <w:tcW w:w="2722" w:type="dxa"/>
            <w:vAlign w:val="top"/>
          </w:tcPr>
          <w:p w14:paraId="104F1D5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04AED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2402" w:type="dxa"/>
            <w:vAlign w:val="top"/>
          </w:tcPr>
          <w:p w14:paraId="5D5AD8A1">
            <w:pPr>
              <w:pStyle w:val="43"/>
              <w:keepNext w:val="0"/>
              <w:keepLines w:val="0"/>
              <w:pageBreakBefore w:val="0"/>
              <w:widowControl w:val="0"/>
              <w:kinsoku/>
              <w:wordWrap/>
              <w:overflowPunct/>
              <w:topLinePunct w:val="0"/>
              <w:bidi w:val="0"/>
              <w:spacing w:before="198" w:line="220" w:lineRule="auto"/>
              <w:ind w:left="77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监理单位</w:t>
            </w:r>
          </w:p>
        </w:tc>
        <w:tc>
          <w:tcPr>
            <w:tcW w:w="2158" w:type="dxa"/>
            <w:vAlign w:val="top"/>
          </w:tcPr>
          <w:p w14:paraId="7E6B7BC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177B6E43">
            <w:pPr>
              <w:pStyle w:val="43"/>
              <w:keepNext w:val="0"/>
              <w:keepLines w:val="0"/>
              <w:pageBreakBefore w:val="0"/>
              <w:widowControl w:val="0"/>
              <w:kinsoku/>
              <w:wordWrap/>
              <w:overflowPunct/>
              <w:topLinePunct w:val="0"/>
              <w:bidi w:val="0"/>
              <w:spacing w:before="197" w:line="219" w:lineRule="auto"/>
              <w:ind w:left="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项目负责人</w:t>
            </w:r>
          </w:p>
        </w:tc>
        <w:tc>
          <w:tcPr>
            <w:tcW w:w="2722" w:type="dxa"/>
            <w:vAlign w:val="top"/>
          </w:tcPr>
          <w:p w14:paraId="17AD818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5C41B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402" w:type="dxa"/>
            <w:vAlign w:val="top"/>
          </w:tcPr>
          <w:p w14:paraId="44A999AB">
            <w:pPr>
              <w:pStyle w:val="43"/>
              <w:keepNext w:val="0"/>
              <w:keepLines w:val="0"/>
              <w:pageBreakBefore w:val="0"/>
              <w:widowControl w:val="0"/>
              <w:kinsoku/>
              <w:wordWrap/>
              <w:overflowPunct/>
              <w:topLinePunct w:val="0"/>
              <w:bidi w:val="0"/>
              <w:spacing w:before="67" w:line="219" w:lineRule="auto"/>
              <w:ind w:left="56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技术服务机构</w:t>
            </w:r>
          </w:p>
          <w:p w14:paraId="77ADA0EA">
            <w:pPr>
              <w:pStyle w:val="43"/>
              <w:keepNext w:val="0"/>
              <w:keepLines w:val="0"/>
              <w:pageBreakBefore w:val="0"/>
              <w:widowControl w:val="0"/>
              <w:kinsoku/>
              <w:wordWrap/>
              <w:overflowPunct/>
              <w:topLinePunct w:val="0"/>
              <w:bidi w:val="0"/>
              <w:spacing w:before="102" w:line="219" w:lineRule="auto"/>
              <w:ind w:left="4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lang w:eastAsia="zh-CN"/>
                <w14:textFill>
                  <w14:solidFill>
                    <w14:schemeClr w14:val="tx1"/>
                  </w14:solidFill>
                </w14:textFill>
              </w:rPr>
              <w:t>（</w:t>
            </w:r>
            <w:r>
              <w:rPr>
                <w:rFonts w:hint="eastAsia" w:ascii="宋体" w:hAnsi="宋体" w:eastAsia="宋体" w:cs="宋体"/>
                <w:color w:val="000000" w:themeColor="text1"/>
                <w:spacing w:val="5"/>
                <w:highlight w:val="none"/>
                <w14:textFill>
                  <w14:solidFill>
                    <w14:schemeClr w14:val="tx1"/>
                  </w14:solidFill>
                </w14:textFill>
              </w:rPr>
              <w:t>消防设施检测</w:t>
            </w:r>
            <w:r>
              <w:rPr>
                <w:rFonts w:hint="eastAsia" w:ascii="宋体" w:hAnsi="宋体" w:eastAsia="宋体" w:cs="宋体"/>
                <w:color w:val="000000" w:themeColor="text1"/>
                <w:spacing w:val="5"/>
                <w:highlight w:val="none"/>
                <w:lang w:eastAsia="zh-CN"/>
                <w14:textFill>
                  <w14:solidFill>
                    <w14:schemeClr w14:val="tx1"/>
                  </w14:solidFill>
                </w14:textFill>
              </w:rPr>
              <w:t>）</w:t>
            </w:r>
          </w:p>
        </w:tc>
        <w:tc>
          <w:tcPr>
            <w:tcW w:w="2158" w:type="dxa"/>
            <w:vAlign w:val="top"/>
          </w:tcPr>
          <w:p w14:paraId="5E832E7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00565F12">
            <w:pPr>
              <w:pStyle w:val="43"/>
              <w:keepNext w:val="0"/>
              <w:keepLines w:val="0"/>
              <w:pageBreakBefore w:val="0"/>
              <w:widowControl w:val="0"/>
              <w:kinsoku/>
              <w:wordWrap/>
              <w:overflowPunct/>
              <w:topLinePunct w:val="0"/>
              <w:bidi w:val="0"/>
              <w:spacing w:before="248" w:line="219" w:lineRule="auto"/>
              <w:ind w:left="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项目负责人</w:t>
            </w:r>
          </w:p>
        </w:tc>
        <w:tc>
          <w:tcPr>
            <w:tcW w:w="2722" w:type="dxa"/>
            <w:vAlign w:val="top"/>
          </w:tcPr>
          <w:p w14:paraId="5B3C4DA7">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65D47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402" w:type="dxa"/>
            <w:vAlign w:val="top"/>
          </w:tcPr>
          <w:p w14:paraId="48DA5948">
            <w:pPr>
              <w:pStyle w:val="43"/>
              <w:keepNext w:val="0"/>
              <w:keepLines w:val="0"/>
              <w:pageBreakBefore w:val="0"/>
              <w:widowControl w:val="0"/>
              <w:kinsoku/>
              <w:wordWrap/>
              <w:overflowPunct/>
              <w:topLinePunct w:val="0"/>
              <w:bidi w:val="0"/>
              <w:spacing w:before="77" w:line="219" w:lineRule="auto"/>
              <w:ind w:left="56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技术服务机构</w:t>
            </w:r>
          </w:p>
          <w:p w14:paraId="0AF729B3">
            <w:pPr>
              <w:pStyle w:val="43"/>
              <w:keepNext w:val="0"/>
              <w:keepLines w:val="0"/>
              <w:pageBreakBefore w:val="0"/>
              <w:widowControl w:val="0"/>
              <w:kinsoku/>
              <w:wordWrap/>
              <w:overflowPunct/>
              <w:topLinePunct w:val="0"/>
              <w:bidi w:val="0"/>
              <w:spacing w:before="111" w:line="216"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lang w:eastAsia="zh-CN"/>
                <w14:textFill>
                  <w14:solidFill>
                    <w14:schemeClr w14:val="tx1"/>
                  </w14:solidFill>
                </w14:textFill>
              </w:rPr>
              <w:t>（</w:t>
            </w:r>
            <w:r>
              <w:rPr>
                <w:rFonts w:hint="eastAsia" w:ascii="宋体" w:hAnsi="宋体" w:eastAsia="宋体" w:cs="宋体"/>
                <w:color w:val="000000" w:themeColor="text1"/>
                <w:spacing w:val="4"/>
                <w:highlight w:val="none"/>
                <w14:textFill>
                  <w14:solidFill>
                    <w14:schemeClr w14:val="tx1"/>
                  </w14:solidFill>
                </w14:textFill>
              </w:rPr>
              <w:t>竣工验收消防查验</w:t>
            </w:r>
            <w:r>
              <w:rPr>
                <w:rFonts w:hint="eastAsia" w:ascii="宋体" w:hAnsi="宋体" w:eastAsia="宋体" w:cs="宋体"/>
                <w:color w:val="000000" w:themeColor="text1"/>
                <w:spacing w:val="4"/>
                <w:highlight w:val="none"/>
                <w:lang w:eastAsia="zh-CN"/>
                <w14:textFill>
                  <w14:solidFill>
                    <w14:schemeClr w14:val="tx1"/>
                  </w14:solidFill>
                </w14:textFill>
              </w:rPr>
              <w:t>）</w:t>
            </w:r>
          </w:p>
        </w:tc>
        <w:tc>
          <w:tcPr>
            <w:tcW w:w="2158" w:type="dxa"/>
            <w:vAlign w:val="top"/>
          </w:tcPr>
          <w:p w14:paraId="5BCFDF1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8" w:type="dxa"/>
            <w:vAlign w:val="top"/>
          </w:tcPr>
          <w:p w14:paraId="290A50B4">
            <w:pPr>
              <w:pStyle w:val="43"/>
              <w:keepNext w:val="0"/>
              <w:keepLines w:val="0"/>
              <w:pageBreakBefore w:val="0"/>
              <w:widowControl w:val="0"/>
              <w:kinsoku/>
              <w:wordWrap/>
              <w:overflowPunct/>
              <w:topLinePunct w:val="0"/>
              <w:bidi w:val="0"/>
              <w:spacing w:before="248" w:line="219" w:lineRule="auto"/>
              <w:ind w:left="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项目负责人</w:t>
            </w:r>
          </w:p>
        </w:tc>
        <w:tc>
          <w:tcPr>
            <w:tcW w:w="2722" w:type="dxa"/>
            <w:vAlign w:val="top"/>
          </w:tcPr>
          <w:p w14:paraId="14ADEC4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bl>
    <w:p w14:paraId="0C962B4E">
      <w:pPr>
        <w:pStyle w:val="7"/>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6DE380C2">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pgSz w:w="11910" w:h="16840"/>
          <w:pgMar w:top="1984" w:right="1587" w:bottom="1984" w:left="1587" w:header="0" w:footer="0" w:gutter="0"/>
          <w:pgNumType w:fmt="decimal"/>
          <w:cols w:space="720" w:num="1"/>
        </w:sectPr>
      </w:pPr>
    </w:p>
    <w:p w14:paraId="16DD2401">
      <w:pPr>
        <w:keepNext w:val="0"/>
        <w:keepLines w:val="0"/>
        <w:pageBreakBefore w:val="0"/>
        <w:widowControl w:val="0"/>
        <w:kinsoku/>
        <w:wordWrap/>
        <w:overflowPunct/>
        <w:topLinePunct w:val="0"/>
        <w:bidi w:val="0"/>
        <w:spacing w:before="114" w:line="220" w:lineRule="auto"/>
        <w:ind w:left="2530"/>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pacing w:val="-2"/>
          <w:sz w:val="36"/>
          <w:szCs w:val="36"/>
          <w:highlight w:val="none"/>
          <w14:textFill>
            <w14:solidFill>
              <w14:schemeClr w14:val="tx1"/>
            </w14:solidFill>
          </w14:textFill>
        </w:rPr>
        <w:t>二、消防查验实施情况</w:t>
      </w:r>
    </w:p>
    <w:p w14:paraId="76C14DE7">
      <w:pPr>
        <w:keepNext w:val="0"/>
        <w:keepLines w:val="0"/>
        <w:pageBreakBefore w:val="0"/>
        <w:widowControl w:val="0"/>
        <w:kinsoku/>
        <w:wordWrap/>
        <w:overflowPunct/>
        <w:topLinePunct w:val="0"/>
        <w:bidi w:val="0"/>
        <w:spacing w:before="121" w:line="222" w:lineRule="auto"/>
        <w:ind w:left="625"/>
        <w:rPr>
          <w:rFonts w:hint="eastAsia" w:ascii="宋体" w:hAnsi="宋体" w:eastAsia="宋体" w:cs="宋体"/>
          <w:color w:val="000000" w:themeColor="text1"/>
          <w:spacing w:val="5"/>
          <w:sz w:val="23"/>
          <w:szCs w:val="23"/>
          <w:highlight w:val="none"/>
          <w14:textFill>
            <w14:solidFill>
              <w14:schemeClr w14:val="tx1"/>
            </w14:solidFill>
          </w14:textFill>
        </w:rPr>
      </w:pPr>
      <w:r>
        <w:rPr>
          <w:rFonts w:hint="eastAsia" w:ascii="宋体" w:hAnsi="宋体" w:eastAsia="宋体" w:cs="宋体"/>
          <w:color w:val="000000" w:themeColor="text1"/>
          <w:spacing w:val="5"/>
          <w:sz w:val="23"/>
          <w:szCs w:val="23"/>
          <w:highlight w:val="none"/>
          <w:lang w:eastAsia="zh-CN"/>
          <w14:textFill>
            <w14:solidFill>
              <w14:schemeClr w14:val="tx1"/>
            </w14:solidFill>
          </w14:textFill>
        </w:rPr>
        <w:t>（一）</w:t>
      </w:r>
      <w:r>
        <w:rPr>
          <w:rFonts w:hint="eastAsia" w:ascii="宋体" w:hAnsi="宋体" w:eastAsia="宋体" w:cs="宋体"/>
          <w:color w:val="000000" w:themeColor="text1"/>
          <w:spacing w:val="5"/>
          <w:sz w:val="23"/>
          <w:szCs w:val="23"/>
          <w:highlight w:val="none"/>
          <w14:textFill>
            <w14:solidFill>
              <w14:schemeClr w14:val="tx1"/>
            </w14:solidFill>
          </w14:textFill>
        </w:rPr>
        <w:t>消防查验组织及形式</w:t>
      </w:r>
    </w:p>
    <w:tbl>
      <w:tblPr>
        <w:tblStyle w:val="20"/>
        <w:tblW w:w="873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736"/>
      </w:tblGrid>
      <w:tr w14:paraId="22038F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69" w:hRule="atLeast"/>
          <w:jc w:val="center"/>
        </w:trPr>
        <w:tc>
          <w:tcPr>
            <w:tcW w:w="8736" w:type="dxa"/>
            <w:vAlign w:val="top"/>
          </w:tcPr>
          <w:p w14:paraId="459CBE08">
            <w:pPr>
              <w:pStyle w:val="43"/>
              <w:keepNext w:val="0"/>
              <w:keepLines w:val="0"/>
              <w:pageBreakBefore w:val="0"/>
              <w:widowControl w:val="0"/>
              <w:kinsoku/>
              <w:wordWrap/>
              <w:overflowPunct/>
              <w:topLinePunct w:val="0"/>
              <w:bidi w:val="0"/>
              <w:spacing w:before="84" w:line="250" w:lineRule="auto"/>
              <w:ind w:left="15" w:right="82" w:firstLine="39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lang w:eastAsia="zh-CN"/>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建设单位组织设计、施工、监理、技术服务等单位项目负责人或</w:t>
            </w:r>
            <w:r>
              <w:rPr>
                <w:rFonts w:hint="eastAsia" w:ascii="宋体" w:hAnsi="宋体" w:eastAsia="宋体" w:cs="宋体"/>
                <w:color w:val="000000" w:themeColor="text1"/>
                <w:spacing w:val="-5"/>
                <w:highlight w:val="none"/>
                <w14:textFill>
                  <w14:solidFill>
                    <w14:schemeClr w14:val="tx1"/>
                  </w14:solidFill>
                </w14:textFill>
              </w:rPr>
              <w:t>技术负责人，以及有关专</w:t>
            </w:r>
            <w:r>
              <w:rPr>
                <w:rFonts w:hint="eastAsia" w:ascii="宋体" w:hAnsi="宋体" w:eastAsia="宋体" w:cs="宋体"/>
                <w:color w:val="000000" w:themeColor="text1"/>
                <w:spacing w:val="-1"/>
                <w:highlight w:val="none"/>
                <w14:textFill>
                  <w14:solidFill>
                    <w14:schemeClr w14:val="tx1"/>
                  </w14:solidFill>
                </w14:textFill>
              </w:rPr>
              <w:t>家成立验收组。</w:t>
            </w:r>
          </w:p>
          <w:p w14:paraId="1545BA91">
            <w:pPr>
              <w:pStyle w:val="43"/>
              <w:keepNext w:val="0"/>
              <w:keepLines w:val="0"/>
              <w:pageBreakBefore w:val="0"/>
              <w:widowControl w:val="0"/>
              <w:kinsoku/>
              <w:wordWrap/>
              <w:overflowPunct/>
              <w:topLinePunct w:val="0"/>
              <w:bidi w:val="0"/>
              <w:spacing w:before="101" w:line="250" w:lineRule="auto"/>
              <w:ind w:left="15" w:firstLine="38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lang w:eastAsia="zh-CN"/>
                <w14:textFill>
                  <w14:solidFill>
                    <w14:schemeClr w14:val="tx1"/>
                  </w14:solidFill>
                </w14:textFill>
              </w:rPr>
              <w:t>2.</w:t>
            </w:r>
            <w:r>
              <w:rPr>
                <w:rFonts w:hint="eastAsia" w:ascii="宋体" w:hAnsi="宋体" w:eastAsia="宋体" w:cs="宋体"/>
                <w:color w:val="000000" w:themeColor="text1"/>
                <w:spacing w:val="-2"/>
                <w:highlight w:val="none"/>
                <w14:textFill>
                  <w14:solidFill>
                    <w14:schemeClr w14:val="tx1"/>
                  </w14:solidFill>
                </w14:textFill>
              </w:rPr>
              <w:t>成立以建设单位项目责任人</w:t>
            </w:r>
            <w:r>
              <w:rPr>
                <w:rFonts w:hint="eastAsia" w:ascii="宋体" w:hAnsi="宋体" w:eastAsia="宋体" w:cs="宋体"/>
                <w:color w:val="000000" w:themeColor="text1"/>
                <w:spacing w:val="-2"/>
                <w:highlight w:val="none"/>
                <w:lang w:eastAsia="zh-CN"/>
                <w14:textFill>
                  <w14:solidFill>
                    <w14:schemeClr w14:val="tx1"/>
                  </w14:solidFill>
                </w14:textFill>
              </w:rPr>
              <w:t>（</w:t>
            </w:r>
            <w:r>
              <w:rPr>
                <w:rFonts w:hint="eastAsia" w:ascii="宋体" w:hAnsi="宋体" w:eastAsia="宋体" w:cs="宋体"/>
                <w:color w:val="000000" w:themeColor="text1"/>
                <w:spacing w:val="-2"/>
                <w:highlight w:val="none"/>
                <w14:textFill>
                  <w14:solidFill>
                    <w14:schemeClr w14:val="tx1"/>
                  </w14:solidFill>
                </w14:textFill>
              </w:rPr>
              <w:t>或项目总监</w:t>
            </w:r>
            <w:r>
              <w:rPr>
                <w:rFonts w:hint="eastAsia" w:ascii="宋体" w:hAnsi="宋体" w:eastAsia="宋体" w:cs="宋体"/>
                <w:color w:val="000000" w:themeColor="text1"/>
                <w:spacing w:val="-2"/>
                <w:highlight w:val="none"/>
                <w:lang w:eastAsia="zh-CN"/>
                <w14:textFill>
                  <w14:solidFill>
                    <w14:schemeClr w14:val="tx1"/>
                  </w14:solidFill>
                </w14:textFill>
              </w:rPr>
              <w:t>）</w:t>
            </w:r>
            <w:r>
              <w:rPr>
                <w:rFonts w:hint="eastAsia" w:ascii="宋体" w:hAnsi="宋体" w:eastAsia="宋体" w:cs="宋体"/>
                <w:color w:val="000000" w:themeColor="text1"/>
                <w:spacing w:val="-2"/>
                <w:highlight w:val="none"/>
                <w14:textFill>
                  <w14:solidFill>
                    <w14:schemeClr w14:val="tx1"/>
                  </w14:solidFill>
                </w14:textFill>
              </w:rPr>
              <w:t>为组长，各参建单位项目负责</w:t>
            </w:r>
            <w:r>
              <w:rPr>
                <w:rFonts w:hint="eastAsia" w:ascii="宋体" w:hAnsi="宋体" w:eastAsia="宋体" w:cs="宋体"/>
                <w:color w:val="000000" w:themeColor="text1"/>
                <w:spacing w:val="-3"/>
                <w:highlight w:val="none"/>
                <w14:textFill>
                  <w14:solidFill>
                    <w14:schemeClr w14:val="tx1"/>
                  </w14:solidFill>
                </w14:textFill>
              </w:rPr>
              <w:t>人参加的验收组，</w:t>
            </w:r>
            <w:r>
              <w:rPr>
                <w:rFonts w:hint="eastAsia" w:ascii="宋体" w:hAnsi="宋体" w:eastAsia="宋体" w:cs="宋体"/>
                <w:color w:val="000000" w:themeColor="text1"/>
                <w:spacing w:val="-1"/>
                <w:highlight w:val="none"/>
                <w14:textFill>
                  <w14:solidFill>
                    <w14:schemeClr w14:val="tx1"/>
                  </w14:solidFill>
                </w14:textFill>
              </w:rPr>
              <w:t>按照验收程序进行验收。</w:t>
            </w:r>
          </w:p>
        </w:tc>
      </w:tr>
    </w:tbl>
    <w:p w14:paraId="7A4E6188">
      <w:pPr>
        <w:keepNext w:val="0"/>
        <w:keepLines w:val="0"/>
        <w:pageBreakBefore w:val="0"/>
        <w:widowControl w:val="0"/>
        <w:kinsoku/>
        <w:wordWrap/>
        <w:overflowPunct/>
        <w:topLinePunct w:val="0"/>
        <w:bidi w:val="0"/>
        <w:spacing w:before="121" w:line="222" w:lineRule="auto"/>
        <w:ind w:left="625"/>
        <w:rPr>
          <w:rFonts w:hint="eastAsia" w:ascii="宋体" w:hAnsi="宋体" w:eastAsia="宋体" w:cs="宋体"/>
          <w:color w:val="000000" w:themeColor="text1"/>
          <w:spacing w:val="5"/>
          <w:sz w:val="23"/>
          <w:szCs w:val="23"/>
          <w:highlight w:val="none"/>
          <w:lang w:eastAsia="zh-CN"/>
          <w14:textFill>
            <w14:solidFill>
              <w14:schemeClr w14:val="tx1"/>
            </w14:solidFill>
          </w14:textFill>
        </w:rPr>
      </w:pPr>
      <w:r>
        <w:rPr>
          <w:rFonts w:hint="eastAsia" w:ascii="宋体" w:hAnsi="宋体" w:eastAsia="宋体" w:cs="宋体"/>
          <w:color w:val="000000" w:themeColor="text1"/>
          <w:spacing w:val="5"/>
          <w:sz w:val="23"/>
          <w:szCs w:val="23"/>
          <w:highlight w:val="none"/>
          <w:lang w:eastAsia="zh-CN"/>
          <w14:textFill>
            <w14:solidFill>
              <w14:schemeClr w14:val="tx1"/>
            </w14:solidFill>
          </w14:textFill>
        </w:rPr>
        <w:t>（二）消防查验程序</w:t>
      </w:r>
    </w:p>
    <w:p w14:paraId="2577AB70">
      <w:pPr>
        <w:keepNext w:val="0"/>
        <w:keepLines w:val="0"/>
        <w:pageBreakBefore w:val="0"/>
        <w:widowControl w:val="0"/>
        <w:kinsoku/>
        <w:wordWrap/>
        <w:overflowPunct/>
        <w:topLinePunct w:val="0"/>
        <w:bidi w:val="0"/>
        <w:spacing w:line="92" w:lineRule="exact"/>
        <w:rPr>
          <w:rFonts w:hint="eastAsia" w:ascii="宋体" w:hAnsi="宋体" w:eastAsia="宋体" w:cs="宋体"/>
          <w:color w:val="000000" w:themeColor="text1"/>
          <w:highlight w:val="none"/>
          <w14:textFill>
            <w14:solidFill>
              <w14:schemeClr w14:val="tx1"/>
            </w14:solidFill>
          </w14:textFill>
        </w:rPr>
      </w:pPr>
    </w:p>
    <w:tbl>
      <w:tblPr>
        <w:tblStyle w:val="20"/>
        <w:tblW w:w="870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700"/>
      </w:tblGrid>
      <w:tr w14:paraId="26883B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949" w:hRule="atLeast"/>
          <w:jc w:val="center"/>
        </w:trPr>
        <w:tc>
          <w:tcPr>
            <w:tcW w:w="8700" w:type="dxa"/>
            <w:vAlign w:val="top"/>
          </w:tcPr>
          <w:p w14:paraId="0057E315">
            <w:pPr>
              <w:pStyle w:val="43"/>
              <w:keepNext w:val="0"/>
              <w:keepLines w:val="0"/>
              <w:pageBreakBefore w:val="0"/>
              <w:widowControl w:val="0"/>
              <w:kinsoku/>
              <w:wordWrap/>
              <w:overflowPunct/>
              <w:topLinePunct w:val="0"/>
              <w:bidi w:val="0"/>
              <w:spacing w:before="82" w:line="219" w:lineRule="auto"/>
              <w:ind w:left="42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lang w:eastAsia="zh-CN"/>
                <w14:textFill>
                  <w14:solidFill>
                    <w14:schemeClr w14:val="tx1"/>
                  </w14:solidFill>
                </w14:textFill>
              </w:rPr>
              <w:t>1.</w:t>
            </w:r>
            <w:r>
              <w:rPr>
                <w:rFonts w:hint="eastAsia" w:ascii="宋体" w:hAnsi="宋体" w:eastAsia="宋体" w:cs="宋体"/>
                <w:color w:val="000000" w:themeColor="text1"/>
                <w:spacing w:val="-1"/>
                <w:highlight w:val="none"/>
                <w14:textFill>
                  <w14:solidFill>
                    <w14:schemeClr w14:val="tx1"/>
                  </w14:solidFill>
                </w14:textFill>
              </w:rPr>
              <w:t>建设单位主持消防查验会议。</w:t>
            </w:r>
          </w:p>
          <w:p w14:paraId="68D2CB95">
            <w:pPr>
              <w:pStyle w:val="43"/>
              <w:keepNext w:val="0"/>
              <w:keepLines w:val="0"/>
              <w:pageBreakBefore w:val="0"/>
              <w:widowControl w:val="0"/>
              <w:kinsoku/>
              <w:wordWrap/>
              <w:overflowPunct/>
              <w:topLinePunct w:val="0"/>
              <w:bidi w:val="0"/>
              <w:spacing w:before="82" w:line="250" w:lineRule="auto"/>
              <w:ind w:left="15" w:firstLine="38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lang w:eastAsia="zh-CN"/>
                <w14:textFill>
                  <w14:solidFill>
                    <w14:schemeClr w14:val="tx1"/>
                  </w14:solidFill>
                </w14:textFill>
              </w:rPr>
              <w:t>2.</w:t>
            </w:r>
            <w:r>
              <w:rPr>
                <w:rFonts w:hint="eastAsia" w:ascii="宋体" w:hAnsi="宋体" w:eastAsia="宋体" w:cs="宋体"/>
                <w:color w:val="000000" w:themeColor="text1"/>
                <w:spacing w:val="-5"/>
                <w:highlight w:val="none"/>
                <w14:textFill>
                  <w14:solidFill>
                    <w14:schemeClr w14:val="tx1"/>
                  </w14:solidFill>
                </w14:textFill>
              </w:rPr>
              <w:t>各参建单位分别汇报工程合同履约情况和在工程建设</w:t>
            </w:r>
            <w:r>
              <w:rPr>
                <w:rFonts w:hint="eastAsia" w:ascii="宋体" w:hAnsi="宋体" w:eastAsia="宋体" w:cs="宋体"/>
                <w:color w:val="000000" w:themeColor="text1"/>
                <w:spacing w:val="-6"/>
                <w:highlight w:val="none"/>
                <w14:textFill>
                  <w14:solidFill>
                    <w14:schemeClr w14:val="tx1"/>
                  </w14:solidFill>
                </w14:textFill>
              </w:rPr>
              <w:t>各环节执行</w:t>
            </w:r>
            <w:r>
              <w:rPr>
                <w:rFonts w:hint="eastAsia" w:ascii="宋体" w:hAnsi="宋体" w:eastAsia="宋体" w:cs="宋体"/>
                <w:color w:val="000000" w:themeColor="text1"/>
                <w:spacing w:val="-6"/>
                <w:highlight w:val="none"/>
                <w:lang w:eastAsia="zh-CN"/>
                <w14:textFill>
                  <w14:solidFill>
                    <w14:schemeClr w14:val="tx1"/>
                  </w14:solidFill>
                </w14:textFill>
              </w:rPr>
              <w:t>法律法规</w:t>
            </w:r>
            <w:r>
              <w:rPr>
                <w:rFonts w:hint="eastAsia" w:ascii="宋体" w:hAnsi="宋体" w:eastAsia="宋体" w:cs="宋体"/>
                <w:color w:val="000000" w:themeColor="text1"/>
                <w:spacing w:val="-6"/>
                <w:highlight w:val="none"/>
                <w14:textFill>
                  <w14:solidFill>
                    <w14:schemeClr w14:val="tx1"/>
                  </w14:solidFill>
                </w14:textFill>
              </w:rPr>
              <w:t>和工程建设消</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pacing w:val="-1"/>
                <w:highlight w:val="none"/>
                <w14:textFill>
                  <w14:solidFill>
                    <w14:schemeClr w14:val="tx1"/>
                  </w14:solidFill>
                </w14:textFill>
              </w:rPr>
              <w:t>防技术标准的情况。</w:t>
            </w:r>
          </w:p>
          <w:p w14:paraId="203D4744">
            <w:pPr>
              <w:pStyle w:val="43"/>
              <w:keepNext w:val="0"/>
              <w:keepLines w:val="0"/>
              <w:pageBreakBefore w:val="0"/>
              <w:widowControl w:val="0"/>
              <w:kinsoku/>
              <w:wordWrap/>
              <w:overflowPunct/>
              <w:topLinePunct w:val="0"/>
              <w:bidi w:val="0"/>
              <w:spacing w:before="99" w:line="219" w:lineRule="auto"/>
              <w:ind w:left="42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审阅各参建单位提供的消防技术档案和施工管理资料。</w:t>
            </w:r>
          </w:p>
          <w:p w14:paraId="59D4BF45">
            <w:pPr>
              <w:pStyle w:val="43"/>
              <w:keepNext w:val="0"/>
              <w:keepLines w:val="0"/>
              <w:pageBreakBefore w:val="0"/>
              <w:widowControl w:val="0"/>
              <w:kinsoku/>
              <w:wordWrap/>
              <w:overflowPunct/>
              <w:topLinePunct w:val="0"/>
              <w:bidi w:val="0"/>
              <w:spacing w:before="82" w:line="220" w:lineRule="auto"/>
              <w:ind w:left="42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查验工程实体消防施工质量。</w:t>
            </w:r>
          </w:p>
          <w:p w14:paraId="74EDE82F">
            <w:pPr>
              <w:pStyle w:val="43"/>
              <w:keepNext w:val="0"/>
              <w:keepLines w:val="0"/>
              <w:pageBreakBefore w:val="0"/>
              <w:widowControl w:val="0"/>
              <w:kinsoku/>
              <w:wordWrap/>
              <w:overflowPunct/>
              <w:topLinePunct w:val="0"/>
              <w:bidi w:val="0"/>
              <w:spacing w:before="82" w:line="220" w:lineRule="auto"/>
              <w:ind w:left="42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完成工程质量监督机构提出的整改意见。</w:t>
            </w:r>
          </w:p>
          <w:p w14:paraId="6BB608DA">
            <w:pPr>
              <w:pStyle w:val="43"/>
              <w:keepNext w:val="0"/>
              <w:keepLines w:val="0"/>
              <w:pageBreakBefore w:val="0"/>
              <w:widowControl w:val="0"/>
              <w:kinsoku/>
              <w:wordWrap/>
              <w:overflowPunct/>
              <w:topLinePunct w:val="0"/>
              <w:bidi w:val="0"/>
              <w:spacing w:before="82" w:line="219" w:lineRule="auto"/>
              <w:ind w:left="42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形成工程竣工验收消防查验结果意见并签名。</w:t>
            </w:r>
          </w:p>
        </w:tc>
      </w:tr>
    </w:tbl>
    <w:p w14:paraId="2DE1BB63">
      <w:pPr>
        <w:keepNext w:val="0"/>
        <w:keepLines w:val="0"/>
        <w:pageBreakBefore w:val="0"/>
        <w:widowControl w:val="0"/>
        <w:kinsoku/>
        <w:wordWrap/>
        <w:overflowPunct/>
        <w:topLinePunct w:val="0"/>
        <w:bidi w:val="0"/>
        <w:spacing w:before="121" w:line="222" w:lineRule="auto"/>
        <w:ind w:left="625"/>
        <w:rPr>
          <w:rFonts w:hint="eastAsia" w:ascii="宋体" w:hAnsi="宋体" w:eastAsia="宋体" w:cs="宋体"/>
          <w:color w:val="000000" w:themeColor="text1"/>
          <w:spacing w:val="5"/>
          <w:sz w:val="23"/>
          <w:szCs w:val="23"/>
          <w:highlight w:val="none"/>
          <w:lang w:eastAsia="zh-CN"/>
          <w14:textFill>
            <w14:solidFill>
              <w14:schemeClr w14:val="tx1"/>
            </w14:solidFill>
          </w14:textFill>
        </w:rPr>
      </w:pPr>
      <w:r>
        <w:rPr>
          <w:rFonts w:hint="eastAsia" w:ascii="宋体" w:hAnsi="宋体" w:eastAsia="宋体" w:cs="宋体"/>
          <w:color w:val="000000" w:themeColor="text1"/>
          <w:spacing w:val="5"/>
          <w:sz w:val="23"/>
          <w:szCs w:val="23"/>
          <w:highlight w:val="none"/>
          <w:lang w:eastAsia="zh-CN"/>
          <w14:textFill>
            <w14:solidFill>
              <w14:schemeClr w14:val="tx1"/>
            </w14:solidFill>
          </w14:textFill>
        </w:rPr>
        <w:t>（三）验收人员签名</w:t>
      </w:r>
    </w:p>
    <w:tbl>
      <w:tblPr>
        <w:tblStyle w:val="20"/>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1908"/>
        <w:gridCol w:w="1548"/>
        <w:gridCol w:w="4719"/>
      </w:tblGrid>
      <w:tr w14:paraId="24D5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484" w:type="dxa"/>
            <w:vMerge w:val="restart"/>
            <w:tcBorders>
              <w:bottom w:val="nil"/>
            </w:tcBorders>
            <w:textDirection w:val="tbRlV"/>
            <w:vAlign w:val="top"/>
          </w:tcPr>
          <w:p w14:paraId="745E9223">
            <w:pPr>
              <w:pStyle w:val="43"/>
              <w:keepNext w:val="0"/>
              <w:keepLines w:val="0"/>
              <w:pageBreakBefore w:val="0"/>
              <w:widowControl w:val="0"/>
              <w:kinsoku/>
              <w:wordWrap/>
              <w:overflowPunct/>
              <w:topLinePunct w:val="0"/>
              <w:bidi w:val="0"/>
              <w:spacing w:before="146" w:line="202" w:lineRule="auto"/>
              <w:ind w:left="127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验</w:t>
            </w:r>
            <w:r>
              <w:rPr>
                <w:rFonts w:hint="eastAsia" w:ascii="宋体" w:hAnsi="宋体" w:eastAsia="宋体" w:cs="宋体"/>
                <w:color w:val="000000" w:themeColor="text1"/>
                <w:spacing w:val="40"/>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收</w:t>
            </w:r>
            <w:r>
              <w:rPr>
                <w:rFonts w:hint="eastAsia" w:ascii="宋体" w:hAnsi="宋体" w:eastAsia="宋体" w:cs="宋体"/>
                <w:color w:val="000000" w:themeColor="text1"/>
                <w:spacing w:val="40"/>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组</w:t>
            </w:r>
            <w:r>
              <w:rPr>
                <w:rFonts w:hint="eastAsia" w:ascii="宋体" w:hAnsi="宋体" w:eastAsia="宋体" w:cs="宋体"/>
                <w:color w:val="000000" w:themeColor="text1"/>
                <w:spacing w:val="40"/>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组</w:t>
            </w:r>
            <w:r>
              <w:rPr>
                <w:rFonts w:hint="eastAsia" w:ascii="宋体" w:hAnsi="宋体" w:eastAsia="宋体" w:cs="宋体"/>
                <w:color w:val="000000" w:themeColor="text1"/>
                <w:spacing w:val="4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成</w:t>
            </w:r>
            <w:r>
              <w:rPr>
                <w:rFonts w:hint="eastAsia" w:ascii="宋体" w:hAnsi="宋体" w:eastAsia="宋体" w:cs="宋体"/>
                <w:color w:val="000000" w:themeColor="text1"/>
                <w:spacing w:val="40"/>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情</w:t>
            </w:r>
            <w:r>
              <w:rPr>
                <w:rFonts w:hint="eastAsia" w:ascii="宋体" w:hAnsi="宋体" w:eastAsia="宋体" w:cs="宋体"/>
                <w:color w:val="000000" w:themeColor="text1"/>
                <w:spacing w:val="4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况</w:t>
            </w:r>
          </w:p>
        </w:tc>
        <w:tc>
          <w:tcPr>
            <w:tcW w:w="1908" w:type="dxa"/>
            <w:vMerge w:val="restart"/>
            <w:tcBorders>
              <w:bottom w:val="nil"/>
            </w:tcBorders>
            <w:vAlign w:val="top"/>
          </w:tcPr>
          <w:p w14:paraId="5BCC3671">
            <w:pPr>
              <w:keepNext w:val="0"/>
              <w:keepLines w:val="0"/>
              <w:pageBreakBefore w:val="0"/>
              <w:widowControl w:val="0"/>
              <w:kinsoku/>
              <w:wordWrap/>
              <w:overflowPunct/>
              <w:topLinePunct w:val="0"/>
              <w:bidi w:val="0"/>
              <w:spacing w:line="301" w:lineRule="auto"/>
              <w:rPr>
                <w:rFonts w:hint="eastAsia" w:ascii="宋体" w:hAnsi="宋体" w:eastAsia="宋体" w:cs="宋体"/>
                <w:color w:val="000000" w:themeColor="text1"/>
                <w:sz w:val="21"/>
                <w:highlight w:val="none"/>
                <w14:textFill>
                  <w14:solidFill>
                    <w14:schemeClr w14:val="tx1"/>
                  </w14:solidFill>
                </w14:textFill>
              </w:rPr>
            </w:pPr>
          </w:p>
          <w:p w14:paraId="62545FB3">
            <w:pPr>
              <w:pStyle w:val="43"/>
              <w:keepNext w:val="0"/>
              <w:keepLines w:val="0"/>
              <w:pageBreakBefore w:val="0"/>
              <w:widowControl w:val="0"/>
              <w:kinsoku/>
              <w:wordWrap/>
              <w:overflowPunct/>
              <w:topLinePunct w:val="0"/>
              <w:bidi w:val="0"/>
              <w:spacing w:before="68" w:line="220" w:lineRule="auto"/>
              <w:ind w:left="68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8"/>
                <w:highlight w:val="none"/>
                <w14:textFill>
                  <w14:solidFill>
                    <w14:schemeClr w14:val="tx1"/>
                  </w14:solidFill>
                </w14:textFill>
              </w:rPr>
              <w:t>单</w:t>
            </w:r>
            <w:r>
              <w:rPr>
                <w:rFonts w:hint="eastAsia" w:ascii="宋体" w:hAnsi="宋体" w:eastAsia="宋体" w:cs="宋体"/>
                <w:color w:val="000000" w:themeColor="text1"/>
                <w:spacing w:val="8"/>
                <w:highlight w:val="none"/>
                <w14:textFill>
                  <w14:solidFill>
                    <w14:schemeClr w14:val="tx1"/>
                  </w14:solidFill>
                </w14:textFill>
              </w:rPr>
              <w:t xml:space="preserve"> </w:t>
            </w:r>
            <w:r>
              <w:rPr>
                <w:rFonts w:hint="eastAsia" w:ascii="宋体" w:hAnsi="宋体" w:eastAsia="宋体" w:cs="宋体"/>
                <w:b/>
                <w:bCs/>
                <w:color w:val="000000" w:themeColor="text1"/>
                <w:spacing w:val="-8"/>
                <w:highlight w:val="none"/>
                <w14:textFill>
                  <w14:solidFill>
                    <w14:schemeClr w14:val="tx1"/>
                  </w14:solidFill>
                </w14:textFill>
              </w:rPr>
              <w:t>位</w:t>
            </w:r>
          </w:p>
        </w:tc>
        <w:tc>
          <w:tcPr>
            <w:tcW w:w="6267" w:type="dxa"/>
            <w:gridSpan w:val="2"/>
            <w:vAlign w:val="top"/>
          </w:tcPr>
          <w:p w14:paraId="2570B91B">
            <w:pPr>
              <w:pStyle w:val="43"/>
              <w:keepNext w:val="0"/>
              <w:keepLines w:val="0"/>
              <w:pageBreakBefore w:val="0"/>
              <w:widowControl w:val="0"/>
              <w:kinsoku/>
              <w:wordWrap/>
              <w:overflowPunct/>
              <w:topLinePunct w:val="0"/>
              <w:bidi w:val="0"/>
              <w:spacing w:before="191" w:line="220" w:lineRule="auto"/>
              <w:ind w:left="272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5"/>
                <w:highlight w:val="none"/>
                <w14:textFill>
                  <w14:solidFill>
                    <w14:schemeClr w14:val="tx1"/>
                  </w14:solidFill>
                </w14:textFill>
              </w:rPr>
              <w:t>成员名单</w:t>
            </w:r>
          </w:p>
        </w:tc>
      </w:tr>
      <w:tr w14:paraId="5C41B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484" w:type="dxa"/>
            <w:vMerge w:val="continue"/>
            <w:tcBorders>
              <w:top w:val="nil"/>
              <w:bottom w:val="nil"/>
            </w:tcBorders>
            <w:textDirection w:val="tbRlV"/>
            <w:vAlign w:val="top"/>
          </w:tcPr>
          <w:p w14:paraId="66C7A7B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Merge w:val="continue"/>
            <w:tcBorders>
              <w:top w:val="nil"/>
            </w:tcBorders>
            <w:vAlign w:val="top"/>
          </w:tcPr>
          <w:p w14:paraId="1E46DD6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548" w:type="dxa"/>
            <w:vAlign w:val="top"/>
          </w:tcPr>
          <w:p w14:paraId="205B7C5E">
            <w:pPr>
              <w:pStyle w:val="43"/>
              <w:keepNext w:val="0"/>
              <w:keepLines w:val="0"/>
              <w:pageBreakBefore w:val="0"/>
              <w:widowControl w:val="0"/>
              <w:kinsoku/>
              <w:wordWrap/>
              <w:overflowPunct/>
              <w:topLinePunct w:val="0"/>
              <w:bidi w:val="0"/>
              <w:spacing w:before="206" w:line="219" w:lineRule="auto"/>
              <w:ind w:left="54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8"/>
                <w:highlight w:val="none"/>
                <w14:textFill>
                  <w14:solidFill>
                    <w14:schemeClr w14:val="tx1"/>
                  </w14:solidFill>
                </w14:textFill>
              </w:rPr>
              <w:t>姓名</w:t>
            </w:r>
          </w:p>
        </w:tc>
        <w:tc>
          <w:tcPr>
            <w:tcW w:w="4719" w:type="dxa"/>
            <w:vAlign w:val="top"/>
          </w:tcPr>
          <w:p w14:paraId="01C54245">
            <w:pPr>
              <w:pStyle w:val="43"/>
              <w:keepNext w:val="0"/>
              <w:keepLines w:val="0"/>
              <w:pageBreakBefore w:val="0"/>
              <w:widowControl w:val="0"/>
              <w:kinsoku/>
              <w:wordWrap/>
              <w:overflowPunct/>
              <w:topLinePunct w:val="0"/>
              <w:bidi w:val="0"/>
              <w:spacing w:before="206" w:line="219" w:lineRule="auto"/>
              <w:ind w:left="185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5"/>
                <w:highlight w:val="none"/>
                <w14:textFill>
                  <w14:solidFill>
                    <w14:schemeClr w14:val="tx1"/>
                  </w14:solidFill>
                </w14:textFill>
              </w:rPr>
              <w:t>身份证号码</w:t>
            </w:r>
          </w:p>
        </w:tc>
      </w:tr>
      <w:tr w14:paraId="43F6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484" w:type="dxa"/>
            <w:vMerge w:val="continue"/>
            <w:tcBorders>
              <w:top w:val="nil"/>
              <w:bottom w:val="nil"/>
            </w:tcBorders>
            <w:textDirection w:val="tbRlV"/>
            <w:vAlign w:val="top"/>
          </w:tcPr>
          <w:p w14:paraId="69B121B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Align w:val="top"/>
          </w:tcPr>
          <w:p w14:paraId="0ADEAC20">
            <w:pPr>
              <w:pStyle w:val="43"/>
              <w:keepNext w:val="0"/>
              <w:keepLines w:val="0"/>
              <w:pageBreakBefore w:val="0"/>
              <w:widowControl w:val="0"/>
              <w:kinsoku/>
              <w:wordWrap/>
              <w:overflowPunct/>
              <w:topLinePunct w:val="0"/>
              <w:bidi w:val="0"/>
              <w:spacing w:before="211" w:line="220" w:lineRule="auto"/>
              <w:ind w:left="52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建设单位</w:t>
            </w:r>
          </w:p>
        </w:tc>
        <w:tc>
          <w:tcPr>
            <w:tcW w:w="1548" w:type="dxa"/>
            <w:vAlign w:val="top"/>
          </w:tcPr>
          <w:p w14:paraId="02DDBF6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4719" w:type="dxa"/>
            <w:vAlign w:val="top"/>
          </w:tcPr>
          <w:p w14:paraId="227A09D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45E44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484" w:type="dxa"/>
            <w:vMerge w:val="continue"/>
            <w:tcBorders>
              <w:top w:val="nil"/>
              <w:bottom w:val="nil"/>
            </w:tcBorders>
            <w:textDirection w:val="tbRlV"/>
            <w:vAlign w:val="top"/>
          </w:tcPr>
          <w:p w14:paraId="7792069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Align w:val="top"/>
          </w:tcPr>
          <w:p w14:paraId="3E5F6EDD">
            <w:pPr>
              <w:pStyle w:val="43"/>
              <w:keepNext w:val="0"/>
              <w:keepLines w:val="0"/>
              <w:pageBreakBefore w:val="0"/>
              <w:widowControl w:val="0"/>
              <w:kinsoku/>
              <w:wordWrap/>
              <w:overflowPunct/>
              <w:topLinePunct w:val="0"/>
              <w:bidi w:val="0"/>
              <w:spacing w:before="202" w:line="220" w:lineRule="auto"/>
              <w:ind w:left="47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设计单位1</w:t>
            </w:r>
          </w:p>
        </w:tc>
        <w:tc>
          <w:tcPr>
            <w:tcW w:w="1548" w:type="dxa"/>
            <w:vAlign w:val="top"/>
          </w:tcPr>
          <w:p w14:paraId="25DF7D7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4719" w:type="dxa"/>
            <w:vAlign w:val="top"/>
          </w:tcPr>
          <w:p w14:paraId="040424F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7C66F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484" w:type="dxa"/>
            <w:vMerge w:val="continue"/>
            <w:tcBorders>
              <w:top w:val="nil"/>
              <w:bottom w:val="nil"/>
            </w:tcBorders>
            <w:textDirection w:val="tbRlV"/>
            <w:vAlign w:val="top"/>
          </w:tcPr>
          <w:p w14:paraId="3C809CF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Align w:val="top"/>
          </w:tcPr>
          <w:p w14:paraId="1EEA3828">
            <w:pPr>
              <w:pStyle w:val="43"/>
              <w:keepNext w:val="0"/>
              <w:keepLines w:val="0"/>
              <w:pageBreakBefore w:val="0"/>
              <w:widowControl w:val="0"/>
              <w:kinsoku/>
              <w:wordWrap/>
              <w:overflowPunct/>
              <w:topLinePunct w:val="0"/>
              <w:bidi w:val="0"/>
              <w:spacing w:before="213" w:line="217" w:lineRule="auto"/>
              <w:ind w:left="47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设计单位2</w:t>
            </w:r>
          </w:p>
        </w:tc>
        <w:tc>
          <w:tcPr>
            <w:tcW w:w="1548" w:type="dxa"/>
            <w:vAlign w:val="top"/>
          </w:tcPr>
          <w:p w14:paraId="0F09536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4719" w:type="dxa"/>
            <w:vAlign w:val="top"/>
          </w:tcPr>
          <w:p w14:paraId="00F4E3B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50500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484" w:type="dxa"/>
            <w:vMerge w:val="continue"/>
            <w:tcBorders>
              <w:top w:val="nil"/>
              <w:bottom w:val="nil"/>
            </w:tcBorders>
            <w:textDirection w:val="tbRlV"/>
            <w:vAlign w:val="top"/>
          </w:tcPr>
          <w:p w14:paraId="327A47E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Align w:val="top"/>
          </w:tcPr>
          <w:p w14:paraId="491D47BB">
            <w:pPr>
              <w:pStyle w:val="43"/>
              <w:keepNext w:val="0"/>
              <w:keepLines w:val="0"/>
              <w:pageBreakBefore w:val="0"/>
              <w:widowControl w:val="0"/>
              <w:kinsoku/>
              <w:wordWrap/>
              <w:overflowPunct/>
              <w:topLinePunct w:val="0"/>
              <w:bidi w:val="0"/>
              <w:spacing w:before="202" w:line="219" w:lineRule="auto"/>
              <w:ind w:left="21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总承包施工单位</w:t>
            </w:r>
          </w:p>
        </w:tc>
        <w:tc>
          <w:tcPr>
            <w:tcW w:w="1548" w:type="dxa"/>
            <w:vAlign w:val="top"/>
          </w:tcPr>
          <w:p w14:paraId="2F18EA47">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4719" w:type="dxa"/>
            <w:vAlign w:val="top"/>
          </w:tcPr>
          <w:p w14:paraId="00089F0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3C29B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484" w:type="dxa"/>
            <w:vMerge w:val="continue"/>
            <w:tcBorders>
              <w:top w:val="nil"/>
              <w:bottom w:val="nil"/>
            </w:tcBorders>
            <w:textDirection w:val="tbRlV"/>
            <w:vAlign w:val="top"/>
          </w:tcPr>
          <w:p w14:paraId="268FE40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Align w:val="top"/>
          </w:tcPr>
          <w:p w14:paraId="04A0908F">
            <w:pPr>
              <w:pStyle w:val="43"/>
              <w:keepNext w:val="0"/>
              <w:keepLines w:val="0"/>
              <w:pageBreakBefore w:val="0"/>
              <w:widowControl w:val="0"/>
              <w:kinsoku/>
              <w:wordWrap/>
              <w:overflowPunct/>
              <w:topLinePunct w:val="0"/>
              <w:bidi w:val="0"/>
              <w:spacing w:before="194" w:line="220" w:lineRule="auto"/>
              <w:ind w:left="3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土建施工单位</w:t>
            </w:r>
          </w:p>
        </w:tc>
        <w:tc>
          <w:tcPr>
            <w:tcW w:w="1548" w:type="dxa"/>
            <w:vAlign w:val="top"/>
          </w:tcPr>
          <w:p w14:paraId="188D3F2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4719" w:type="dxa"/>
            <w:vAlign w:val="top"/>
          </w:tcPr>
          <w:p w14:paraId="1A859B1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0B754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484" w:type="dxa"/>
            <w:vMerge w:val="continue"/>
            <w:tcBorders>
              <w:top w:val="nil"/>
              <w:bottom w:val="nil"/>
            </w:tcBorders>
            <w:textDirection w:val="tbRlV"/>
            <w:vAlign w:val="top"/>
          </w:tcPr>
          <w:p w14:paraId="323EBAD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Align w:val="top"/>
          </w:tcPr>
          <w:p w14:paraId="663D604A">
            <w:pPr>
              <w:pStyle w:val="43"/>
              <w:keepNext w:val="0"/>
              <w:keepLines w:val="0"/>
              <w:pageBreakBefore w:val="0"/>
              <w:widowControl w:val="0"/>
              <w:kinsoku/>
              <w:wordWrap/>
              <w:overflowPunct/>
              <w:topLinePunct w:val="0"/>
              <w:bidi w:val="0"/>
              <w:spacing w:before="214" w:line="215" w:lineRule="auto"/>
              <w:ind w:left="3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装修施工单位</w:t>
            </w:r>
          </w:p>
        </w:tc>
        <w:tc>
          <w:tcPr>
            <w:tcW w:w="1548" w:type="dxa"/>
            <w:vAlign w:val="top"/>
          </w:tcPr>
          <w:p w14:paraId="6BC2E5E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4719" w:type="dxa"/>
            <w:vAlign w:val="top"/>
          </w:tcPr>
          <w:p w14:paraId="1C23FBC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02B6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484" w:type="dxa"/>
            <w:vMerge w:val="continue"/>
            <w:tcBorders>
              <w:top w:val="nil"/>
              <w:bottom w:val="nil"/>
            </w:tcBorders>
            <w:textDirection w:val="tbRlV"/>
            <w:vAlign w:val="top"/>
          </w:tcPr>
          <w:p w14:paraId="4A0C8F7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Align w:val="top"/>
          </w:tcPr>
          <w:p w14:paraId="056EBCE9">
            <w:pPr>
              <w:pStyle w:val="43"/>
              <w:keepNext w:val="0"/>
              <w:keepLines w:val="0"/>
              <w:pageBreakBefore w:val="0"/>
              <w:widowControl w:val="0"/>
              <w:kinsoku/>
              <w:wordWrap/>
              <w:overflowPunct/>
              <w:topLinePunct w:val="0"/>
              <w:bidi w:val="0"/>
              <w:spacing w:before="206" w:line="220" w:lineRule="auto"/>
              <w:ind w:left="10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消防设施施工单位</w:t>
            </w:r>
          </w:p>
        </w:tc>
        <w:tc>
          <w:tcPr>
            <w:tcW w:w="1548" w:type="dxa"/>
            <w:vAlign w:val="top"/>
          </w:tcPr>
          <w:p w14:paraId="7239BB9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4719" w:type="dxa"/>
            <w:vAlign w:val="top"/>
          </w:tcPr>
          <w:p w14:paraId="5249494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0A8DC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484" w:type="dxa"/>
            <w:vMerge w:val="continue"/>
            <w:tcBorders>
              <w:top w:val="nil"/>
              <w:bottom w:val="nil"/>
            </w:tcBorders>
            <w:textDirection w:val="tbRlV"/>
            <w:vAlign w:val="top"/>
          </w:tcPr>
          <w:p w14:paraId="0A305AB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Align w:val="top"/>
          </w:tcPr>
          <w:p w14:paraId="0C508ACA">
            <w:pPr>
              <w:pStyle w:val="43"/>
              <w:keepNext w:val="0"/>
              <w:keepLines w:val="0"/>
              <w:pageBreakBefore w:val="0"/>
              <w:widowControl w:val="0"/>
              <w:kinsoku/>
              <w:wordWrap/>
              <w:overflowPunct/>
              <w:topLinePunct w:val="0"/>
              <w:bidi w:val="0"/>
              <w:spacing w:before="207" w:line="212" w:lineRule="auto"/>
              <w:ind w:left="52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监理单位</w:t>
            </w:r>
          </w:p>
        </w:tc>
        <w:tc>
          <w:tcPr>
            <w:tcW w:w="1548" w:type="dxa"/>
            <w:vAlign w:val="top"/>
          </w:tcPr>
          <w:p w14:paraId="574E299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4719" w:type="dxa"/>
            <w:vAlign w:val="top"/>
          </w:tcPr>
          <w:p w14:paraId="01A37A2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66C17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84" w:type="dxa"/>
            <w:vMerge w:val="continue"/>
            <w:tcBorders>
              <w:top w:val="nil"/>
              <w:bottom w:val="nil"/>
            </w:tcBorders>
            <w:textDirection w:val="tbRlV"/>
            <w:vAlign w:val="top"/>
          </w:tcPr>
          <w:p w14:paraId="25179D9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Align w:val="top"/>
          </w:tcPr>
          <w:p w14:paraId="62895144">
            <w:pPr>
              <w:pStyle w:val="43"/>
              <w:keepNext w:val="0"/>
              <w:keepLines w:val="0"/>
              <w:pageBreakBefore w:val="0"/>
              <w:widowControl w:val="0"/>
              <w:kinsoku/>
              <w:wordWrap/>
              <w:overflowPunct/>
              <w:topLinePunct w:val="0"/>
              <w:bidi w:val="0"/>
              <w:spacing w:before="206" w:line="219" w:lineRule="auto"/>
              <w:ind w:left="3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技术服务机构</w:t>
            </w:r>
          </w:p>
        </w:tc>
        <w:tc>
          <w:tcPr>
            <w:tcW w:w="1548" w:type="dxa"/>
            <w:vAlign w:val="top"/>
          </w:tcPr>
          <w:p w14:paraId="4D5B690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4719" w:type="dxa"/>
            <w:vAlign w:val="top"/>
          </w:tcPr>
          <w:p w14:paraId="1AB3AF6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73530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484" w:type="dxa"/>
            <w:vMerge w:val="continue"/>
            <w:tcBorders>
              <w:top w:val="nil"/>
            </w:tcBorders>
            <w:textDirection w:val="tbRlV"/>
            <w:vAlign w:val="top"/>
          </w:tcPr>
          <w:p w14:paraId="066E545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908" w:type="dxa"/>
            <w:vAlign w:val="top"/>
          </w:tcPr>
          <w:p w14:paraId="63ABDE3D">
            <w:pPr>
              <w:pStyle w:val="43"/>
              <w:keepNext w:val="0"/>
              <w:keepLines w:val="0"/>
              <w:pageBreakBefore w:val="0"/>
              <w:widowControl w:val="0"/>
              <w:kinsoku/>
              <w:wordWrap/>
              <w:overflowPunct/>
              <w:topLinePunct w:val="0"/>
              <w:bidi w:val="0"/>
              <w:spacing w:before="197" w:line="219" w:lineRule="auto"/>
              <w:ind w:left="42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验收组组长</w:t>
            </w:r>
          </w:p>
        </w:tc>
        <w:tc>
          <w:tcPr>
            <w:tcW w:w="1548" w:type="dxa"/>
            <w:vAlign w:val="top"/>
          </w:tcPr>
          <w:p w14:paraId="6FA01AF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4719" w:type="dxa"/>
            <w:vAlign w:val="top"/>
          </w:tcPr>
          <w:p w14:paraId="4FA4BDE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bl>
    <w:p w14:paraId="135D9876">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pgSz w:w="11910" w:h="16840"/>
          <w:pgMar w:top="2154" w:right="1587" w:bottom="2154" w:left="1587" w:header="0" w:footer="0" w:gutter="0"/>
          <w:pgNumType w:fmt="decimal"/>
          <w:cols w:space="0" w:num="1"/>
          <w:rtlGutter w:val="0"/>
          <w:docGrid w:linePitch="0" w:charSpace="0"/>
        </w:sectPr>
      </w:pPr>
    </w:p>
    <w:p w14:paraId="0D1B92B4">
      <w:pPr>
        <w:keepNext w:val="0"/>
        <w:keepLines w:val="0"/>
        <w:pageBreakBefore w:val="0"/>
        <w:widowControl w:val="0"/>
        <w:kinsoku/>
        <w:wordWrap/>
        <w:overflowPunct/>
        <w:topLinePunct w:val="0"/>
        <w:bidi w:val="0"/>
        <w:spacing w:before="121" w:line="222" w:lineRule="auto"/>
        <w:ind w:left="625"/>
        <w:rPr>
          <w:rFonts w:hint="eastAsia" w:ascii="宋体" w:hAnsi="宋体" w:eastAsia="宋体" w:cs="宋体"/>
          <w:color w:val="000000" w:themeColor="text1"/>
          <w:spacing w:val="5"/>
          <w:sz w:val="23"/>
          <w:szCs w:val="23"/>
          <w:highlight w:val="none"/>
          <w:lang w:eastAsia="zh-CN"/>
          <w14:textFill>
            <w14:solidFill>
              <w14:schemeClr w14:val="tx1"/>
            </w14:solidFill>
          </w14:textFill>
        </w:rPr>
      </w:pPr>
      <w:r>
        <w:rPr>
          <w:rFonts w:hint="eastAsia" w:ascii="宋体" w:hAnsi="宋体" w:eastAsia="宋体" w:cs="宋体"/>
          <w:color w:val="000000" w:themeColor="text1"/>
          <w:spacing w:val="5"/>
          <w:sz w:val="23"/>
          <w:szCs w:val="23"/>
          <w:highlight w:val="none"/>
          <w:lang w:eastAsia="zh-CN"/>
          <w14:textFill>
            <w14:solidFill>
              <w14:schemeClr w14:val="tx1"/>
            </w14:solidFill>
          </w14:textFill>
        </w:rPr>
        <w:t>（四）除建设单位外，其他各责任主体分别独立出具的消防质量确认报告</w:t>
      </w:r>
    </w:p>
    <w:p w14:paraId="26C74730">
      <w:pPr>
        <w:keepNext w:val="0"/>
        <w:keepLines w:val="0"/>
        <w:pageBreakBefore w:val="0"/>
        <w:widowControl w:val="0"/>
        <w:kinsoku/>
        <w:wordWrap/>
        <w:overflowPunct/>
        <w:topLinePunct w:val="0"/>
        <w:bidi w:val="0"/>
        <w:spacing w:before="108"/>
        <w:rPr>
          <w:rFonts w:hint="eastAsia" w:ascii="宋体" w:hAnsi="宋体" w:eastAsia="宋体" w:cs="宋体"/>
          <w:color w:val="000000" w:themeColor="text1"/>
          <w:highlight w:val="none"/>
          <w14:textFill>
            <w14:solidFill>
              <w14:schemeClr w14:val="tx1"/>
            </w14:solidFill>
          </w14:textFill>
        </w:rPr>
      </w:pPr>
    </w:p>
    <w:tbl>
      <w:tblPr>
        <w:tblStyle w:val="20"/>
        <w:tblW w:w="8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3"/>
        <w:gridCol w:w="4055"/>
        <w:gridCol w:w="3072"/>
      </w:tblGrid>
      <w:tr w14:paraId="2D02B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853" w:type="dxa"/>
            <w:vAlign w:val="top"/>
          </w:tcPr>
          <w:p w14:paraId="223B3EDC">
            <w:pPr>
              <w:pStyle w:val="43"/>
              <w:keepNext w:val="0"/>
              <w:keepLines w:val="0"/>
              <w:pageBreakBefore w:val="0"/>
              <w:widowControl w:val="0"/>
              <w:kinsoku/>
              <w:wordWrap/>
              <w:overflowPunct/>
              <w:topLinePunct w:val="0"/>
              <w:bidi w:val="0"/>
              <w:spacing w:before="181" w:line="219" w:lineRule="auto"/>
              <w:ind w:left="478"/>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pacing w:val="-6"/>
                <w:sz w:val="22"/>
                <w:szCs w:val="22"/>
                <w:highlight w:val="none"/>
                <w14:textFill>
                  <w14:solidFill>
                    <w14:schemeClr w14:val="tx1"/>
                  </w14:solidFill>
                </w14:textFill>
              </w:rPr>
              <w:t>责任主体</w:t>
            </w:r>
          </w:p>
        </w:tc>
        <w:tc>
          <w:tcPr>
            <w:tcW w:w="4055" w:type="dxa"/>
            <w:vAlign w:val="top"/>
          </w:tcPr>
          <w:p w14:paraId="01C26F99">
            <w:pPr>
              <w:pStyle w:val="43"/>
              <w:keepNext w:val="0"/>
              <w:keepLines w:val="0"/>
              <w:pageBreakBefore w:val="0"/>
              <w:widowControl w:val="0"/>
              <w:kinsoku/>
              <w:wordWrap/>
              <w:overflowPunct/>
              <w:topLinePunct w:val="0"/>
              <w:bidi w:val="0"/>
              <w:spacing w:before="178" w:line="218" w:lineRule="auto"/>
              <w:ind w:left="11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pacing w:val="-2"/>
                <w:sz w:val="22"/>
                <w:szCs w:val="22"/>
                <w:highlight w:val="none"/>
                <w14:textFill>
                  <w14:solidFill>
                    <w14:schemeClr w14:val="tx1"/>
                  </w14:solidFill>
                </w14:textFill>
              </w:rPr>
              <w:t>消防质量确认报告</w:t>
            </w:r>
          </w:p>
        </w:tc>
        <w:tc>
          <w:tcPr>
            <w:tcW w:w="3072" w:type="dxa"/>
            <w:vAlign w:val="top"/>
          </w:tcPr>
          <w:p w14:paraId="62EA15AD">
            <w:pPr>
              <w:pStyle w:val="43"/>
              <w:keepNext w:val="0"/>
              <w:keepLines w:val="0"/>
              <w:pageBreakBefore w:val="0"/>
              <w:widowControl w:val="0"/>
              <w:kinsoku/>
              <w:wordWrap/>
              <w:overflowPunct/>
              <w:topLinePunct w:val="0"/>
              <w:bidi w:val="0"/>
              <w:spacing w:before="178" w:line="218" w:lineRule="auto"/>
              <w:ind w:left="11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pacing w:val="-4"/>
                <w:sz w:val="22"/>
                <w:szCs w:val="22"/>
                <w:highlight w:val="none"/>
                <w14:textFill>
                  <w14:solidFill>
                    <w14:schemeClr w14:val="tx1"/>
                  </w14:solidFill>
                </w14:textFill>
              </w:rPr>
              <w:t>报告编号</w:t>
            </w:r>
          </w:p>
        </w:tc>
      </w:tr>
      <w:tr w14:paraId="63756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1853" w:type="dxa"/>
            <w:vAlign w:val="top"/>
          </w:tcPr>
          <w:p w14:paraId="038CAA69">
            <w:pPr>
              <w:keepNext w:val="0"/>
              <w:keepLines w:val="0"/>
              <w:pageBreakBefore w:val="0"/>
              <w:widowControl w:val="0"/>
              <w:kinsoku/>
              <w:wordWrap/>
              <w:overflowPunct/>
              <w:topLinePunct w:val="0"/>
              <w:bidi w:val="0"/>
              <w:spacing w:line="336" w:lineRule="auto"/>
              <w:rPr>
                <w:rFonts w:hint="eastAsia" w:ascii="宋体" w:hAnsi="宋体" w:eastAsia="宋体" w:cs="宋体"/>
                <w:color w:val="000000" w:themeColor="text1"/>
                <w:sz w:val="21"/>
                <w:highlight w:val="none"/>
                <w14:textFill>
                  <w14:solidFill>
                    <w14:schemeClr w14:val="tx1"/>
                  </w14:solidFill>
                </w14:textFill>
              </w:rPr>
            </w:pPr>
          </w:p>
          <w:p w14:paraId="00356BC3">
            <w:pPr>
              <w:pStyle w:val="43"/>
              <w:keepNext w:val="0"/>
              <w:keepLines w:val="0"/>
              <w:pageBreakBefore w:val="0"/>
              <w:widowControl w:val="0"/>
              <w:kinsoku/>
              <w:wordWrap/>
              <w:overflowPunct/>
              <w:topLinePunct w:val="0"/>
              <w:bidi w:val="0"/>
              <w:spacing w:before="72" w:line="219" w:lineRule="auto"/>
              <w:ind w:left="1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总承包施工单位</w:t>
            </w:r>
          </w:p>
        </w:tc>
        <w:tc>
          <w:tcPr>
            <w:tcW w:w="4055" w:type="dxa"/>
            <w:vAlign w:val="top"/>
          </w:tcPr>
          <w:p w14:paraId="304189DD">
            <w:pPr>
              <w:pStyle w:val="43"/>
              <w:keepNext w:val="0"/>
              <w:keepLines w:val="0"/>
              <w:pageBreakBefore w:val="0"/>
              <w:widowControl w:val="0"/>
              <w:kinsoku/>
              <w:wordWrap/>
              <w:overflowPunct/>
              <w:topLinePunct w:val="0"/>
              <w:bidi w:val="0"/>
              <w:spacing w:before="78" w:line="266" w:lineRule="auto"/>
              <w:ind w:left="42" w:right="33" w:firstLine="5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建设工程消防施工竣工报告</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含建筑与结构、装修装修、建筑节能、给水排水、建</w:t>
            </w:r>
            <w:r>
              <w:rPr>
                <w:rFonts w:hint="eastAsia" w:ascii="宋体" w:hAnsi="宋体" w:eastAsia="宋体" w:cs="宋体"/>
                <w:color w:val="000000" w:themeColor="text1"/>
                <w:spacing w:val="5"/>
                <w:sz w:val="22"/>
                <w:szCs w:val="22"/>
                <w:highlight w:val="none"/>
                <w14:textFill>
                  <w14:solidFill>
                    <w14:schemeClr w14:val="tx1"/>
                  </w14:solidFill>
                </w14:textFill>
              </w:rPr>
              <w:t>筑电气等各个分部分项工程的消防内容</w:t>
            </w:r>
            <w:r>
              <w:rPr>
                <w:rFonts w:hint="eastAsia" w:ascii="宋体" w:hAnsi="宋体" w:eastAsia="宋体" w:cs="宋体"/>
                <w:color w:val="000000" w:themeColor="text1"/>
                <w:spacing w:val="5"/>
                <w:sz w:val="22"/>
                <w:szCs w:val="22"/>
                <w:highlight w:val="none"/>
                <w:lang w:eastAsia="zh-CN"/>
                <w14:textFill>
                  <w14:solidFill>
                    <w14:schemeClr w14:val="tx1"/>
                  </w14:solidFill>
                </w14:textFill>
              </w:rPr>
              <w:t>）</w:t>
            </w:r>
          </w:p>
        </w:tc>
        <w:tc>
          <w:tcPr>
            <w:tcW w:w="3072" w:type="dxa"/>
            <w:vAlign w:val="top"/>
          </w:tcPr>
          <w:p w14:paraId="2B257A5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10DFF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53" w:type="dxa"/>
            <w:vAlign w:val="top"/>
          </w:tcPr>
          <w:p w14:paraId="251D03C3">
            <w:pPr>
              <w:pStyle w:val="43"/>
              <w:keepNext w:val="0"/>
              <w:keepLines w:val="0"/>
              <w:pageBreakBefore w:val="0"/>
              <w:widowControl w:val="0"/>
              <w:kinsoku/>
              <w:wordWrap/>
              <w:overflowPunct/>
              <w:topLinePunct w:val="0"/>
              <w:bidi w:val="0"/>
              <w:spacing w:before="241" w:line="220" w:lineRule="auto"/>
              <w:ind w:left="47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设计单位</w:t>
            </w:r>
          </w:p>
        </w:tc>
        <w:tc>
          <w:tcPr>
            <w:tcW w:w="4055" w:type="dxa"/>
            <w:vAlign w:val="top"/>
          </w:tcPr>
          <w:p w14:paraId="7E510247">
            <w:pPr>
              <w:pStyle w:val="43"/>
              <w:keepNext w:val="0"/>
              <w:keepLines w:val="0"/>
              <w:pageBreakBefore w:val="0"/>
              <w:widowControl w:val="0"/>
              <w:kinsoku/>
              <w:wordWrap/>
              <w:overflowPunct/>
              <w:topLinePunct w:val="0"/>
              <w:bidi w:val="0"/>
              <w:spacing w:before="81" w:line="255" w:lineRule="auto"/>
              <w:ind w:left="1361" w:right="693" w:hanging="65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建设工程竣工验收消防设计</w:t>
            </w:r>
            <w:r>
              <w:rPr>
                <w:rFonts w:hint="eastAsia" w:ascii="宋体" w:hAnsi="宋体" w:eastAsia="宋体" w:cs="宋体"/>
                <w:color w:val="000000" w:themeColor="text1"/>
                <w:spacing w:val="2"/>
                <w:sz w:val="22"/>
                <w:szCs w:val="22"/>
                <w:highlight w:val="none"/>
                <w14:textFill>
                  <w14:solidFill>
                    <w14:schemeClr w14:val="tx1"/>
                  </w14:solidFill>
                </w14:textFill>
              </w:rPr>
              <w:t>质量检查报告</w:t>
            </w:r>
          </w:p>
        </w:tc>
        <w:tc>
          <w:tcPr>
            <w:tcW w:w="3072" w:type="dxa"/>
            <w:vAlign w:val="top"/>
          </w:tcPr>
          <w:p w14:paraId="5331390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4708F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853" w:type="dxa"/>
            <w:vAlign w:val="top"/>
          </w:tcPr>
          <w:p w14:paraId="3BF1B3EF">
            <w:pPr>
              <w:pStyle w:val="43"/>
              <w:keepNext w:val="0"/>
              <w:keepLines w:val="0"/>
              <w:pageBreakBefore w:val="0"/>
              <w:widowControl w:val="0"/>
              <w:kinsoku/>
              <w:wordWrap/>
              <w:overflowPunct/>
              <w:topLinePunct w:val="0"/>
              <w:bidi w:val="0"/>
              <w:spacing w:before="252" w:line="220" w:lineRule="auto"/>
              <w:ind w:left="47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监理单位</w:t>
            </w:r>
          </w:p>
        </w:tc>
        <w:tc>
          <w:tcPr>
            <w:tcW w:w="4055" w:type="dxa"/>
            <w:vAlign w:val="top"/>
          </w:tcPr>
          <w:p w14:paraId="1FB2A916">
            <w:pPr>
              <w:pStyle w:val="43"/>
              <w:keepNext w:val="0"/>
              <w:keepLines w:val="0"/>
              <w:pageBreakBefore w:val="0"/>
              <w:widowControl w:val="0"/>
              <w:kinsoku/>
              <w:wordWrap/>
              <w:overflowPunct/>
              <w:topLinePunct w:val="0"/>
              <w:bidi w:val="0"/>
              <w:spacing w:before="82" w:line="263" w:lineRule="auto"/>
              <w:ind w:left="1361" w:right="494" w:hanging="87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建设工程竣工验收消防施工质量</w:t>
            </w:r>
            <w:r>
              <w:rPr>
                <w:rFonts w:hint="eastAsia" w:ascii="宋体" w:hAnsi="宋体" w:eastAsia="宋体" w:cs="宋体"/>
                <w:color w:val="000000" w:themeColor="text1"/>
                <w:spacing w:val="2"/>
                <w:sz w:val="22"/>
                <w:szCs w:val="22"/>
                <w:highlight w:val="none"/>
                <w14:textFill>
                  <w14:solidFill>
                    <w14:schemeClr w14:val="tx1"/>
                  </w14:solidFill>
                </w14:textFill>
              </w:rPr>
              <w:t>监理评估报告</w:t>
            </w:r>
          </w:p>
        </w:tc>
        <w:tc>
          <w:tcPr>
            <w:tcW w:w="3072" w:type="dxa"/>
            <w:vAlign w:val="top"/>
          </w:tcPr>
          <w:p w14:paraId="200CAC1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54BE0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853" w:type="dxa"/>
            <w:vAlign w:val="top"/>
          </w:tcPr>
          <w:p w14:paraId="5AE3C235">
            <w:pPr>
              <w:pStyle w:val="43"/>
              <w:keepNext w:val="0"/>
              <w:keepLines w:val="0"/>
              <w:pageBreakBefore w:val="0"/>
              <w:widowControl w:val="0"/>
              <w:kinsoku/>
              <w:wordWrap/>
              <w:overflowPunct/>
              <w:topLinePunct w:val="0"/>
              <w:bidi w:val="0"/>
              <w:spacing w:before="181" w:line="219" w:lineRule="auto"/>
              <w:ind w:left="254"/>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技术服务机构</w:t>
            </w:r>
          </w:p>
        </w:tc>
        <w:tc>
          <w:tcPr>
            <w:tcW w:w="4055" w:type="dxa"/>
            <w:vAlign w:val="top"/>
          </w:tcPr>
          <w:p w14:paraId="4C45D5F3">
            <w:pPr>
              <w:pStyle w:val="43"/>
              <w:keepNext w:val="0"/>
              <w:keepLines w:val="0"/>
              <w:pageBreakBefore w:val="0"/>
              <w:widowControl w:val="0"/>
              <w:kinsoku/>
              <w:wordWrap/>
              <w:overflowPunct/>
              <w:topLinePunct w:val="0"/>
              <w:bidi w:val="0"/>
              <w:spacing w:before="181" w:line="218" w:lineRule="auto"/>
              <w:ind w:left="70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建设工程消防设施检测报告</w:t>
            </w:r>
          </w:p>
        </w:tc>
        <w:tc>
          <w:tcPr>
            <w:tcW w:w="3072" w:type="dxa"/>
            <w:vAlign w:val="top"/>
          </w:tcPr>
          <w:p w14:paraId="2180AB9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561C9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8" w:hRule="atLeast"/>
          <w:jc w:val="center"/>
        </w:trPr>
        <w:tc>
          <w:tcPr>
            <w:tcW w:w="8980" w:type="dxa"/>
            <w:gridSpan w:val="3"/>
            <w:vAlign w:val="top"/>
          </w:tcPr>
          <w:p w14:paraId="33CC54F4">
            <w:pPr>
              <w:pStyle w:val="43"/>
              <w:keepNext w:val="0"/>
              <w:keepLines w:val="0"/>
              <w:pageBreakBefore w:val="0"/>
              <w:widowControl w:val="0"/>
              <w:kinsoku/>
              <w:wordWrap/>
              <w:overflowPunct/>
              <w:topLinePunct w:val="0"/>
              <w:bidi w:val="0"/>
              <w:spacing w:before="144" w:line="221" w:lineRule="auto"/>
              <w:ind w:left="210" w:leftChars="100" w:right="149" w:rightChars="71"/>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备注：</w:t>
            </w:r>
          </w:p>
          <w:p w14:paraId="5A7AEACA">
            <w:pPr>
              <w:pStyle w:val="43"/>
              <w:keepNext w:val="0"/>
              <w:keepLines w:val="0"/>
              <w:pageBreakBefore w:val="0"/>
              <w:widowControl w:val="0"/>
              <w:kinsoku/>
              <w:wordWrap/>
              <w:overflowPunct/>
              <w:topLinePunct w:val="0"/>
              <w:bidi w:val="0"/>
              <w:spacing w:before="293" w:line="219" w:lineRule="auto"/>
              <w:ind w:left="210" w:leftChars="100" w:right="149" w:rightChars="71"/>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建设单位组织工程竣工验收消防查验之前，应当对下列材料自行单独组卷，存档备</w:t>
            </w:r>
            <w:r>
              <w:rPr>
                <w:rFonts w:hint="eastAsia" w:ascii="宋体" w:hAnsi="宋体" w:eastAsia="宋体" w:cs="宋体"/>
                <w:color w:val="000000" w:themeColor="text1"/>
                <w:spacing w:val="-1"/>
                <w:sz w:val="22"/>
                <w:szCs w:val="22"/>
                <w:highlight w:val="none"/>
                <w14:textFill>
                  <w14:solidFill>
                    <w14:schemeClr w14:val="tx1"/>
                  </w14:solidFill>
                </w14:textFill>
              </w:rPr>
              <w:t>查。</w:t>
            </w:r>
          </w:p>
          <w:p w14:paraId="7EB33732">
            <w:pPr>
              <w:pStyle w:val="43"/>
              <w:keepNext w:val="0"/>
              <w:keepLines w:val="0"/>
              <w:pageBreakBefore w:val="0"/>
              <w:widowControl w:val="0"/>
              <w:kinsoku/>
              <w:wordWrap/>
              <w:overflowPunct/>
              <w:topLinePunct w:val="0"/>
              <w:bidi w:val="0"/>
              <w:spacing w:before="280" w:line="315" w:lineRule="auto"/>
              <w:ind w:left="210" w:leftChars="100" w:right="149" w:rightChars="71" w:firstLine="409"/>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1.工程消防技术档案和施工管理资料</w:t>
            </w:r>
            <w:r>
              <w:rPr>
                <w:rFonts w:hint="eastAsia" w:ascii="宋体" w:hAnsi="宋体" w:eastAsia="宋体" w:cs="宋体"/>
                <w:color w:val="000000" w:themeColor="text1"/>
                <w:spacing w:val="-1"/>
                <w:sz w:val="22"/>
                <w:szCs w:val="22"/>
                <w:highlight w:val="none"/>
                <w:lang w:val="en-US" w:eastAsia="zh-CN"/>
                <w14:textFill>
                  <w14:solidFill>
                    <w14:schemeClr w14:val="tx1"/>
                  </w14:solidFill>
                </w14:textFill>
              </w:rPr>
              <w:t>所</w:t>
            </w:r>
            <w:r>
              <w:rPr>
                <w:rFonts w:hint="eastAsia" w:ascii="宋体" w:hAnsi="宋体" w:eastAsia="宋体" w:cs="宋体"/>
                <w:color w:val="000000" w:themeColor="text1"/>
                <w:spacing w:val="-1"/>
                <w:sz w:val="22"/>
                <w:szCs w:val="22"/>
                <w:highlight w:val="none"/>
                <w14:textFill>
                  <w14:solidFill>
                    <w14:schemeClr w14:val="tx1"/>
                  </w14:solidFill>
                </w14:textFill>
              </w:rPr>
              <w:t>包含的种类和内容应按照《建筑工程施工质量验收统</w:t>
            </w:r>
            <w:r>
              <w:rPr>
                <w:rFonts w:hint="eastAsia" w:ascii="宋体" w:hAnsi="宋体" w:eastAsia="宋体" w:cs="宋体"/>
                <w:color w:val="000000" w:themeColor="text1"/>
                <w:sz w:val="22"/>
                <w:szCs w:val="22"/>
                <w:highlight w:val="none"/>
                <w14:textFill>
                  <w14:solidFill>
                    <w14:schemeClr w14:val="tx1"/>
                  </w14:solidFill>
                </w14:textFill>
              </w:rPr>
              <w:t>一标准》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GB50300</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和有关专业验收规范的要求编制，包括按照相关消防技术标准应当由法定</w:t>
            </w:r>
            <w:r>
              <w:rPr>
                <w:rFonts w:hint="eastAsia" w:ascii="宋体" w:hAnsi="宋体" w:eastAsia="宋体" w:cs="宋体"/>
                <w:color w:val="000000" w:themeColor="text1"/>
                <w:spacing w:val="-7"/>
                <w:sz w:val="22"/>
                <w:szCs w:val="22"/>
                <w:highlight w:val="none"/>
                <w14:textFill>
                  <w14:solidFill>
                    <w14:schemeClr w14:val="tx1"/>
                  </w14:solidFill>
                </w14:textFill>
              </w:rPr>
              <w:t>检验机构出具的涉及消防的建筑材料、建筑构配件和设备的见证取样检验报告，以及检验批、分</w:t>
            </w:r>
            <w:r>
              <w:rPr>
                <w:rFonts w:hint="eastAsia" w:ascii="宋体" w:hAnsi="宋体" w:eastAsia="宋体" w:cs="宋体"/>
                <w:color w:val="000000" w:themeColor="text1"/>
                <w:spacing w:val="-1"/>
                <w:sz w:val="22"/>
                <w:szCs w:val="22"/>
                <w:highlight w:val="none"/>
                <w14:textFill>
                  <w14:solidFill>
                    <w14:schemeClr w14:val="tx1"/>
                  </w14:solidFill>
                </w14:textFill>
              </w:rPr>
              <w:t>项工程、分部工程的质量验收记录等其他资料。</w:t>
            </w:r>
          </w:p>
          <w:p w14:paraId="39DFFE34">
            <w:pPr>
              <w:pStyle w:val="43"/>
              <w:keepNext w:val="0"/>
              <w:keepLines w:val="0"/>
              <w:pageBreakBefore w:val="0"/>
              <w:widowControl w:val="0"/>
              <w:kinsoku/>
              <w:wordWrap/>
              <w:overflowPunct/>
              <w:topLinePunct w:val="0"/>
              <w:bidi w:val="0"/>
              <w:spacing w:before="158" w:line="268" w:lineRule="auto"/>
              <w:ind w:left="210" w:leftChars="100" w:right="149" w:rightChars="71" w:firstLine="389"/>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2.施工、设计、工程监理、技术服务等单位分别独立出具的确认工程消防质量符合有关标准</w:t>
            </w:r>
            <w:r>
              <w:rPr>
                <w:rFonts w:hint="eastAsia" w:ascii="宋体" w:hAnsi="宋体" w:eastAsia="宋体" w:cs="宋体"/>
                <w:color w:val="000000" w:themeColor="text1"/>
                <w:spacing w:val="-1"/>
                <w:sz w:val="22"/>
                <w:szCs w:val="22"/>
                <w:highlight w:val="none"/>
                <w14:textFill>
                  <w14:solidFill>
                    <w14:schemeClr w14:val="tx1"/>
                  </w14:solidFill>
                </w14:textFill>
              </w:rPr>
              <w:t>的报告。</w:t>
            </w:r>
          </w:p>
          <w:p w14:paraId="0B46101E">
            <w:pPr>
              <w:pStyle w:val="43"/>
              <w:keepNext w:val="0"/>
              <w:keepLines w:val="0"/>
              <w:pageBreakBefore w:val="0"/>
              <w:widowControl w:val="0"/>
              <w:kinsoku/>
              <w:wordWrap/>
              <w:overflowPunct/>
              <w:topLinePunct w:val="0"/>
              <w:bidi w:val="0"/>
              <w:spacing w:before="160" w:line="218" w:lineRule="auto"/>
              <w:ind w:left="210" w:leftChars="100" w:right="149" w:rightChars="71" w:firstLine="389" w:firstLineChars="177"/>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3.消防设施性能、系统功能联调联试等内容的检测合格报告。</w:t>
            </w:r>
          </w:p>
        </w:tc>
      </w:tr>
    </w:tbl>
    <w:p w14:paraId="15FFACDE">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pgSz w:w="11910" w:h="16840"/>
          <w:pgMar w:top="1701" w:right="1080" w:bottom="1701" w:left="1587" w:header="0" w:footer="0" w:gutter="0"/>
          <w:pgNumType w:fmt="decimal"/>
          <w:cols w:space="0" w:num="1"/>
          <w:rtlGutter w:val="0"/>
          <w:docGrid w:linePitch="0" w:charSpace="0"/>
        </w:sectPr>
      </w:pPr>
    </w:p>
    <w:p w14:paraId="6EE6EA48">
      <w:pPr>
        <w:keepNext w:val="0"/>
        <w:keepLines w:val="0"/>
        <w:pageBreakBefore w:val="0"/>
        <w:widowControl w:val="0"/>
        <w:kinsoku/>
        <w:wordWrap/>
        <w:overflowPunct/>
        <w:topLinePunct w:val="0"/>
        <w:bidi w:val="0"/>
        <w:spacing w:before="114" w:line="220" w:lineRule="auto"/>
        <w:jc w:val="center"/>
        <w:rPr>
          <w:rFonts w:hint="eastAsia" w:ascii="宋体" w:hAnsi="宋体" w:eastAsia="宋体" w:cs="宋体"/>
          <w:b/>
          <w:bCs/>
          <w:color w:val="000000" w:themeColor="text1"/>
          <w:spacing w:val="-2"/>
          <w:sz w:val="36"/>
          <w:szCs w:val="36"/>
          <w:highlight w:val="none"/>
          <w14:textFill>
            <w14:solidFill>
              <w14:schemeClr w14:val="tx1"/>
            </w14:solidFill>
          </w14:textFill>
        </w:rPr>
      </w:pPr>
      <w:r>
        <w:rPr>
          <w:rFonts w:hint="eastAsia" w:ascii="宋体" w:hAnsi="宋体" w:eastAsia="宋体" w:cs="宋体"/>
          <w:b/>
          <w:bCs/>
          <w:color w:val="000000" w:themeColor="text1"/>
          <w:spacing w:val="-2"/>
          <w:sz w:val="36"/>
          <w:szCs w:val="36"/>
          <w:highlight w:val="none"/>
          <w:lang w:val="en-US" w:eastAsia="zh-CN"/>
          <w14:textFill>
            <w14:solidFill>
              <w14:schemeClr w14:val="tx1"/>
            </w14:solidFill>
          </w14:textFill>
        </w:rPr>
        <w:t>三、</w:t>
      </w:r>
      <w:r>
        <w:rPr>
          <w:rFonts w:hint="eastAsia" w:ascii="宋体" w:hAnsi="宋体" w:eastAsia="宋体" w:cs="宋体"/>
          <w:b/>
          <w:bCs/>
          <w:color w:val="000000" w:themeColor="text1"/>
          <w:spacing w:val="-2"/>
          <w:sz w:val="36"/>
          <w:szCs w:val="36"/>
          <w:highlight w:val="none"/>
          <w14:textFill>
            <w14:solidFill>
              <w14:schemeClr w14:val="tx1"/>
            </w14:solidFill>
          </w14:textFill>
        </w:rPr>
        <w:t>涉及消防的各分部分项工程消防查验结果</w:t>
      </w:r>
    </w:p>
    <w:p w14:paraId="633FB62B">
      <w:pPr>
        <w:keepNext w:val="0"/>
        <w:keepLines w:val="0"/>
        <w:pageBreakBefore w:val="0"/>
        <w:widowControl w:val="0"/>
        <w:numPr>
          <w:ilvl w:val="0"/>
          <w:numId w:val="0"/>
        </w:numPr>
        <w:kinsoku/>
        <w:wordWrap/>
        <w:overflowPunct/>
        <w:topLinePunct w:val="0"/>
        <w:bidi w:val="0"/>
        <w:spacing w:before="113" w:afterAutospacing="0" w:line="219" w:lineRule="auto"/>
        <w:jc w:val="both"/>
        <w:rPr>
          <w:rFonts w:hint="eastAsia" w:ascii="宋体" w:hAnsi="宋体" w:eastAsia="宋体" w:cs="宋体"/>
          <w:b/>
          <w:bCs/>
          <w:color w:val="000000" w:themeColor="text1"/>
          <w:spacing w:val="-3"/>
          <w:sz w:val="35"/>
          <w:szCs w:val="35"/>
          <w:highlight w:val="none"/>
          <w14:textFill>
            <w14:solidFill>
              <w14:schemeClr w14:val="tx1"/>
            </w14:solidFill>
          </w14:textFill>
        </w:rPr>
      </w:pPr>
    </w:p>
    <w:p w14:paraId="700E2594">
      <w:pPr>
        <w:keepNext w:val="0"/>
        <w:keepLines w:val="0"/>
        <w:pageBreakBefore w:val="0"/>
        <w:widowControl w:val="0"/>
        <w:kinsoku/>
        <w:wordWrap/>
        <w:overflowPunct/>
        <w:topLinePunct w:val="0"/>
        <w:bidi w:val="0"/>
        <w:spacing w:before="121" w:line="222" w:lineRule="auto"/>
        <w:jc w:val="center"/>
        <w:rPr>
          <w:rFonts w:hint="eastAsia"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表一建设工程的分部工程、分项工程的划分及查验项目列表</w:t>
      </w:r>
    </w:p>
    <w:tbl>
      <w:tblPr>
        <w:tblStyle w:val="20"/>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1"/>
        <w:gridCol w:w="3835"/>
        <w:gridCol w:w="2129"/>
        <w:gridCol w:w="1824"/>
      </w:tblGrid>
      <w:tr w14:paraId="5C152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006" w:type="dxa"/>
            <w:gridSpan w:val="2"/>
            <w:vAlign w:val="center"/>
          </w:tcPr>
          <w:p w14:paraId="7FE40068">
            <w:pPr>
              <w:pStyle w:val="43"/>
              <w:keepNext w:val="0"/>
              <w:keepLines w:val="0"/>
              <w:pageBreakBefore w:val="0"/>
              <w:widowControl w:val="0"/>
              <w:kinsoku/>
              <w:wordWrap/>
              <w:overflowPunct/>
              <w:topLinePunct w:val="0"/>
              <w:bidi w:val="0"/>
              <w:spacing w:beforeAutospacing="0" w:line="219" w:lineRule="auto"/>
              <w:ind w:left="0" w:leftChars="0" w:firstLine="0" w:firstLineChars="0"/>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pacing w:val="-5"/>
                <w:highlight w:val="none"/>
                <w:lang w:val="en-US" w:eastAsia="zh-CN"/>
                <w14:textFill>
                  <w14:solidFill>
                    <w14:schemeClr w14:val="tx1"/>
                  </w14:solidFill>
                </w14:textFill>
              </w:rPr>
              <w:t>分部工程</w:t>
            </w:r>
          </w:p>
        </w:tc>
        <w:tc>
          <w:tcPr>
            <w:tcW w:w="2129" w:type="dxa"/>
            <w:vMerge w:val="restart"/>
            <w:tcBorders>
              <w:bottom w:val="nil"/>
            </w:tcBorders>
            <w:vAlign w:val="center"/>
          </w:tcPr>
          <w:p w14:paraId="057BE89C">
            <w:pPr>
              <w:pStyle w:val="43"/>
              <w:keepNext w:val="0"/>
              <w:keepLines w:val="0"/>
              <w:pageBreakBefore w:val="0"/>
              <w:widowControl w:val="0"/>
              <w:kinsoku/>
              <w:wordWrap/>
              <w:overflowPunct/>
              <w:topLinePunct w:val="0"/>
              <w:bidi w:val="0"/>
              <w:spacing w:before="31" w:line="220" w:lineRule="auto"/>
              <w:ind w:left="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涉及消防的建设</w:t>
            </w:r>
          </w:p>
          <w:p w14:paraId="40A0EBFC">
            <w:pPr>
              <w:pStyle w:val="43"/>
              <w:keepNext w:val="0"/>
              <w:keepLines w:val="0"/>
              <w:pageBreakBefore w:val="0"/>
              <w:widowControl w:val="0"/>
              <w:kinsoku/>
              <w:wordWrap/>
              <w:overflowPunct/>
              <w:topLinePunct w:val="0"/>
              <w:bidi w:val="0"/>
              <w:spacing w:before="89" w:line="219"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
                <w:sz w:val="21"/>
                <w:szCs w:val="21"/>
                <w:highlight w:val="none"/>
                <w14:textFill>
                  <w14:solidFill>
                    <w14:schemeClr w14:val="tx1"/>
                  </w14:solidFill>
                </w14:textFill>
              </w:rPr>
              <w:t>工程竣工图纸与</w:t>
            </w:r>
          </w:p>
          <w:p w14:paraId="19570FBF">
            <w:pPr>
              <w:pStyle w:val="43"/>
              <w:keepNext w:val="0"/>
              <w:keepLines w:val="0"/>
              <w:pageBreakBefore w:val="0"/>
              <w:widowControl w:val="0"/>
              <w:kinsoku/>
              <w:wordWrap/>
              <w:overflowPunct/>
              <w:topLinePunct w:val="0"/>
              <w:bidi w:val="0"/>
              <w:spacing w:before="80" w:line="219"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
                <w:sz w:val="21"/>
                <w:szCs w:val="21"/>
                <w:highlight w:val="none"/>
                <w14:textFill>
                  <w14:solidFill>
                    <w14:schemeClr w14:val="tx1"/>
                  </w14:solidFill>
                </w14:textFill>
              </w:rPr>
              <w:t>经审查合格的消</w:t>
            </w:r>
          </w:p>
          <w:p w14:paraId="29B31209">
            <w:pPr>
              <w:pStyle w:val="43"/>
              <w:keepNext w:val="0"/>
              <w:keepLines w:val="0"/>
              <w:pageBreakBefore w:val="0"/>
              <w:widowControl w:val="0"/>
              <w:kinsoku/>
              <w:wordWrap/>
              <w:overflowPunct/>
              <w:topLinePunct w:val="0"/>
              <w:bidi w:val="0"/>
              <w:spacing w:before="50" w:line="219" w:lineRule="auto"/>
              <w:ind w:left="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
                <w:sz w:val="21"/>
                <w:szCs w:val="21"/>
                <w:highlight w:val="none"/>
                <w14:textFill>
                  <w14:solidFill>
                    <w14:schemeClr w14:val="tx1"/>
                  </w14:solidFill>
                </w14:textFill>
              </w:rPr>
              <w:t>防设计文件是否</w:t>
            </w:r>
          </w:p>
          <w:p w14:paraId="069EE3D2">
            <w:pPr>
              <w:pStyle w:val="43"/>
              <w:keepNext w:val="0"/>
              <w:keepLines w:val="0"/>
              <w:pageBreakBefore w:val="0"/>
              <w:widowControl w:val="0"/>
              <w:kinsoku/>
              <w:wordWrap/>
              <w:overflowPunct/>
              <w:topLinePunct w:val="0"/>
              <w:bidi w:val="0"/>
              <w:spacing w:before="101" w:line="213"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5"/>
                <w:sz w:val="21"/>
                <w:szCs w:val="21"/>
                <w:highlight w:val="none"/>
                <w14:textFill>
                  <w14:solidFill>
                    <w14:schemeClr w14:val="tx1"/>
                  </w14:solidFill>
                </w14:textFill>
              </w:rPr>
              <w:t>相符</w:t>
            </w:r>
          </w:p>
        </w:tc>
        <w:tc>
          <w:tcPr>
            <w:tcW w:w="1824" w:type="dxa"/>
            <w:vMerge w:val="restart"/>
            <w:tcBorders>
              <w:bottom w:val="nil"/>
            </w:tcBorders>
            <w:vAlign w:val="top"/>
          </w:tcPr>
          <w:p w14:paraId="11F9F88D">
            <w:pPr>
              <w:keepNext w:val="0"/>
              <w:keepLines w:val="0"/>
              <w:pageBreakBefore w:val="0"/>
              <w:widowControl w:val="0"/>
              <w:kinsoku/>
              <w:wordWrap/>
              <w:overflowPunct/>
              <w:topLinePunct w:val="0"/>
              <w:bidi w:val="0"/>
              <w:spacing w:line="450" w:lineRule="auto"/>
              <w:rPr>
                <w:rFonts w:hint="eastAsia" w:ascii="宋体" w:hAnsi="宋体" w:eastAsia="宋体" w:cs="宋体"/>
                <w:color w:val="000000" w:themeColor="text1"/>
                <w:sz w:val="21"/>
                <w:highlight w:val="none"/>
                <w14:textFill>
                  <w14:solidFill>
                    <w14:schemeClr w14:val="tx1"/>
                  </w14:solidFill>
                </w14:textFill>
              </w:rPr>
            </w:pPr>
          </w:p>
          <w:p w14:paraId="26D03883">
            <w:pPr>
              <w:pStyle w:val="43"/>
              <w:keepNext w:val="0"/>
              <w:keepLines w:val="0"/>
              <w:pageBreakBefore w:val="0"/>
              <w:widowControl w:val="0"/>
              <w:kinsoku/>
              <w:wordWrap/>
              <w:overflowPunct/>
              <w:topLinePunct w:val="0"/>
              <w:bidi w:val="0"/>
              <w:spacing w:before="69" w:line="221"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5"/>
                <w:highlight w:val="none"/>
                <w14:textFill>
                  <w14:solidFill>
                    <w14:schemeClr w14:val="tx1"/>
                  </w14:solidFill>
                </w14:textFill>
              </w:rPr>
              <w:t>查验结论</w:t>
            </w:r>
          </w:p>
          <w:p w14:paraId="4C24288B">
            <w:pPr>
              <w:pStyle w:val="43"/>
              <w:keepNext w:val="0"/>
              <w:keepLines w:val="0"/>
              <w:pageBreakBefore w:val="0"/>
              <w:widowControl w:val="0"/>
              <w:kinsoku/>
              <w:wordWrap/>
              <w:overflowPunct/>
              <w:topLinePunct w:val="0"/>
              <w:bidi w:val="0"/>
              <w:spacing w:before="77"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4"/>
                <w:highlight w:val="none"/>
                <w:lang w:eastAsia="zh-CN"/>
                <w14:textFill>
                  <w14:solidFill>
                    <w14:schemeClr w14:val="tx1"/>
                  </w14:solidFill>
                </w14:textFill>
              </w:rPr>
              <w:t>（</w:t>
            </w:r>
            <w:r>
              <w:rPr>
                <w:rFonts w:hint="eastAsia" w:ascii="宋体" w:hAnsi="宋体" w:eastAsia="宋体" w:cs="宋体"/>
                <w:b/>
                <w:bCs/>
                <w:color w:val="000000" w:themeColor="text1"/>
                <w:spacing w:val="4"/>
                <w:highlight w:val="none"/>
                <w14:textFill>
                  <w14:solidFill>
                    <w14:schemeClr w14:val="tx1"/>
                  </w14:solidFill>
                </w14:textFill>
              </w:rPr>
              <w:t>是否合格</w:t>
            </w:r>
            <w:r>
              <w:rPr>
                <w:rFonts w:hint="eastAsia" w:ascii="宋体" w:hAnsi="宋体" w:eastAsia="宋体" w:cs="宋体"/>
                <w:b/>
                <w:bCs/>
                <w:color w:val="000000" w:themeColor="text1"/>
                <w:spacing w:val="4"/>
                <w:highlight w:val="none"/>
                <w:lang w:eastAsia="zh-CN"/>
                <w14:textFill>
                  <w14:solidFill>
                    <w14:schemeClr w14:val="tx1"/>
                  </w14:solidFill>
                </w14:textFill>
              </w:rPr>
              <w:t>）</w:t>
            </w:r>
          </w:p>
        </w:tc>
      </w:tr>
      <w:tr w14:paraId="217AA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1171" w:type="dxa"/>
            <w:vAlign w:val="center"/>
          </w:tcPr>
          <w:p w14:paraId="67D56101">
            <w:pPr>
              <w:pStyle w:val="43"/>
              <w:keepNext w:val="0"/>
              <w:keepLines w:val="0"/>
              <w:pageBreakBefore w:val="0"/>
              <w:widowControl w:val="0"/>
              <w:kinsoku/>
              <w:wordWrap/>
              <w:overflowPunct/>
              <w:topLinePunct w:val="0"/>
              <w:bidi w:val="0"/>
              <w:spacing w:beforeAutospacing="0" w:line="320" w:lineRule="auto"/>
              <w:ind w:left="110" w:leftChars="0" w:right="0" w:rightChars="0" w:hanging="110" w:firstLineChars="0"/>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pacing w:val="-6"/>
                <w:highlight w:val="none"/>
                <w:lang w:val="en-US" w:eastAsia="zh-CN"/>
                <w14:textFill>
                  <w14:solidFill>
                    <w14:schemeClr w14:val="tx1"/>
                  </w14:solidFill>
                </w14:textFill>
              </w:rPr>
              <w:t>子分部工程</w:t>
            </w:r>
          </w:p>
        </w:tc>
        <w:tc>
          <w:tcPr>
            <w:tcW w:w="3835" w:type="dxa"/>
            <w:vAlign w:val="center"/>
          </w:tcPr>
          <w:p w14:paraId="7EDB99A6">
            <w:pPr>
              <w:pStyle w:val="43"/>
              <w:keepNext w:val="0"/>
              <w:keepLines w:val="0"/>
              <w:pageBreakBefore w:val="0"/>
              <w:widowControl w:val="0"/>
              <w:kinsoku/>
              <w:wordWrap/>
              <w:overflowPunct/>
              <w:topLinePunct w:val="0"/>
              <w:bidi w:val="0"/>
              <w:spacing w:beforeAutospacing="0" w:line="220" w:lineRule="auto"/>
              <w:ind w:left="0" w:leftChars="0" w:firstLine="0" w:firstLine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pacing w:val="-5"/>
                <w:highlight w:val="none"/>
                <w:lang w:val="en-US" w:eastAsia="zh-CN"/>
                <w14:textFill>
                  <w14:solidFill>
                    <w14:schemeClr w14:val="tx1"/>
                  </w14:solidFill>
                </w14:textFill>
              </w:rPr>
              <w:t>分项工程</w:t>
            </w:r>
          </w:p>
        </w:tc>
        <w:tc>
          <w:tcPr>
            <w:tcW w:w="2129" w:type="dxa"/>
            <w:vMerge w:val="continue"/>
            <w:tcBorders>
              <w:top w:val="nil"/>
            </w:tcBorders>
            <w:vAlign w:val="top"/>
          </w:tcPr>
          <w:p w14:paraId="742E437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24" w:type="dxa"/>
            <w:vMerge w:val="continue"/>
            <w:tcBorders>
              <w:top w:val="nil"/>
            </w:tcBorders>
            <w:vAlign w:val="top"/>
          </w:tcPr>
          <w:p w14:paraId="587788C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285E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8959" w:type="dxa"/>
            <w:gridSpan w:val="4"/>
            <w:vAlign w:val="center"/>
          </w:tcPr>
          <w:p w14:paraId="08C30E11">
            <w:pPr>
              <w:keepNext w:val="0"/>
              <w:keepLines w:val="0"/>
              <w:pageBreakBefore w:val="0"/>
              <w:widowControl w:val="0"/>
              <w:kinsoku/>
              <w:wordWrap/>
              <w:overflowPunct/>
              <w:topLinePunct w:val="0"/>
              <w:bidi w:val="0"/>
              <w:ind w:firstLine="212" w:firstLineChars="100"/>
              <w:jc w:val="both"/>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1"/>
                <w:highlight w:val="none"/>
                <w:lang w:eastAsia="zh-CN"/>
                <w14:textFill>
                  <w14:solidFill>
                    <w14:schemeClr w14:val="tx1"/>
                  </w14:solidFill>
                </w14:textFill>
              </w:rPr>
              <w:t>（一）</w:t>
            </w:r>
            <w:r>
              <w:rPr>
                <w:rFonts w:hint="eastAsia" w:ascii="宋体" w:hAnsi="宋体" w:eastAsia="宋体" w:cs="宋体"/>
                <w:color w:val="000000" w:themeColor="text1"/>
                <w:spacing w:val="1"/>
                <w:highlight w:val="none"/>
                <w14:textFill>
                  <w14:solidFill>
                    <w14:schemeClr w14:val="tx1"/>
                  </w14:solidFill>
                </w14:textFill>
              </w:rPr>
              <w:t>建筑与结构</w:t>
            </w:r>
          </w:p>
        </w:tc>
      </w:tr>
      <w:tr w14:paraId="341A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171" w:type="dxa"/>
            <w:vAlign w:val="center"/>
          </w:tcPr>
          <w:p w14:paraId="17E9B6D4">
            <w:pPr>
              <w:pStyle w:val="43"/>
              <w:keepNext w:val="0"/>
              <w:keepLines w:val="0"/>
              <w:pageBreakBefore w:val="0"/>
              <w:widowControl w:val="0"/>
              <w:kinsoku/>
              <w:wordWrap/>
              <w:overflowPunct/>
              <w:topLinePunct w:val="0"/>
              <w:bidi w:val="0"/>
              <w:spacing w:before="169" w:line="219" w:lineRule="auto"/>
              <w:jc w:val="center"/>
              <w:rPr>
                <w:rFonts w:hint="eastAsia" w:ascii="宋体" w:hAnsi="宋体" w:eastAsia="宋体" w:cs="宋体"/>
                <w:color w:val="000000" w:themeColor="text1"/>
                <w:spacing w:val="-5"/>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建筑类别</w:t>
            </w:r>
          </w:p>
        </w:tc>
        <w:tc>
          <w:tcPr>
            <w:tcW w:w="3835" w:type="dxa"/>
            <w:vAlign w:val="top"/>
          </w:tcPr>
          <w:p w14:paraId="36DDA2C7">
            <w:pPr>
              <w:pStyle w:val="43"/>
              <w:keepNext w:val="0"/>
              <w:keepLines w:val="0"/>
              <w:pageBreakBefore w:val="0"/>
              <w:widowControl w:val="0"/>
              <w:kinsoku/>
              <w:wordWrap/>
              <w:overflowPunct/>
              <w:topLinePunct w:val="0"/>
              <w:bidi w:val="0"/>
              <w:spacing w:before="169" w:line="219" w:lineRule="auto"/>
              <w:jc w:val="both"/>
              <w:rPr>
                <w:rFonts w:hint="eastAsia" w:ascii="宋体" w:hAnsi="宋体" w:eastAsia="宋体" w:cs="宋体"/>
                <w:color w:val="000000" w:themeColor="text1"/>
                <w:spacing w:val="-5"/>
                <w:highlight w:val="none"/>
                <w14:textFill>
                  <w14:solidFill>
                    <w14:schemeClr w14:val="tx1"/>
                  </w14:solidFill>
                </w14:textFill>
              </w:rPr>
            </w:pPr>
          </w:p>
        </w:tc>
        <w:tc>
          <w:tcPr>
            <w:tcW w:w="2129" w:type="dxa"/>
            <w:shd w:val="clear" w:color="auto" w:fill="auto"/>
            <w:vAlign w:val="center"/>
          </w:tcPr>
          <w:p w14:paraId="0FA18659">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4" w:type="dxa"/>
            <w:vAlign w:val="center"/>
          </w:tcPr>
          <w:p w14:paraId="7C1EDC6C">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67C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171" w:type="dxa"/>
            <w:vMerge w:val="restart"/>
            <w:tcBorders>
              <w:bottom w:val="nil"/>
            </w:tcBorders>
            <w:vAlign w:val="top"/>
          </w:tcPr>
          <w:p w14:paraId="5E34E725">
            <w:pPr>
              <w:keepNext w:val="0"/>
              <w:keepLines w:val="0"/>
              <w:pageBreakBefore w:val="0"/>
              <w:widowControl w:val="0"/>
              <w:kinsoku/>
              <w:wordWrap/>
              <w:overflowPunct/>
              <w:topLinePunct w:val="0"/>
              <w:bidi w:val="0"/>
              <w:spacing w:line="310" w:lineRule="auto"/>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p>
          <w:p w14:paraId="4465FEE6">
            <w:pPr>
              <w:pStyle w:val="43"/>
              <w:keepNext w:val="0"/>
              <w:keepLines w:val="0"/>
              <w:pageBreakBefore w:val="0"/>
              <w:widowControl w:val="0"/>
              <w:kinsoku/>
              <w:wordWrap/>
              <w:overflowPunct/>
              <w:topLinePunct w:val="0"/>
              <w:bidi w:val="0"/>
              <w:spacing w:before="68" w:line="292" w:lineRule="auto"/>
              <w:ind w:left="0" w:leftChars="0" w:right="0" w:rightChars="0" w:firstLine="0" w:firstLineChars="0"/>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耐火等级</w:t>
            </w:r>
          </w:p>
        </w:tc>
        <w:tc>
          <w:tcPr>
            <w:tcW w:w="3835" w:type="dxa"/>
            <w:vAlign w:val="center"/>
          </w:tcPr>
          <w:p w14:paraId="640DE4C3">
            <w:pPr>
              <w:pStyle w:val="43"/>
              <w:keepNext w:val="0"/>
              <w:keepLines w:val="0"/>
              <w:pageBreakBefore w:val="0"/>
              <w:widowControl w:val="0"/>
              <w:kinsoku/>
              <w:wordWrap/>
              <w:overflowPunct/>
              <w:topLinePunct w:val="0"/>
              <w:bidi w:val="0"/>
              <w:spacing w:before="169" w:line="219" w:lineRule="auto"/>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主要构件燃烧性能和耐火极限</w:t>
            </w:r>
          </w:p>
        </w:tc>
        <w:tc>
          <w:tcPr>
            <w:tcW w:w="2129" w:type="dxa"/>
            <w:shd w:val="clear" w:color="auto" w:fill="auto"/>
            <w:vAlign w:val="center"/>
          </w:tcPr>
          <w:p w14:paraId="50015987">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4" w:type="dxa"/>
            <w:vAlign w:val="center"/>
          </w:tcPr>
          <w:p w14:paraId="1145C732">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57A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1171" w:type="dxa"/>
            <w:vMerge w:val="continue"/>
            <w:tcBorders>
              <w:top w:val="nil"/>
            </w:tcBorders>
            <w:vAlign w:val="top"/>
          </w:tcPr>
          <w:p w14:paraId="4279B41B">
            <w:pPr>
              <w:keepNext w:val="0"/>
              <w:keepLines w:val="0"/>
              <w:pageBreakBefore w:val="0"/>
              <w:widowControl w:val="0"/>
              <w:kinsoku/>
              <w:wordWrap/>
              <w:overflowPunct/>
              <w:topLinePunct w:val="0"/>
              <w:bidi w:val="0"/>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p>
        </w:tc>
        <w:tc>
          <w:tcPr>
            <w:tcW w:w="3835" w:type="dxa"/>
            <w:vAlign w:val="center"/>
          </w:tcPr>
          <w:p w14:paraId="7251F219">
            <w:pPr>
              <w:pStyle w:val="43"/>
              <w:keepNext w:val="0"/>
              <w:keepLines w:val="0"/>
              <w:pageBreakBefore w:val="0"/>
              <w:widowControl w:val="0"/>
              <w:kinsoku/>
              <w:wordWrap/>
              <w:overflowPunct/>
              <w:topLinePunct w:val="0"/>
              <w:bidi w:val="0"/>
              <w:spacing w:before="122" w:line="271" w:lineRule="auto"/>
              <w:ind w:left="10"/>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钢结构耐火极限及防火保护措施</w:t>
            </w:r>
          </w:p>
        </w:tc>
        <w:tc>
          <w:tcPr>
            <w:tcW w:w="2129" w:type="dxa"/>
            <w:shd w:val="clear" w:color="auto" w:fill="auto"/>
            <w:vAlign w:val="center"/>
          </w:tcPr>
          <w:p w14:paraId="789BE679">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4" w:type="dxa"/>
            <w:vAlign w:val="center"/>
          </w:tcPr>
          <w:p w14:paraId="145DB2A6">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9E47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171" w:type="dxa"/>
            <w:vMerge w:val="restart"/>
            <w:tcBorders>
              <w:bottom w:val="nil"/>
            </w:tcBorders>
            <w:vAlign w:val="top"/>
          </w:tcPr>
          <w:p w14:paraId="30443B0E">
            <w:pPr>
              <w:keepNext w:val="0"/>
              <w:keepLines w:val="0"/>
              <w:pageBreakBefore w:val="0"/>
              <w:widowControl w:val="0"/>
              <w:kinsoku/>
              <w:wordWrap/>
              <w:overflowPunct/>
              <w:topLinePunct w:val="0"/>
              <w:bidi w:val="0"/>
              <w:spacing w:line="393" w:lineRule="auto"/>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p>
          <w:p w14:paraId="1D9B4A63">
            <w:pPr>
              <w:pStyle w:val="43"/>
              <w:keepNext w:val="0"/>
              <w:keepLines w:val="0"/>
              <w:pageBreakBefore w:val="0"/>
              <w:widowControl w:val="0"/>
              <w:kinsoku/>
              <w:wordWrap/>
              <w:overflowPunct/>
              <w:topLinePunct w:val="0"/>
              <w:bidi w:val="0"/>
              <w:spacing w:before="68" w:line="221" w:lineRule="auto"/>
              <w:ind w:left="0" w:leftChars="0" w:firstLine="0" w:firstLineChars="0"/>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平面布置</w:t>
            </w:r>
          </w:p>
        </w:tc>
        <w:tc>
          <w:tcPr>
            <w:tcW w:w="3835" w:type="dxa"/>
            <w:vAlign w:val="center"/>
          </w:tcPr>
          <w:p w14:paraId="6100E3C5">
            <w:pPr>
              <w:pStyle w:val="43"/>
              <w:keepNext w:val="0"/>
              <w:keepLines w:val="0"/>
              <w:pageBreakBefore w:val="0"/>
              <w:widowControl w:val="0"/>
              <w:kinsoku/>
              <w:wordWrap/>
              <w:overflowPunct/>
              <w:topLinePunct w:val="0"/>
              <w:bidi w:val="0"/>
              <w:spacing w:before="83"/>
              <w:ind w:left="10" w:right="62"/>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关键部位</w:t>
            </w:r>
            <w:r>
              <w:rPr>
                <w:rFonts w:hint="eastAsia" w:ascii="宋体" w:hAnsi="宋体" w:eastAsia="宋体" w:cs="宋体"/>
                <w:snapToGrid w:val="0"/>
                <w:color w:val="000000" w:themeColor="text1"/>
                <w:spacing w:val="-5"/>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消防控制室、消防水泵房、变配电房等</w:t>
            </w:r>
            <w:r>
              <w:rPr>
                <w:rFonts w:hint="eastAsia" w:ascii="宋体" w:hAnsi="宋体" w:eastAsia="宋体" w:cs="宋体"/>
                <w:snapToGrid w:val="0"/>
                <w:color w:val="000000" w:themeColor="text1"/>
                <w:spacing w:val="-5"/>
                <w:kern w:val="0"/>
                <w:sz w:val="21"/>
                <w:szCs w:val="21"/>
                <w:highlight w:val="none"/>
                <w:lang w:val="en-US" w:eastAsia="zh-CN" w:bidi="ar-SA"/>
                <w14:textFill>
                  <w14:solidFill>
                    <w14:schemeClr w14:val="tx1"/>
                  </w14:solidFill>
                </w14:textFill>
              </w:rPr>
              <w:t>）</w:t>
            </w:r>
          </w:p>
        </w:tc>
        <w:tc>
          <w:tcPr>
            <w:tcW w:w="2129" w:type="dxa"/>
            <w:shd w:val="clear" w:color="auto" w:fill="auto"/>
            <w:vAlign w:val="center"/>
          </w:tcPr>
          <w:p w14:paraId="4F7DA9C3">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4" w:type="dxa"/>
            <w:vAlign w:val="center"/>
          </w:tcPr>
          <w:p w14:paraId="010CAD4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68E2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171" w:type="dxa"/>
            <w:vMerge w:val="continue"/>
            <w:tcBorders>
              <w:top w:val="nil"/>
            </w:tcBorders>
            <w:vAlign w:val="top"/>
          </w:tcPr>
          <w:p w14:paraId="3F0ED973">
            <w:pPr>
              <w:keepNext w:val="0"/>
              <w:keepLines w:val="0"/>
              <w:pageBreakBefore w:val="0"/>
              <w:widowControl w:val="0"/>
              <w:kinsoku/>
              <w:wordWrap/>
              <w:overflowPunct/>
              <w:topLinePunct w:val="0"/>
              <w:bidi w:val="0"/>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p>
        </w:tc>
        <w:tc>
          <w:tcPr>
            <w:tcW w:w="3835" w:type="dxa"/>
            <w:vAlign w:val="center"/>
          </w:tcPr>
          <w:p w14:paraId="1C616649">
            <w:pPr>
              <w:pStyle w:val="43"/>
              <w:keepNext w:val="0"/>
              <w:keepLines w:val="0"/>
              <w:pageBreakBefore w:val="0"/>
              <w:widowControl w:val="0"/>
              <w:kinsoku/>
              <w:wordWrap/>
              <w:overflowPunct/>
              <w:topLinePunct w:val="0"/>
              <w:bidi w:val="0"/>
              <w:spacing w:before="154" w:line="279" w:lineRule="auto"/>
              <w:ind w:left="10"/>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特殊场所</w:t>
            </w:r>
            <w:r>
              <w:rPr>
                <w:rFonts w:hint="eastAsia" w:ascii="宋体" w:hAnsi="宋体" w:eastAsia="宋体" w:cs="宋体"/>
                <w:snapToGrid w:val="0"/>
                <w:color w:val="000000" w:themeColor="text1"/>
                <w:spacing w:val="-5"/>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儿童活动场所，厨房、锅炉房、厂房中间仓库等</w:t>
            </w:r>
            <w:r>
              <w:rPr>
                <w:rFonts w:hint="eastAsia" w:ascii="宋体" w:hAnsi="宋体" w:eastAsia="宋体" w:cs="宋体"/>
                <w:snapToGrid w:val="0"/>
                <w:color w:val="000000" w:themeColor="text1"/>
                <w:spacing w:val="-5"/>
                <w:kern w:val="0"/>
                <w:sz w:val="21"/>
                <w:szCs w:val="21"/>
                <w:highlight w:val="none"/>
                <w:lang w:val="en-US" w:eastAsia="zh-CN" w:bidi="ar-SA"/>
                <w14:textFill>
                  <w14:solidFill>
                    <w14:schemeClr w14:val="tx1"/>
                  </w14:solidFill>
                </w14:textFill>
              </w:rPr>
              <w:t>）</w:t>
            </w:r>
          </w:p>
        </w:tc>
        <w:tc>
          <w:tcPr>
            <w:tcW w:w="2129" w:type="dxa"/>
            <w:shd w:val="clear" w:color="auto" w:fill="auto"/>
            <w:vAlign w:val="center"/>
          </w:tcPr>
          <w:p w14:paraId="6182C035">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4" w:type="dxa"/>
            <w:vAlign w:val="center"/>
          </w:tcPr>
          <w:p w14:paraId="44F5D86F">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3C7E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171" w:type="dxa"/>
            <w:vMerge w:val="restart"/>
            <w:tcBorders>
              <w:bottom w:val="nil"/>
            </w:tcBorders>
            <w:vAlign w:val="center"/>
          </w:tcPr>
          <w:p w14:paraId="6692767E">
            <w:pPr>
              <w:keepNext w:val="0"/>
              <w:keepLines w:val="0"/>
              <w:pageBreakBefore w:val="0"/>
              <w:widowControl w:val="0"/>
              <w:kinsoku/>
              <w:wordWrap/>
              <w:overflowPunct/>
              <w:topLinePunct w:val="0"/>
              <w:bidi w:val="0"/>
              <w:spacing w:line="243" w:lineRule="auto"/>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p>
          <w:p w14:paraId="7D077FEE">
            <w:pPr>
              <w:pStyle w:val="43"/>
              <w:keepNext w:val="0"/>
              <w:keepLines w:val="0"/>
              <w:pageBreakBefore w:val="0"/>
              <w:widowControl w:val="0"/>
              <w:kinsoku/>
              <w:wordWrap/>
              <w:overflowPunct/>
              <w:topLinePunct w:val="0"/>
              <w:bidi w:val="0"/>
              <w:spacing w:before="68" w:line="288" w:lineRule="auto"/>
              <w:ind w:left="0" w:leftChars="0" w:right="0" w:rightChars="0" w:firstLine="0" w:firstLineChars="0"/>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防火、防烟分隔</w:t>
            </w:r>
          </w:p>
        </w:tc>
        <w:tc>
          <w:tcPr>
            <w:tcW w:w="3835" w:type="dxa"/>
            <w:vAlign w:val="center"/>
          </w:tcPr>
          <w:p w14:paraId="3F4C1FD0">
            <w:pPr>
              <w:pStyle w:val="43"/>
              <w:keepNext w:val="0"/>
              <w:keepLines w:val="0"/>
              <w:pageBreakBefore w:val="0"/>
              <w:widowControl w:val="0"/>
              <w:kinsoku/>
              <w:wordWrap/>
              <w:overflowPunct/>
              <w:topLinePunct w:val="0"/>
              <w:bidi w:val="0"/>
              <w:spacing w:before="94" w:line="219" w:lineRule="auto"/>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防火、防烟分区</w:t>
            </w:r>
          </w:p>
        </w:tc>
        <w:tc>
          <w:tcPr>
            <w:tcW w:w="2129" w:type="dxa"/>
            <w:shd w:val="clear" w:color="auto" w:fill="auto"/>
            <w:vAlign w:val="center"/>
          </w:tcPr>
          <w:p w14:paraId="2C84F47E">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4" w:type="dxa"/>
            <w:vAlign w:val="center"/>
          </w:tcPr>
          <w:p w14:paraId="1FD1FA03">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562B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1171" w:type="dxa"/>
            <w:vMerge w:val="continue"/>
            <w:tcBorders>
              <w:top w:val="nil"/>
              <w:bottom w:val="nil"/>
            </w:tcBorders>
            <w:vAlign w:val="top"/>
          </w:tcPr>
          <w:p w14:paraId="32340938">
            <w:pPr>
              <w:keepNext w:val="0"/>
              <w:keepLines w:val="0"/>
              <w:pageBreakBefore w:val="0"/>
              <w:widowControl w:val="0"/>
              <w:kinsoku/>
              <w:wordWrap/>
              <w:overflowPunct/>
              <w:topLinePunct w:val="0"/>
              <w:bidi w:val="0"/>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p>
        </w:tc>
        <w:tc>
          <w:tcPr>
            <w:tcW w:w="3835" w:type="dxa"/>
            <w:vAlign w:val="center"/>
          </w:tcPr>
          <w:p w14:paraId="43D9BE0C">
            <w:pPr>
              <w:pStyle w:val="43"/>
              <w:keepNext w:val="0"/>
              <w:keepLines w:val="0"/>
              <w:pageBreakBefore w:val="0"/>
              <w:widowControl w:val="0"/>
              <w:kinsoku/>
              <w:wordWrap/>
              <w:overflowPunct/>
              <w:topLinePunct w:val="0"/>
              <w:bidi w:val="0"/>
              <w:spacing w:before="206" w:line="282" w:lineRule="auto"/>
              <w:ind w:left="10"/>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防火防烟分隔设施</w:t>
            </w:r>
            <w:r>
              <w:rPr>
                <w:rFonts w:hint="eastAsia" w:ascii="宋体" w:hAnsi="宋体" w:eastAsia="宋体" w:cs="宋体"/>
                <w:snapToGrid w:val="0"/>
                <w:color w:val="000000" w:themeColor="text1"/>
                <w:spacing w:val="-5"/>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防火门、防火卷帘、防火墙、防火玻璃、挡烟垂壁、防火阀、排烟防火阀、耐火外窗等</w:t>
            </w:r>
            <w:r>
              <w:rPr>
                <w:rFonts w:hint="eastAsia" w:ascii="宋体" w:hAnsi="宋体" w:eastAsia="宋体" w:cs="宋体"/>
                <w:snapToGrid w:val="0"/>
                <w:color w:val="000000" w:themeColor="text1"/>
                <w:spacing w:val="-5"/>
                <w:kern w:val="0"/>
                <w:sz w:val="21"/>
                <w:szCs w:val="21"/>
                <w:highlight w:val="none"/>
                <w:lang w:val="en-US" w:eastAsia="zh-CN" w:bidi="ar-SA"/>
                <w14:textFill>
                  <w14:solidFill>
                    <w14:schemeClr w14:val="tx1"/>
                  </w14:solidFill>
                </w14:textFill>
              </w:rPr>
              <w:t>）</w:t>
            </w:r>
          </w:p>
        </w:tc>
        <w:tc>
          <w:tcPr>
            <w:tcW w:w="2129" w:type="dxa"/>
            <w:shd w:val="clear" w:color="auto" w:fill="auto"/>
            <w:vAlign w:val="center"/>
          </w:tcPr>
          <w:p w14:paraId="30ED7BF8">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4" w:type="dxa"/>
            <w:vAlign w:val="center"/>
          </w:tcPr>
          <w:p w14:paraId="5A2E0A87">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347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1171" w:type="dxa"/>
            <w:vMerge w:val="continue"/>
            <w:tcBorders>
              <w:top w:val="nil"/>
              <w:bottom w:val="nil"/>
            </w:tcBorders>
            <w:vAlign w:val="top"/>
          </w:tcPr>
          <w:p w14:paraId="4C4C3857">
            <w:pPr>
              <w:keepNext w:val="0"/>
              <w:keepLines w:val="0"/>
              <w:pageBreakBefore w:val="0"/>
              <w:widowControl w:val="0"/>
              <w:kinsoku/>
              <w:wordWrap/>
              <w:overflowPunct/>
              <w:topLinePunct w:val="0"/>
              <w:bidi w:val="0"/>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p>
        </w:tc>
        <w:tc>
          <w:tcPr>
            <w:tcW w:w="3835" w:type="dxa"/>
            <w:vAlign w:val="center"/>
          </w:tcPr>
          <w:p w14:paraId="152B3A82">
            <w:pPr>
              <w:pStyle w:val="43"/>
              <w:keepNext w:val="0"/>
              <w:keepLines w:val="0"/>
              <w:pageBreakBefore w:val="0"/>
              <w:widowControl w:val="0"/>
              <w:kinsoku/>
              <w:wordWrap/>
              <w:overflowPunct/>
              <w:topLinePunct w:val="0"/>
              <w:bidi w:val="0"/>
              <w:spacing w:before="64" w:line="267" w:lineRule="auto"/>
              <w:ind w:left="10"/>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其他有防火分隔要求的部位</w:t>
            </w:r>
            <w:r>
              <w:rPr>
                <w:rFonts w:hint="eastAsia" w:ascii="宋体" w:hAnsi="宋体" w:eastAsia="宋体" w:cs="宋体"/>
                <w:snapToGrid w:val="0"/>
                <w:color w:val="000000" w:themeColor="text1"/>
                <w:spacing w:val="-5"/>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管道井、天桥、建筑防火构件、下沉广场、防火隔间、避难走道等</w:t>
            </w:r>
            <w:r>
              <w:rPr>
                <w:rFonts w:hint="eastAsia" w:ascii="宋体" w:hAnsi="宋体" w:eastAsia="宋体" w:cs="宋体"/>
                <w:snapToGrid w:val="0"/>
                <w:color w:val="000000" w:themeColor="text1"/>
                <w:spacing w:val="-5"/>
                <w:kern w:val="0"/>
                <w:sz w:val="21"/>
                <w:szCs w:val="21"/>
                <w:highlight w:val="none"/>
                <w:lang w:val="en-US" w:eastAsia="zh-CN" w:bidi="ar-SA"/>
                <w14:textFill>
                  <w14:solidFill>
                    <w14:schemeClr w14:val="tx1"/>
                  </w14:solidFill>
                </w14:textFill>
              </w:rPr>
              <w:t>）</w:t>
            </w:r>
          </w:p>
        </w:tc>
        <w:tc>
          <w:tcPr>
            <w:tcW w:w="2129" w:type="dxa"/>
            <w:shd w:val="clear" w:color="auto" w:fill="auto"/>
            <w:vAlign w:val="center"/>
          </w:tcPr>
          <w:p w14:paraId="30BE2CD8">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4" w:type="dxa"/>
            <w:vAlign w:val="center"/>
          </w:tcPr>
          <w:p w14:paraId="43F491DA">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F4F9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1171" w:type="dxa"/>
            <w:vMerge w:val="continue"/>
            <w:tcBorders>
              <w:top w:val="nil"/>
              <w:bottom w:val="nil"/>
            </w:tcBorders>
            <w:vAlign w:val="top"/>
          </w:tcPr>
          <w:p w14:paraId="0E648712">
            <w:pPr>
              <w:keepNext w:val="0"/>
              <w:keepLines w:val="0"/>
              <w:pageBreakBefore w:val="0"/>
              <w:widowControl w:val="0"/>
              <w:kinsoku/>
              <w:wordWrap/>
              <w:overflowPunct/>
              <w:topLinePunct w:val="0"/>
              <w:bidi w:val="0"/>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p>
        </w:tc>
        <w:tc>
          <w:tcPr>
            <w:tcW w:w="3835" w:type="dxa"/>
            <w:vAlign w:val="center"/>
          </w:tcPr>
          <w:p w14:paraId="7B323F28">
            <w:pPr>
              <w:pStyle w:val="43"/>
              <w:keepNext w:val="0"/>
              <w:keepLines w:val="0"/>
              <w:pageBreakBefore w:val="0"/>
              <w:widowControl w:val="0"/>
              <w:kinsoku/>
              <w:wordWrap/>
              <w:overflowPunct/>
              <w:topLinePunct w:val="0"/>
              <w:bidi w:val="0"/>
              <w:spacing w:before="75" w:line="256" w:lineRule="auto"/>
              <w:ind w:left="10"/>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窗间墙、窗槛墙、玻璃幕墙、防火墙两侧及转角处洞口等部位防火构造</w:t>
            </w:r>
          </w:p>
        </w:tc>
        <w:tc>
          <w:tcPr>
            <w:tcW w:w="2129" w:type="dxa"/>
            <w:shd w:val="clear" w:color="auto" w:fill="auto"/>
            <w:vAlign w:val="center"/>
          </w:tcPr>
          <w:p w14:paraId="3DD51DC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4" w:type="dxa"/>
            <w:vAlign w:val="center"/>
          </w:tcPr>
          <w:p w14:paraId="2001A070">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1978A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jc w:val="center"/>
        </w:trPr>
        <w:tc>
          <w:tcPr>
            <w:tcW w:w="1171" w:type="dxa"/>
            <w:vMerge w:val="continue"/>
            <w:tcBorders>
              <w:top w:val="nil"/>
            </w:tcBorders>
            <w:vAlign w:val="top"/>
          </w:tcPr>
          <w:p w14:paraId="1E90BD72">
            <w:pPr>
              <w:keepNext w:val="0"/>
              <w:keepLines w:val="0"/>
              <w:pageBreakBefore w:val="0"/>
              <w:widowControl w:val="0"/>
              <w:kinsoku/>
              <w:wordWrap/>
              <w:overflowPunct/>
              <w:topLinePunct w:val="0"/>
              <w:bidi w:val="0"/>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p>
        </w:tc>
        <w:tc>
          <w:tcPr>
            <w:tcW w:w="3835" w:type="dxa"/>
            <w:vAlign w:val="center"/>
          </w:tcPr>
          <w:p w14:paraId="60F6F207">
            <w:pPr>
              <w:pStyle w:val="43"/>
              <w:keepNext w:val="0"/>
              <w:keepLines w:val="0"/>
              <w:pageBreakBefore w:val="0"/>
              <w:widowControl w:val="0"/>
              <w:kinsoku/>
              <w:wordWrap/>
              <w:overflowPunct/>
              <w:topLinePunct w:val="0"/>
              <w:bidi w:val="0"/>
              <w:spacing w:before="87" w:line="274" w:lineRule="auto"/>
              <w:ind w:left="10"/>
              <w:jc w:val="cente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建筑缝隙防火封堵</w:t>
            </w:r>
            <w:r>
              <w:rPr>
                <w:rFonts w:hint="eastAsia" w:ascii="宋体" w:hAnsi="宋体" w:eastAsia="宋体" w:cs="宋体"/>
                <w:snapToGrid w:val="0"/>
                <w:color w:val="000000" w:themeColor="text1"/>
                <w:spacing w:val="-5"/>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管道穿防火墙、变形缝、幕墙封堵、外墙保温系统与基层墙体、装饰层之间的封堵等</w:t>
            </w:r>
            <w:r>
              <w:rPr>
                <w:rFonts w:hint="eastAsia" w:ascii="宋体" w:hAnsi="宋体" w:eastAsia="宋体" w:cs="宋体"/>
                <w:snapToGrid w:val="0"/>
                <w:color w:val="000000" w:themeColor="text1"/>
                <w:spacing w:val="-5"/>
                <w:kern w:val="0"/>
                <w:sz w:val="21"/>
                <w:szCs w:val="21"/>
                <w:highlight w:val="none"/>
                <w:lang w:val="en-US" w:eastAsia="zh-CN" w:bidi="ar-SA"/>
                <w14:textFill>
                  <w14:solidFill>
                    <w14:schemeClr w14:val="tx1"/>
                  </w14:solidFill>
                </w14:textFill>
              </w:rPr>
              <w:t>）</w:t>
            </w:r>
          </w:p>
        </w:tc>
        <w:tc>
          <w:tcPr>
            <w:tcW w:w="2129" w:type="dxa"/>
            <w:shd w:val="clear" w:color="auto" w:fill="auto"/>
            <w:vAlign w:val="center"/>
          </w:tcPr>
          <w:p w14:paraId="65FE712B">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4" w:type="dxa"/>
            <w:vAlign w:val="center"/>
          </w:tcPr>
          <w:p w14:paraId="7E27DC91">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bl>
    <w:p w14:paraId="379CC1D4">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pgSz w:w="11910" w:h="16840"/>
          <w:pgMar w:top="1701" w:right="1587" w:bottom="1701" w:left="1587" w:header="0" w:footer="0" w:gutter="0"/>
          <w:pgNumType w:fmt="decimal"/>
          <w:cols w:space="0" w:num="1"/>
          <w:rtlGutter w:val="0"/>
          <w:docGrid w:linePitch="0" w:charSpace="0"/>
        </w:sectPr>
      </w:pPr>
    </w:p>
    <w:tbl>
      <w:tblPr>
        <w:tblStyle w:val="20"/>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5"/>
        <w:gridCol w:w="79"/>
        <w:gridCol w:w="3662"/>
        <w:gridCol w:w="120"/>
        <w:gridCol w:w="1984"/>
        <w:gridCol w:w="145"/>
        <w:gridCol w:w="1823"/>
        <w:gridCol w:w="22"/>
      </w:tblGrid>
      <w:tr w14:paraId="44668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923" w:hRule="atLeast"/>
          <w:jc w:val="center"/>
        </w:trPr>
        <w:tc>
          <w:tcPr>
            <w:tcW w:w="1185" w:type="dxa"/>
            <w:vAlign w:val="top"/>
          </w:tcPr>
          <w:p w14:paraId="2EEA6C80">
            <w:pPr>
              <w:pStyle w:val="43"/>
              <w:keepNext w:val="0"/>
              <w:keepLines w:val="0"/>
              <w:pageBreakBefore w:val="0"/>
              <w:widowControl w:val="0"/>
              <w:kinsoku/>
              <w:wordWrap/>
              <w:overflowPunct/>
              <w:topLinePunct w:val="0"/>
              <w:bidi w:val="0"/>
              <w:spacing w:before="194" w:line="220" w:lineRule="auto"/>
              <w:ind w:left="19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建筑</w:t>
            </w:r>
            <w:r>
              <w:rPr>
                <w:rFonts w:hint="eastAsia" w:ascii="宋体" w:hAnsi="宋体" w:eastAsia="宋体" w:cs="宋体"/>
                <w:color w:val="000000" w:themeColor="text1"/>
                <w:spacing w:val="4"/>
                <w:highlight w:val="none"/>
                <w14:textFill>
                  <w14:solidFill>
                    <w14:schemeClr w14:val="tx1"/>
                  </w14:solidFill>
                </w14:textFill>
              </w:rPr>
              <w:t>防爆</w:t>
            </w:r>
          </w:p>
        </w:tc>
        <w:tc>
          <w:tcPr>
            <w:tcW w:w="3861" w:type="dxa"/>
            <w:gridSpan w:val="3"/>
            <w:vAlign w:val="center"/>
          </w:tcPr>
          <w:p w14:paraId="2E3FAE21">
            <w:pPr>
              <w:pStyle w:val="43"/>
              <w:keepNext w:val="0"/>
              <w:keepLines w:val="0"/>
              <w:pageBreakBefore w:val="0"/>
              <w:widowControl w:val="0"/>
              <w:kinsoku/>
              <w:wordWrap/>
              <w:overflowPunct/>
              <w:topLinePunct w:val="0"/>
              <w:bidi w:val="0"/>
              <w:spacing w:before="30" w:line="253" w:lineRule="auto"/>
              <w:ind w:left="11" w:leftChars="0" w:hanging="1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爆炸危险场所、泄压设施、</w:t>
            </w:r>
            <w:r>
              <w:rPr>
                <w:rFonts w:hint="eastAsia" w:ascii="宋体" w:hAnsi="宋体" w:eastAsia="宋体" w:cs="宋体"/>
                <w:color w:val="000000" w:themeColor="text1"/>
                <w:spacing w:val="-3"/>
                <w:highlight w:val="none"/>
                <w14:textFill>
                  <w14:solidFill>
                    <w14:schemeClr w14:val="tx1"/>
                  </w14:solidFill>
                </w14:textFill>
              </w:rPr>
              <w:t>电气防爆、防静电、防积聚、</w:t>
            </w:r>
            <w:r>
              <w:rPr>
                <w:rFonts w:hint="eastAsia" w:ascii="宋体" w:hAnsi="宋体" w:eastAsia="宋体" w:cs="宋体"/>
                <w:color w:val="000000" w:themeColor="text1"/>
                <w:spacing w:val="8"/>
                <w:highlight w:val="none"/>
                <w14:textFill>
                  <w14:solidFill>
                    <w14:schemeClr w14:val="tx1"/>
                  </w14:solidFill>
                </w14:textFill>
              </w:rPr>
              <w:t>防流散等措施</w:t>
            </w:r>
          </w:p>
        </w:tc>
        <w:tc>
          <w:tcPr>
            <w:tcW w:w="2129" w:type="dxa"/>
            <w:gridSpan w:val="2"/>
            <w:shd w:val="clear" w:color="auto" w:fill="auto"/>
            <w:vAlign w:val="center"/>
          </w:tcPr>
          <w:p w14:paraId="05E9D3E2">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44BCB648">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DC1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05" w:hRule="atLeast"/>
          <w:jc w:val="center"/>
        </w:trPr>
        <w:tc>
          <w:tcPr>
            <w:tcW w:w="1185" w:type="dxa"/>
            <w:vMerge w:val="restart"/>
            <w:tcBorders>
              <w:bottom w:val="nil"/>
            </w:tcBorders>
            <w:vAlign w:val="top"/>
          </w:tcPr>
          <w:p w14:paraId="279C1232">
            <w:pPr>
              <w:keepNext w:val="0"/>
              <w:keepLines w:val="0"/>
              <w:pageBreakBefore w:val="0"/>
              <w:widowControl w:val="0"/>
              <w:kinsoku/>
              <w:wordWrap/>
              <w:overflowPunct/>
              <w:topLinePunct w:val="0"/>
              <w:bidi w:val="0"/>
              <w:spacing w:line="334" w:lineRule="auto"/>
              <w:rPr>
                <w:rFonts w:hint="eastAsia" w:ascii="宋体" w:hAnsi="宋体" w:eastAsia="宋体" w:cs="宋体"/>
                <w:color w:val="000000" w:themeColor="text1"/>
                <w:sz w:val="21"/>
                <w:highlight w:val="none"/>
                <w14:textFill>
                  <w14:solidFill>
                    <w14:schemeClr w14:val="tx1"/>
                  </w14:solidFill>
                </w14:textFill>
              </w:rPr>
            </w:pPr>
          </w:p>
          <w:p w14:paraId="4F950120">
            <w:pPr>
              <w:keepNext w:val="0"/>
              <w:keepLines w:val="0"/>
              <w:pageBreakBefore w:val="0"/>
              <w:widowControl w:val="0"/>
              <w:kinsoku/>
              <w:wordWrap/>
              <w:overflowPunct/>
              <w:topLinePunct w:val="0"/>
              <w:bidi w:val="0"/>
              <w:spacing w:line="334" w:lineRule="auto"/>
              <w:rPr>
                <w:rFonts w:hint="eastAsia" w:ascii="宋体" w:hAnsi="宋体" w:eastAsia="宋体" w:cs="宋体"/>
                <w:color w:val="000000" w:themeColor="text1"/>
                <w:sz w:val="21"/>
                <w:highlight w:val="none"/>
                <w14:textFill>
                  <w14:solidFill>
                    <w14:schemeClr w14:val="tx1"/>
                  </w14:solidFill>
                </w14:textFill>
              </w:rPr>
            </w:pPr>
          </w:p>
          <w:p w14:paraId="31C5329D">
            <w:pPr>
              <w:pStyle w:val="43"/>
              <w:keepNext w:val="0"/>
              <w:keepLines w:val="0"/>
              <w:pageBreakBefore w:val="0"/>
              <w:widowControl w:val="0"/>
              <w:kinsoku/>
              <w:wordWrap/>
              <w:overflowPunct/>
              <w:topLinePunct w:val="0"/>
              <w:bidi w:val="0"/>
              <w:spacing w:before="68" w:line="221"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安全</w:t>
            </w:r>
            <w:r>
              <w:rPr>
                <w:rFonts w:hint="eastAsia" w:ascii="宋体" w:hAnsi="宋体" w:eastAsia="宋体" w:cs="宋体"/>
                <w:color w:val="000000" w:themeColor="text1"/>
                <w:spacing w:val="-3"/>
                <w:highlight w:val="none"/>
                <w14:textFill>
                  <w14:solidFill>
                    <w14:schemeClr w14:val="tx1"/>
                  </w14:solidFill>
                </w14:textFill>
              </w:rPr>
              <w:t>疏散</w:t>
            </w:r>
          </w:p>
          <w:p w14:paraId="6A2D443B">
            <w:pPr>
              <w:pStyle w:val="43"/>
              <w:keepNext w:val="0"/>
              <w:keepLines w:val="0"/>
              <w:pageBreakBefore w:val="0"/>
              <w:widowControl w:val="0"/>
              <w:kinsoku/>
              <w:wordWrap/>
              <w:overflowPunct/>
              <w:topLinePunct w:val="0"/>
              <w:bidi w:val="0"/>
              <w:spacing w:before="93" w:line="292" w:lineRule="auto"/>
              <w:ind w:left="110" w:leftChars="0" w:right="0" w:rightChars="0" w:hanging="11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与避</w:t>
            </w:r>
            <w:r>
              <w:rPr>
                <w:rFonts w:hint="eastAsia" w:ascii="宋体" w:hAnsi="宋体" w:eastAsia="宋体" w:cs="宋体"/>
                <w:color w:val="000000" w:themeColor="text1"/>
                <w:highlight w:val="none"/>
                <w14:textFill>
                  <w14:solidFill>
                    <w14:schemeClr w14:val="tx1"/>
                  </w14:solidFill>
                </w14:textFill>
              </w:rPr>
              <w:t>难</w:t>
            </w:r>
          </w:p>
        </w:tc>
        <w:tc>
          <w:tcPr>
            <w:tcW w:w="3861" w:type="dxa"/>
            <w:gridSpan w:val="3"/>
            <w:vAlign w:val="center"/>
          </w:tcPr>
          <w:p w14:paraId="4AA91BEF">
            <w:pPr>
              <w:pStyle w:val="43"/>
              <w:keepNext w:val="0"/>
              <w:keepLines w:val="0"/>
              <w:pageBreakBefore w:val="0"/>
              <w:widowControl w:val="0"/>
              <w:kinsoku/>
              <w:wordWrap/>
              <w:overflowPunct/>
              <w:topLinePunct w:val="0"/>
              <w:bidi w:val="0"/>
              <w:spacing w:before="139" w:line="219" w:lineRule="auto"/>
              <w:ind w:left="4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安全出口</w:t>
            </w:r>
            <w:r>
              <w:rPr>
                <w:rFonts w:hint="eastAsia" w:ascii="宋体" w:hAnsi="宋体" w:eastAsia="宋体" w:cs="宋体"/>
                <w:color w:val="000000" w:themeColor="text1"/>
                <w:spacing w:val="4"/>
                <w:highlight w:val="none"/>
                <w:lang w:eastAsia="zh-CN"/>
                <w14:textFill>
                  <w14:solidFill>
                    <w14:schemeClr w14:val="tx1"/>
                  </w14:solidFill>
                </w14:textFill>
              </w:rPr>
              <w:t>（</w:t>
            </w:r>
            <w:r>
              <w:rPr>
                <w:rFonts w:hint="eastAsia" w:ascii="宋体" w:hAnsi="宋体" w:eastAsia="宋体" w:cs="宋体"/>
                <w:color w:val="000000" w:themeColor="text1"/>
                <w:spacing w:val="4"/>
                <w:highlight w:val="none"/>
                <w14:textFill>
                  <w14:solidFill>
                    <w14:schemeClr w14:val="tx1"/>
                  </w14:solidFill>
                </w14:textFill>
              </w:rPr>
              <w:t>疏散楼梯</w:t>
            </w:r>
            <w:r>
              <w:rPr>
                <w:rFonts w:hint="eastAsia" w:ascii="宋体" w:hAnsi="宋体" w:eastAsia="宋体" w:cs="宋体"/>
                <w:color w:val="000000" w:themeColor="text1"/>
                <w:spacing w:val="4"/>
                <w:highlight w:val="none"/>
                <w:lang w:eastAsia="zh-CN"/>
                <w14:textFill>
                  <w14:solidFill>
                    <w14:schemeClr w14:val="tx1"/>
                  </w14:solidFill>
                </w14:textFill>
              </w:rPr>
              <w:t>）</w:t>
            </w:r>
          </w:p>
        </w:tc>
        <w:tc>
          <w:tcPr>
            <w:tcW w:w="2129" w:type="dxa"/>
            <w:gridSpan w:val="2"/>
            <w:shd w:val="clear" w:color="auto" w:fill="auto"/>
            <w:vAlign w:val="center"/>
          </w:tcPr>
          <w:p w14:paraId="785F7C1F">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65B6FBF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BA33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86" w:hRule="atLeast"/>
          <w:jc w:val="center"/>
        </w:trPr>
        <w:tc>
          <w:tcPr>
            <w:tcW w:w="1185" w:type="dxa"/>
            <w:vMerge w:val="continue"/>
            <w:tcBorders>
              <w:top w:val="nil"/>
              <w:bottom w:val="nil"/>
            </w:tcBorders>
            <w:vAlign w:val="top"/>
          </w:tcPr>
          <w:p w14:paraId="2A67892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2CB21799">
            <w:pPr>
              <w:pStyle w:val="43"/>
              <w:keepNext w:val="0"/>
              <w:keepLines w:val="0"/>
              <w:pageBreakBefore w:val="0"/>
              <w:widowControl w:val="0"/>
              <w:kinsoku/>
              <w:wordWrap/>
              <w:overflowPunct/>
              <w:topLinePunct w:val="0"/>
              <w:bidi w:val="0"/>
              <w:spacing w:before="17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疏散距离</w:t>
            </w:r>
          </w:p>
        </w:tc>
        <w:tc>
          <w:tcPr>
            <w:tcW w:w="2129" w:type="dxa"/>
            <w:gridSpan w:val="2"/>
            <w:shd w:val="clear" w:color="auto" w:fill="auto"/>
            <w:vAlign w:val="center"/>
          </w:tcPr>
          <w:p w14:paraId="64F8DC0F">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2319C824">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E871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05" w:hRule="atLeast"/>
          <w:jc w:val="center"/>
        </w:trPr>
        <w:tc>
          <w:tcPr>
            <w:tcW w:w="1185" w:type="dxa"/>
            <w:vMerge w:val="continue"/>
            <w:tcBorders>
              <w:top w:val="nil"/>
              <w:bottom w:val="nil"/>
            </w:tcBorders>
            <w:vAlign w:val="top"/>
          </w:tcPr>
          <w:p w14:paraId="731C5F9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4F45B9AD">
            <w:pPr>
              <w:pStyle w:val="43"/>
              <w:keepNext w:val="0"/>
              <w:keepLines w:val="0"/>
              <w:pageBreakBefore w:val="0"/>
              <w:widowControl w:val="0"/>
              <w:kinsoku/>
              <w:wordWrap/>
              <w:overflowPunct/>
              <w:topLinePunct w:val="0"/>
              <w:bidi w:val="0"/>
              <w:spacing w:before="13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疏散门</w:t>
            </w:r>
          </w:p>
        </w:tc>
        <w:tc>
          <w:tcPr>
            <w:tcW w:w="2129" w:type="dxa"/>
            <w:gridSpan w:val="2"/>
            <w:shd w:val="clear" w:color="auto" w:fill="auto"/>
            <w:vAlign w:val="center"/>
          </w:tcPr>
          <w:p w14:paraId="2AF6DBBA">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36766487">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01704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05" w:hRule="atLeast"/>
          <w:jc w:val="center"/>
        </w:trPr>
        <w:tc>
          <w:tcPr>
            <w:tcW w:w="1185" w:type="dxa"/>
            <w:vMerge w:val="continue"/>
            <w:tcBorders>
              <w:top w:val="nil"/>
              <w:bottom w:val="nil"/>
            </w:tcBorders>
            <w:vAlign w:val="top"/>
          </w:tcPr>
          <w:p w14:paraId="1AD83F6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2D2EA703">
            <w:pPr>
              <w:pStyle w:val="43"/>
              <w:keepNext w:val="0"/>
              <w:keepLines w:val="0"/>
              <w:pageBreakBefore w:val="0"/>
              <w:widowControl w:val="0"/>
              <w:kinsoku/>
              <w:wordWrap/>
              <w:overflowPunct/>
              <w:topLinePunct w:val="0"/>
              <w:bidi w:val="0"/>
              <w:spacing w:before="17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疏散走道</w:t>
            </w:r>
          </w:p>
        </w:tc>
        <w:tc>
          <w:tcPr>
            <w:tcW w:w="2129" w:type="dxa"/>
            <w:gridSpan w:val="2"/>
            <w:shd w:val="clear" w:color="auto" w:fill="auto"/>
            <w:vAlign w:val="center"/>
          </w:tcPr>
          <w:p w14:paraId="47650BB6">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29E04194">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6C39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95" w:hRule="atLeast"/>
          <w:jc w:val="center"/>
        </w:trPr>
        <w:tc>
          <w:tcPr>
            <w:tcW w:w="1185" w:type="dxa"/>
            <w:vMerge w:val="continue"/>
            <w:tcBorders>
              <w:top w:val="nil"/>
            </w:tcBorders>
            <w:vAlign w:val="top"/>
          </w:tcPr>
          <w:p w14:paraId="109E062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1D56DF54">
            <w:pPr>
              <w:pStyle w:val="43"/>
              <w:keepNext w:val="0"/>
              <w:keepLines w:val="0"/>
              <w:pageBreakBefore w:val="0"/>
              <w:widowControl w:val="0"/>
              <w:kinsoku/>
              <w:wordWrap/>
              <w:overflowPunct/>
              <w:topLinePunct w:val="0"/>
              <w:bidi w:val="0"/>
              <w:spacing w:before="18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避难层</w:t>
            </w:r>
            <w:r>
              <w:rPr>
                <w:rFonts w:hint="eastAsia" w:ascii="宋体" w:hAnsi="宋体" w:eastAsia="宋体" w:cs="宋体"/>
                <w:color w:val="000000" w:themeColor="text1"/>
                <w:spacing w:val="7"/>
                <w:highlight w:val="none"/>
                <w:lang w:eastAsia="zh-CN"/>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间</w:t>
            </w:r>
            <w:r>
              <w:rPr>
                <w:rFonts w:hint="eastAsia" w:ascii="宋体" w:hAnsi="宋体" w:eastAsia="宋体" w:cs="宋体"/>
                <w:color w:val="000000" w:themeColor="text1"/>
                <w:spacing w:val="7"/>
                <w:highlight w:val="none"/>
                <w:lang w:eastAsia="zh-CN"/>
                <w14:textFill>
                  <w14:solidFill>
                    <w14:schemeClr w14:val="tx1"/>
                  </w14:solidFill>
                </w14:textFill>
              </w:rPr>
              <w:t>）</w:t>
            </w:r>
          </w:p>
        </w:tc>
        <w:tc>
          <w:tcPr>
            <w:tcW w:w="2129" w:type="dxa"/>
            <w:gridSpan w:val="2"/>
            <w:shd w:val="clear" w:color="auto" w:fill="auto"/>
            <w:vAlign w:val="center"/>
          </w:tcPr>
          <w:p w14:paraId="7FBEE493">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1D695581">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0D5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94" w:hRule="atLeast"/>
          <w:jc w:val="center"/>
        </w:trPr>
        <w:tc>
          <w:tcPr>
            <w:tcW w:w="8998" w:type="dxa"/>
            <w:gridSpan w:val="7"/>
            <w:vAlign w:val="center"/>
          </w:tcPr>
          <w:p w14:paraId="5F27946F">
            <w:pPr>
              <w:keepNext w:val="0"/>
              <w:keepLines w:val="0"/>
              <w:pageBreakBefore w:val="0"/>
              <w:widowControl w:val="0"/>
              <w:kinsoku/>
              <w:wordWrap/>
              <w:overflowPunct/>
              <w:topLinePunct w:val="0"/>
              <w:bidi w:val="0"/>
              <w:ind w:firstLine="210" w:firstLineChars="100"/>
              <w:jc w:val="both"/>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建筑装饰装修</w:t>
            </w:r>
          </w:p>
        </w:tc>
      </w:tr>
      <w:tr w14:paraId="54014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75" w:hRule="atLeast"/>
          <w:jc w:val="center"/>
        </w:trPr>
        <w:tc>
          <w:tcPr>
            <w:tcW w:w="1185" w:type="dxa"/>
            <w:vMerge w:val="restart"/>
            <w:tcBorders>
              <w:bottom w:val="nil"/>
            </w:tcBorders>
            <w:vAlign w:val="center"/>
          </w:tcPr>
          <w:p w14:paraId="39A545AC">
            <w:pPr>
              <w:keepNext w:val="0"/>
              <w:keepLines w:val="0"/>
              <w:pageBreakBefore w:val="0"/>
              <w:widowControl w:val="0"/>
              <w:kinsoku/>
              <w:wordWrap/>
              <w:overflowPunct/>
              <w:topLinePunct w:val="0"/>
              <w:bidi w:val="0"/>
              <w:spacing w:line="243" w:lineRule="auto"/>
              <w:jc w:val="center"/>
              <w:rPr>
                <w:rFonts w:hint="eastAsia" w:ascii="宋体" w:hAnsi="宋体" w:eastAsia="宋体" w:cs="宋体"/>
                <w:color w:val="000000" w:themeColor="text1"/>
                <w:sz w:val="21"/>
                <w:highlight w:val="none"/>
                <w14:textFill>
                  <w14:solidFill>
                    <w14:schemeClr w14:val="tx1"/>
                  </w14:solidFill>
                </w14:textFill>
              </w:rPr>
            </w:pPr>
          </w:p>
          <w:p w14:paraId="18B7B925">
            <w:pPr>
              <w:keepNext w:val="0"/>
              <w:keepLines w:val="0"/>
              <w:pageBreakBefore w:val="0"/>
              <w:widowControl w:val="0"/>
              <w:kinsoku/>
              <w:wordWrap/>
              <w:overflowPunct/>
              <w:topLinePunct w:val="0"/>
              <w:bidi w:val="0"/>
              <w:spacing w:line="244" w:lineRule="auto"/>
              <w:jc w:val="both"/>
              <w:rPr>
                <w:rFonts w:hint="eastAsia" w:ascii="宋体" w:hAnsi="宋体" w:eastAsia="宋体" w:cs="宋体"/>
                <w:color w:val="000000" w:themeColor="text1"/>
                <w:sz w:val="21"/>
                <w:highlight w:val="none"/>
                <w14:textFill>
                  <w14:solidFill>
                    <w14:schemeClr w14:val="tx1"/>
                  </w14:solidFill>
                </w14:textFill>
              </w:rPr>
            </w:pPr>
          </w:p>
          <w:p w14:paraId="3A485C42">
            <w:pPr>
              <w:pStyle w:val="43"/>
              <w:keepNext w:val="0"/>
              <w:keepLines w:val="0"/>
              <w:pageBreakBefore w:val="0"/>
              <w:widowControl w:val="0"/>
              <w:kinsoku/>
              <w:wordWrap/>
              <w:overflowPunct/>
              <w:topLinePunct w:val="0"/>
              <w:bidi w:val="0"/>
              <w:spacing w:before="69" w:line="291"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4"/>
                <w:highlight w:val="none"/>
                <w14:textFill>
                  <w14:solidFill>
                    <w14:schemeClr w14:val="tx1"/>
                  </w14:solidFill>
                </w14:textFill>
              </w:rPr>
              <w:t>室内</w:t>
            </w:r>
            <w:r>
              <w:rPr>
                <w:rFonts w:hint="eastAsia" w:ascii="宋体" w:hAnsi="宋体" w:eastAsia="宋体" w:cs="宋体"/>
                <w:color w:val="000000" w:themeColor="text1"/>
                <w:spacing w:val="-5"/>
                <w:highlight w:val="none"/>
                <w14:textFill>
                  <w14:solidFill>
                    <w14:schemeClr w14:val="tx1"/>
                  </w14:solidFill>
                </w14:textFill>
              </w:rPr>
              <w:t>装饰</w:t>
            </w:r>
            <w:r>
              <w:rPr>
                <w:rFonts w:hint="eastAsia" w:ascii="宋体" w:hAnsi="宋体" w:eastAsia="宋体" w:cs="宋体"/>
                <w:color w:val="000000" w:themeColor="text1"/>
                <w:spacing w:val="-3"/>
                <w:highlight w:val="none"/>
                <w14:textFill>
                  <w14:solidFill>
                    <w14:schemeClr w14:val="tx1"/>
                  </w14:solidFill>
                </w14:textFill>
              </w:rPr>
              <w:t>装修</w:t>
            </w:r>
          </w:p>
        </w:tc>
        <w:tc>
          <w:tcPr>
            <w:tcW w:w="3861" w:type="dxa"/>
            <w:gridSpan w:val="3"/>
            <w:vAlign w:val="center"/>
          </w:tcPr>
          <w:p w14:paraId="3E86DB43">
            <w:pPr>
              <w:pStyle w:val="43"/>
              <w:keepNext w:val="0"/>
              <w:keepLines w:val="0"/>
              <w:pageBreakBefore w:val="0"/>
              <w:widowControl w:val="0"/>
              <w:kinsoku/>
              <w:wordWrap/>
              <w:overflowPunct/>
              <w:topLinePunct w:val="0"/>
              <w:bidi w:val="0"/>
              <w:spacing w:before="180"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室内装修范围和使用功能</w:t>
            </w:r>
          </w:p>
        </w:tc>
        <w:tc>
          <w:tcPr>
            <w:tcW w:w="2129" w:type="dxa"/>
            <w:gridSpan w:val="2"/>
            <w:shd w:val="clear" w:color="auto" w:fill="auto"/>
            <w:vAlign w:val="center"/>
          </w:tcPr>
          <w:p w14:paraId="51D23FA6">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00C377D4">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7B1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75" w:hRule="atLeast"/>
          <w:jc w:val="center"/>
        </w:trPr>
        <w:tc>
          <w:tcPr>
            <w:tcW w:w="1185" w:type="dxa"/>
            <w:vMerge w:val="continue"/>
            <w:tcBorders>
              <w:top w:val="nil"/>
              <w:bottom w:val="nil"/>
            </w:tcBorders>
            <w:vAlign w:val="top"/>
          </w:tcPr>
          <w:p w14:paraId="7D8DA6F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4C2F0145">
            <w:pPr>
              <w:pStyle w:val="43"/>
              <w:keepNext w:val="0"/>
              <w:keepLines w:val="0"/>
              <w:pageBreakBefore w:val="0"/>
              <w:widowControl w:val="0"/>
              <w:kinsoku/>
              <w:wordWrap/>
              <w:overflowPunct/>
              <w:topLinePunct w:val="0"/>
              <w:bidi w:val="0"/>
              <w:spacing w:before="179" w:line="219" w:lineRule="auto"/>
              <w:ind w:left="44" w:leftChars="21"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顶棚材料燃烧性能</w:t>
            </w:r>
          </w:p>
        </w:tc>
        <w:tc>
          <w:tcPr>
            <w:tcW w:w="2129" w:type="dxa"/>
            <w:gridSpan w:val="2"/>
            <w:shd w:val="clear" w:color="auto" w:fill="auto"/>
            <w:vAlign w:val="center"/>
          </w:tcPr>
          <w:p w14:paraId="04873C8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1F177AE9">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AA1B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75" w:hRule="atLeast"/>
          <w:jc w:val="center"/>
        </w:trPr>
        <w:tc>
          <w:tcPr>
            <w:tcW w:w="1185" w:type="dxa"/>
            <w:vMerge w:val="continue"/>
            <w:tcBorders>
              <w:top w:val="nil"/>
              <w:bottom w:val="nil"/>
            </w:tcBorders>
            <w:vAlign w:val="top"/>
          </w:tcPr>
          <w:p w14:paraId="6BF97BE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153EFEBA">
            <w:pPr>
              <w:pStyle w:val="43"/>
              <w:keepNext w:val="0"/>
              <w:keepLines w:val="0"/>
              <w:pageBreakBefore w:val="0"/>
              <w:widowControl w:val="0"/>
              <w:kinsoku/>
              <w:wordWrap/>
              <w:overflowPunct/>
              <w:topLinePunct w:val="0"/>
              <w:bidi w:val="0"/>
              <w:spacing w:before="17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墙面材料燃烧性能</w:t>
            </w:r>
          </w:p>
        </w:tc>
        <w:tc>
          <w:tcPr>
            <w:tcW w:w="2129" w:type="dxa"/>
            <w:gridSpan w:val="2"/>
            <w:shd w:val="clear" w:color="auto" w:fill="auto"/>
            <w:vAlign w:val="center"/>
          </w:tcPr>
          <w:p w14:paraId="1B43B2A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1A8EEEDD">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16B2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64" w:hRule="atLeast"/>
          <w:jc w:val="center"/>
        </w:trPr>
        <w:tc>
          <w:tcPr>
            <w:tcW w:w="1185" w:type="dxa"/>
            <w:vMerge w:val="continue"/>
            <w:tcBorders>
              <w:top w:val="nil"/>
              <w:bottom w:val="nil"/>
            </w:tcBorders>
            <w:vAlign w:val="top"/>
          </w:tcPr>
          <w:p w14:paraId="6E0C980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0622417B">
            <w:pPr>
              <w:pStyle w:val="43"/>
              <w:keepNext w:val="0"/>
              <w:keepLines w:val="0"/>
              <w:pageBreakBefore w:val="0"/>
              <w:widowControl w:val="0"/>
              <w:kinsoku/>
              <w:wordWrap/>
              <w:overflowPunct/>
              <w:topLinePunct w:val="0"/>
              <w:bidi w:val="0"/>
              <w:spacing w:before="16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地面材料燃烧性能</w:t>
            </w:r>
          </w:p>
        </w:tc>
        <w:tc>
          <w:tcPr>
            <w:tcW w:w="2129" w:type="dxa"/>
            <w:gridSpan w:val="2"/>
            <w:shd w:val="clear" w:color="auto" w:fill="auto"/>
            <w:vAlign w:val="center"/>
          </w:tcPr>
          <w:p w14:paraId="67A5BCEE">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51937D0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DF84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85" w:hRule="atLeast"/>
          <w:jc w:val="center"/>
        </w:trPr>
        <w:tc>
          <w:tcPr>
            <w:tcW w:w="1185" w:type="dxa"/>
            <w:vMerge w:val="continue"/>
            <w:tcBorders>
              <w:top w:val="nil"/>
              <w:bottom w:val="nil"/>
            </w:tcBorders>
            <w:vAlign w:val="top"/>
          </w:tcPr>
          <w:p w14:paraId="18D2ACF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3FDF0163">
            <w:pPr>
              <w:pStyle w:val="43"/>
              <w:keepNext w:val="0"/>
              <w:keepLines w:val="0"/>
              <w:pageBreakBefore w:val="0"/>
              <w:widowControl w:val="0"/>
              <w:kinsoku/>
              <w:wordWrap/>
              <w:overflowPunct/>
              <w:topLinePunct w:val="0"/>
              <w:bidi w:val="0"/>
              <w:spacing w:before="180"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隔墙或隔断材料燃烧性能</w:t>
            </w:r>
          </w:p>
        </w:tc>
        <w:tc>
          <w:tcPr>
            <w:tcW w:w="2129" w:type="dxa"/>
            <w:gridSpan w:val="2"/>
            <w:shd w:val="clear" w:color="auto" w:fill="auto"/>
            <w:vAlign w:val="center"/>
          </w:tcPr>
          <w:p w14:paraId="0309035E">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6C620324">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2A81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54" w:hRule="atLeast"/>
          <w:jc w:val="center"/>
        </w:trPr>
        <w:tc>
          <w:tcPr>
            <w:tcW w:w="1185" w:type="dxa"/>
            <w:vMerge w:val="continue"/>
            <w:tcBorders>
              <w:top w:val="nil"/>
              <w:bottom w:val="nil"/>
            </w:tcBorders>
            <w:vAlign w:val="top"/>
          </w:tcPr>
          <w:p w14:paraId="3CE01F2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3F2B0E2E">
            <w:pPr>
              <w:pStyle w:val="43"/>
              <w:keepNext w:val="0"/>
              <w:keepLines w:val="0"/>
              <w:pageBreakBefore w:val="0"/>
              <w:widowControl w:val="0"/>
              <w:kinsoku/>
              <w:wordWrap/>
              <w:overflowPunct/>
              <w:topLinePunct w:val="0"/>
              <w:bidi w:val="0"/>
              <w:spacing w:before="171"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装饰织物燃烧性能</w:t>
            </w:r>
          </w:p>
        </w:tc>
        <w:tc>
          <w:tcPr>
            <w:tcW w:w="2129" w:type="dxa"/>
            <w:gridSpan w:val="2"/>
            <w:shd w:val="clear" w:color="auto" w:fill="auto"/>
            <w:vAlign w:val="center"/>
          </w:tcPr>
          <w:p w14:paraId="716E0CA4">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6272F521">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462A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86" w:hRule="atLeast"/>
          <w:jc w:val="center"/>
        </w:trPr>
        <w:tc>
          <w:tcPr>
            <w:tcW w:w="1185" w:type="dxa"/>
            <w:vMerge w:val="continue"/>
            <w:tcBorders>
              <w:top w:val="nil"/>
              <w:bottom w:val="nil"/>
            </w:tcBorders>
            <w:vAlign w:val="top"/>
          </w:tcPr>
          <w:p w14:paraId="2028651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7B2FD41B">
            <w:pPr>
              <w:pStyle w:val="43"/>
              <w:keepNext w:val="0"/>
              <w:keepLines w:val="0"/>
              <w:pageBreakBefore w:val="0"/>
              <w:widowControl w:val="0"/>
              <w:kinsoku/>
              <w:wordWrap/>
              <w:overflowPunct/>
              <w:topLinePunct w:val="0"/>
              <w:bidi w:val="0"/>
              <w:spacing w:before="182"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塑料电工套管燃烧性能</w:t>
            </w:r>
          </w:p>
        </w:tc>
        <w:tc>
          <w:tcPr>
            <w:tcW w:w="2129" w:type="dxa"/>
            <w:gridSpan w:val="2"/>
            <w:shd w:val="clear" w:color="auto" w:fill="auto"/>
            <w:vAlign w:val="center"/>
          </w:tcPr>
          <w:p w14:paraId="607DF165">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0857E0F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1D7D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686" w:hRule="atLeast"/>
          <w:jc w:val="center"/>
        </w:trPr>
        <w:tc>
          <w:tcPr>
            <w:tcW w:w="1185" w:type="dxa"/>
            <w:vMerge w:val="continue"/>
            <w:tcBorders>
              <w:top w:val="nil"/>
              <w:bottom w:val="nil"/>
            </w:tcBorders>
            <w:vAlign w:val="top"/>
          </w:tcPr>
          <w:p w14:paraId="270D1EF7">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6F74BF10">
            <w:pPr>
              <w:pStyle w:val="43"/>
              <w:keepNext w:val="0"/>
              <w:keepLines w:val="0"/>
              <w:pageBreakBefore w:val="0"/>
              <w:widowControl w:val="0"/>
              <w:kinsoku/>
              <w:wordWrap/>
              <w:overflowPunct/>
              <w:topLinePunct w:val="0"/>
              <w:bidi w:val="0"/>
              <w:spacing w:before="83" w:line="253" w:lineRule="auto"/>
              <w:ind w:left="1050" w:leftChars="0" w:right="105" w:hanging="105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其他室内</w:t>
            </w:r>
            <w:r>
              <w:rPr>
                <w:rFonts w:hint="eastAsia" w:ascii="宋体" w:hAnsi="宋体" w:eastAsia="宋体" w:cs="宋体"/>
                <w:color w:val="000000" w:themeColor="text1"/>
                <w:spacing w:val="-1"/>
                <w:highlight w:val="none"/>
                <w:lang w:eastAsia="zh-CN"/>
                <w14:textFill>
                  <w14:solidFill>
                    <w14:schemeClr w14:val="tx1"/>
                  </w14:solidFill>
                </w14:textFill>
              </w:rPr>
              <w:t>装修</w:t>
            </w:r>
            <w:r>
              <w:rPr>
                <w:rFonts w:hint="eastAsia" w:ascii="宋体" w:hAnsi="宋体" w:eastAsia="宋体" w:cs="宋体"/>
                <w:color w:val="000000" w:themeColor="text1"/>
                <w:spacing w:val="-1"/>
                <w:highlight w:val="none"/>
                <w14:textFill>
                  <w14:solidFill>
                    <w14:schemeClr w14:val="tx1"/>
                  </w14:solidFill>
                </w14:textFill>
              </w:rPr>
              <w:t>材料燃烧</w:t>
            </w:r>
            <w:r>
              <w:rPr>
                <w:rFonts w:hint="eastAsia" w:ascii="宋体" w:hAnsi="宋体" w:eastAsia="宋体" w:cs="宋体"/>
                <w:color w:val="000000" w:themeColor="text1"/>
                <w:spacing w:val="5"/>
                <w:highlight w:val="none"/>
                <w14:textFill>
                  <w14:solidFill>
                    <w14:schemeClr w14:val="tx1"/>
                  </w14:solidFill>
                </w14:textFill>
              </w:rPr>
              <w:t>性能</w:t>
            </w:r>
          </w:p>
        </w:tc>
        <w:tc>
          <w:tcPr>
            <w:tcW w:w="2129" w:type="dxa"/>
            <w:gridSpan w:val="2"/>
            <w:shd w:val="clear" w:color="auto" w:fill="auto"/>
            <w:vAlign w:val="center"/>
          </w:tcPr>
          <w:p w14:paraId="2DD4BCF2">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7327151F">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01AE9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54" w:hRule="atLeast"/>
          <w:jc w:val="center"/>
        </w:trPr>
        <w:tc>
          <w:tcPr>
            <w:tcW w:w="1185" w:type="dxa"/>
            <w:vMerge w:val="continue"/>
            <w:tcBorders>
              <w:top w:val="nil"/>
              <w:bottom w:val="nil"/>
            </w:tcBorders>
            <w:vAlign w:val="top"/>
          </w:tcPr>
          <w:p w14:paraId="734231E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1C6C66F7">
            <w:pPr>
              <w:pStyle w:val="43"/>
              <w:keepNext w:val="0"/>
              <w:keepLines w:val="0"/>
              <w:pageBreakBefore w:val="0"/>
              <w:widowControl w:val="0"/>
              <w:kinsoku/>
              <w:wordWrap/>
              <w:overflowPunct/>
              <w:topLinePunct w:val="0"/>
              <w:bidi w:val="0"/>
              <w:spacing w:before="174"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对疏散设施影响</w:t>
            </w:r>
          </w:p>
        </w:tc>
        <w:tc>
          <w:tcPr>
            <w:tcW w:w="2129" w:type="dxa"/>
            <w:gridSpan w:val="2"/>
            <w:shd w:val="clear" w:color="auto" w:fill="auto"/>
            <w:vAlign w:val="center"/>
          </w:tcPr>
          <w:p w14:paraId="471C7D37">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46B5D70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AA1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585" w:hRule="atLeast"/>
          <w:jc w:val="center"/>
        </w:trPr>
        <w:tc>
          <w:tcPr>
            <w:tcW w:w="1185" w:type="dxa"/>
            <w:vMerge w:val="continue"/>
            <w:tcBorders>
              <w:top w:val="nil"/>
              <w:bottom w:val="nil"/>
            </w:tcBorders>
            <w:vAlign w:val="top"/>
          </w:tcPr>
          <w:p w14:paraId="4FD5B1F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556D6AAC">
            <w:pPr>
              <w:pStyle w:val="43"/>
              <w:keepNext w:val="0"/>
              <w:keepLines w:val="0"/>
              <w:pageBreakBefore w:val="0"/>
              <w:widowControl w:val="0"/>
              <w:kinsoku/>
              <w:wordWrap/>
              <w:overflowPunct/>
              <w:topLinePunct w:val="0"/>
              <w:bidi w:val="0"/>
              <w:spacing w:before="236" w:line="22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对消防设施影响</w:t>
            </w:r>
          </w:p>
        </w:tc>
        <w:tc>
          <w:tcPr>
            <w:tcW w:w="2129" w:type="dxa"/>
            <w:gridSpan w:val="2"/>
            <w:shd w:val="clear" w:color="auto" w:fill="auto"/>
            <w:vAlign w:val="center"/>
          </w:tcPr>
          <w:p w14:paraId="3D75D97E">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17AD7D63">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6337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999" w:hRule="atLeast"/>
          <w:jc w:val="center"/>
        </w:trPr>
        <w:tc>
          <w:tcPr>
            <w:tcW w:w="1185" w:type="dxa"/>
            <w:vMerge w:val="continue"/>
            <w:tcBorders>
              <w:top w:val="nil"/>
              <w:bottom w:val="nil"/>
            </w:tcBorders>
            <w:vAlign w:val="top"/>
          </w:tcPr>
          <w:p w14:paraId="26D663C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73AF6517">
            <w:pPr>
              <w:pStyle w:val="43"/>
              <w:keepNext w:val="0"/>
              <w:keepLines w:val="0"/>
              <w:pageBreakBefore w:val="0"/>
              <w:widowControl w:val="0"/>
              <w:kinsoku/>
              <w:wordWrap/>
              <w:overflowPunct/>
              <w:topLinePunct w:val="0"/>
              <w:bidi w:val="0"/>
              <w:spacing w:before="57" w:line="267"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用电装置发热情况和防火隔</w:t>
            </w:r>
            <w:r>
              <w:rPr>
                <w:rFonts w:hint="eastAsia" w:ascii="宋体" w:hAnsi="宋体" w:eastAsia="宋体" w:cs="宋体"/>
                <w:color w:val="000000" w:themeColor="text1"/>
                <w:spacing w:val="-3"/>
                <w:highlight w:val="none"/>
                <w14:textFill>
                  <w14:solidFill>
                    <w14:schemeClr w14:val="tx1"/>
                  </w14:solidFill>
                </w14:textFill>
              </w:rPr>
              <w:t>热、散热措施，及其周围材料</w:t>
            </w:r>
            <w:r>
              <w:rPr>
                <w:rFonts w:hint="eastAsia" w:ascii="宋体" w:hAnsi="宋体" w:eastAsia="宋体" w:cs="宋体"/>
                <w:color w:val="000000" w:themeColor="text1"/>
                <w:spacing w:val="18"/>
                <w:highlight w:val="none"/>
                <w14:textFill>
                  <w14:solidFill>
                    <w14:schemeClr w14:val="tx1"/>
                  </w14:solidFill>
                </w14:textFill>
              </w:rPr>
              <w:t>的燃烧性能</w:t>
            </w:r>
          </w:p>
        </w:tc>
        <w:tc>
          <w:tcPr>
            <w:tcW w:w="2129" w:type="dxa"/>
            <w:gridSpan w:val="2"/>
            <w:shd w:val="clear" w:color="auto" w:fill="auto"/>
            <w:vAlign w:val="center"/>
          </w:tcPr>
          <w:p w14:paraId="0760056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045EDA2C">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EF0A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1009" w:hRule="atLeast"/>
          <w:jc w:val="center"/>
        </w:trPr>
        <w:tc>
          <w:tcPr>
            <w:tcW w:w="1185" w:type="dxa"/>
            <w:vMerge w:val="continue"/>
            <w:tcBorders>
              <w:top w:val="nil"/>
            </w:tcBorders>
            <w:vAlign w:val="top"/>
          </w:tcPr>
          <w:p w14:paraId="09CCF3B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861" w:type="dxa"/>
            <w:gridSpan w:val="3"/>
            <w:vAlign w:val="center"/>
          </w:tcPr>
          <w:p w14:paraId="23AD9289">
            <w:pPr>
              <w:pStyle w:val="43"/>
              <w:keepNext w:val="0"/>
              <w:keepLines w:val="0"/>
              <w:pageBreakBefore w:val="0"/>
              <w:widowControl w:val="0"/>
              <w:kinsoku/>
              <w:wordWrap/>
              <w:overflowPunct/>
              <w:topLinePunct w:val="0"/>
              <w:bidi w:val="0"/>
              <w:spacing w:before="88" w:line="261"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电气装置</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配电箱、控制面</w:t>
            </w:r>
            <w:r>
              <w:rPr>
                <w:rFonts w:hint="eastAsia" w:ascii="宋体" w:hAnsi="宋体" w:eastAsia="宋体" w:cs="宋体"/>
                <w:color w:val="000000" w:themeColor="text1"/>
                <w:spacing w:val="3"/>
                <w:highlight w:val="none"/>
                <w14:textFill>
                  <w14:solidFill>
                    <w14:schemeClr w14:val="tx1"/>
                  </w14:solidFill>
                </w14:textFill>
              </w:rPr>
              <w:t>板、接线盒、开关、插座等</w:t>
            </w:r>
            <w:r>
              <w:rPr>
                <w:rFonts w:hint="eastAsia" w:ascii="宋体" w:hAnsi="宋体" w:eastAsia="宋体" w:cs="宋体"/>
                <w:color w:val="000000" w:themeColor="text1"/>
                <w:spacing w:val="3"/>
                <w:highlight w:val="none"/>
                <w:lang w:eastAsia="zh-CN"/>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安装基材的燃烧性能</w:t>
            </w:r>
          </w:p>
        </w:tc>
        <w:tc>
          <w:tcPr>
            <w:tcW w:w="2129" w:type="dxa"/>
            <w:gridSpan w:val="2"/>
            <w:shd w:val="clear" w:color="auto" w:fill="auto"/>
            <w:vAlign w:val="center"/>
          </w:tcPr>
          <w:p w14:paraId="32FC790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40B137CD">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61F8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1256" w:hRule="atLeast"/>
          <w:jc w:val="center"/>
        </w:trPr>
        <w:tc>
          <w:tcPr>
            <w:tcW w:w="1185" w:type="dxa"/>
            <w:vAlign w:val="top"/>
          </w:tcPr>
          <w:p w14:paraId="09FBF46A">
            <w:pPr>
              <w:keepNext w:val="0"/>
              <w:keepLines w:val="0"/>
              <w:pageBreakBefore w:val="0"/>
              <w:widowControl w:val="0"/>
              <w:kinsoku/>
              <w:wordWrap/>
              <w:overflowPunct/>
              <w:topLinePunct w:val="0"/>
              <w:bidi w:val="0"/>
              <w:spacing w:line="328" w:lineRule="auto"/>
              <w:rPr>
                <w:rFonts w:hint="eastAsia" w:ascii="宋体" w:hAnsi="宋体" w:eastAsia="宋体" w:cs="宋体"/>
                <w:color w:val="000000" w:themeColor="text1"/>
                <w:sz w:val="21"/>
                <w:highlight w:val="none"/>
                <w14:textFill>
                  <w14:solidFill>
                    <w14:schemeClr w14:val="tx1"/>
                  </w14:solidFill>
                </w14:textFill>
              </w:rPr>
            </w:pPr>
          </w:p>
          <w:p w14:paraId="50559ACC">
            <w:pPr>
              <w:pStyle w:val="43"/>
              <w:keepNext w:val="0"/>
              <w:keepLines w:val="0"/>
              <w:pageBreakBefore w:val="0"/>
              <w:widowControl w:val="0"/>
              <w:kinsoku/>
              <w:wordWrap/>
              <w:overflowPunct/>
              <w:topLinePunct w:val="0"/>
              <w:bidi w:val="0"/>
              <w:spacing w:before="69" w:line="22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外墙</w:t>
            </w:r>
            <w:r>
              <w:rPr>
                <w:rFonts w:hint="eastAsia" w:ascii="宋体" w:hAnsi="宋体" w:eastAsia="宋体" w:cs="宋体"/>
                <w:color w:val="000000" w:themeColor="text1"/>
                <w:spacing w:val="-3"/>
                <w:highlight w:val="none"/>
                <w14:textFill>
                  <w14:solidFill>
                    <w14:schemeClr w14:val="tx1"/>
                  </w14:solidFill>
                </w14:textFill>
              </w:rPr>
              <w:t>装饰</w:t>
            </w:r>
          </w:p>
        </w:tc>
        <w:tc>
          <w:tcPr>
            <w:tcW w:w="3861" w:type="dxa"/>
            <w:gridSpan w:val="3"/>
            <w:vAlign w:val="center"/>
          </w:tcPr>
          <w:p w14:paraId="2364C59F">
            <w:pPr>
              <w:pStyle w:val="43"/>
              <w:keepNext w:val="0"/>
              <w:keepLines w:val="0"/>
              <w:pageBreakBefore w:val="0"/>
              <w:widowControl w:val="0"/>
              <w:kinsoku/>
              <w:wordWrap/>
              <w:overflowPunct/>
              <w:topLinePunct w:val="0"/>
              <w:bidi w:val="0"/>
              <w:spacing w:before="68"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外墙装饰材料燃烧性能</w:t>
            </w:r>
          </w:p>
        </w:tc>
        <w:tc>
          <w:tcPr>
            <w:tcW w:w="2129" w:type="dxa"/>
            <w:gridSpan w:val="2"/>
            <w:shd w:val="clear" w:color="auto" w:fill="auto"/>
            <w:vAlign w:val="center"/>
          </w:tcPr>
          <w:p w14:paraId="55D7ABDB">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823" w:type="dxa"/>
            <w:vAlign w:val="center"/>
          </w:tcPr>
          <w:p w14:paraId="0BAA75B3">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7A73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020" w:type="dxa"/>
            <w:gridSpan w:val="8"/>
            <w:vAlign w:val="center"/>
          </w:tcPr>
          <w:p w14:paraId="54B69586">
            <w:pPr>
              <w:keepNext w:val="0"/>
              <w:keepLines w:val="0"/>
              <w:pageBreakBefore w:val="0"/>
              <w:widowControl w:val="0"/>
              <w:kinsoku/>
              <w:wordWrap/>
              <w:overflowPunct/>
              <w:topLinePunct w:val="0"/>
              <w:bidi w:val="0"/>
              <w:ind w:firstLine="220" w:firstLineChars="100"/>
              <w:jc w:val="both"/>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（三）</w:t>
            </w:r>
            <w:r>
              <w:rPr>
                <w:rFonts w:hint="eastAsia" w:ascii="宋体" w:hAnsi="宋体" w:eastAsia="宋体" w:cs="宋体"/>
                <w:color w:val="000000" w:themeColor="text1"/>
                <w:sz w:val="22"/>
                <w:szCs w:val="22"/>
                <w:highlight w:val="none"/>
                <w14:textFill>
                  <w14:solidFill>
                    <w14:schemeClr w14:val="tx1"/>
                  </w14:solidFill>
                </w14:textFill>
              </w:rPr>
              <w:t>建筑给水排水及供水</w:t>
            </w:r>
          </w:p>
        </w:tc>
      </w:tr>
      <w:tr w14:paraId="017DE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264" w:type="dxa"/>
            <w:gridSpan w:val="2"/>
            <w:vMerge w:val="restart"/>
            <w:tcBorders>
              <w:bottom w:val="nil"/>
            </w:tcBorders>
            <w:vAlign w:val="top"/>
          </w:tcPr>
          <w:p w14:paraId="4D548AE3">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0728D9F2">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0A403247">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5569F287">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003E2A6A">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4EEFCDFA">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1E59BEE2">
            <w:pPr>
              <w:pStyle w:val="43"/>
              <w:keepNext w:val="0"/>
              <w:keepLines w:val="0"/>
              <w:pageBreakBefore w:val="0"/>
              <w:widowControl w:val="0"/>
              <w:kinsoku/>
              <w:wordWrap/>
              <w:overflowPunct/>
              <w:topLinePunct w:val="0"/>
              <w:bidi w:val="0"/>
              <w:spacing w:before="72" w:line="279" w:lineRule="auto"/>
              <w:ind w:left="0" w:leftChars="0" w:right="0" w:rightChars="0" w:firstLine="0" w:firstLineChars="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消防</w:t>
            </w:r>
            <w:r>
              <w:rPr>
                <w:rFonts w:hint="eastAsia" w:ascii="宋体" w:hAnsi="宋体" w:eastAsia="宋体" w:cs="宋体"/>
                <w:color w:val="000000" w:themeColor="text1"/>
                <w:spacing w:val="-5"/>
                <w:sz w:val="22"/>
                <w:szCs w:val="22"/>
                <w:highlight w:val="none"/>
                <w14:textFill>
                  <w14:solidFill>
                    <w14:schemeClr w14:val="tx1"/>
                  </w14:solidFill>
                </w14:textFill>
              </w:rPr>
              <w:t>给水</w:t>
            </w:r>
            <w:r>
              <w:rPr>
                <w:rFonts w:hint="eastAsia" w:ascii="宋体" w:hAnsi="宋体" w:eastAsia="宋体" w:cs="宋体"/>
                <w:color w:val="000000" w:themeColor="text1"/>
                <w:spacing w:val="10"/>
                <w:sz w:val="22"/>
                <w:szCs w:val="22"/>
                <w:highlight w:val="none"/>
                <w14:textFill>
                  <w14:solidFill>
                    <w14:schemeClr w14:val="tx1"/>
                  </w14:solidFill>
                </w14:textFill>
              </w:rPr>
              <w:t>及消</w:t>
            </w:r>
            <w:r>
              <w:rPr>
                <w:rFonts w:hint="eastAsia" w:ascii="宋体" w:hAnsi="宋体" w:eastAsia="宋体" w:cs="宋体"/>
                <w:color w:val="000000" w:themeColor="text1"/>
                <w:spacing w:val="5"/>
                <w:sz w:val="22"/>
                <w:szCs w:val="22"/>
                <w:highlight w:val="none"/>
                <w14:textFill>
                  <w14:solidFill>
                    <w14:schemeClr w14:val="tx1"/>
                  </w14:solidFill>
                </w14:textFill>
              </w:rPr>
              <w:t>火栓系统</w:t>
            </w:r>
          </w:p>
        </w:tc>
        <w:tc>
          <w:tcPr>
            <w:tcW w:w="3662" w:type="dxa"/>
            <w:vAlign w:val="center"/>
          </w:tcPr>
          <w:p w14:paraId="3C162D30">
            <w:pPr>
              <w:pStyle w:val="43"/>
              <w:keepNext w:val="0"/>
              <w:keepLines w:val="0"/>
              <w:pageBreakBefore w:val="0"/>
              <w:widowControl w:val="0"/>
              <w:kinsoku/>
              <w:wordWrap/>
              <w:overflowPunct/>
              <w:topLinePunct w:val="0"/>
              <w:bidi w:val="0"/>
              <w:spacing w:before="190"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4"/>
                <w:sz w:val="22"/>
                <w:szCs w:val="22"/>
                <w:highlight w:val="none"/>
                <w14:textFill>
                  <w14:solidFill>
                    <w14:schemeClr w14:val="tx1"/>
                  </w14:solidFill>
                </w14:textFill>
              </w:rPr>
              <w:t>水源</w:t>
            </w:r>
          </w:p>
        </w:tc>
        <w:tc>
          <w:tcPr>
            <w:tcW w:w="2104" w:type="dxa"/>
            <w:gridSpan w:val="2"/>
            <w:shd w:val="clear" w:color="auto" w:fill="auto"/>
            <w:vAlign w:val="center"/>
          </w:tcPr>
          <w:p w14:paraId="302CF1E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6385A645">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EAA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264" w:type="dxa"/>
            <w:gridSpan w:val="2"/>
            <w:vMerge w:val="continue"/>
            <w:tcBorders>
              <w:top w:val="nil"/>
              <w:bottom w:val="nil"/>
            </w:tcBorders>
            <w:vAlign w:val="top"/>
          </w:tcPr>
          <w:p w14:paraId="3CF8787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7DA5A689">
            <w:pPr>
              <w:pStyle w:val="43"/>
              <w:keepNext w:val="0"/>
              <w:keepLines w:val="0"/>
              <w:pageBreakBefore w:val="0"/>
              <w:widowControl w:val="0"/>
              <w:kinsoku/>
              <w:wordWrap/>
              <w:overflowPunct/>
              <w:topLinePunct w:val="0"/>
              <w:bidi w:val="0"/>
              <w:spacing w:before="209" w:line="202"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消防水池</w:t>
            </w:r>
          </w:p>
        </w:tc>
        <w:tc>
          <w:tcPr>
            <w:tcW w:w="2104" w:type="dxa"/>
            <w:gridSpan w:val="2"/>
            <w:shd w:val="clear" w:color="auto" w:fill="auto"/>
            <w:vAlign w:val="center"/>
          </w:tcPr>
          <w:p w14:paraId="0DAAC2E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6F6F5308">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E4C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1264" w:type="dxa"/>
            <w:gridSpan w:val="2"/>
            <w:vMerge w:val="continue"/>
            <w:tcBorders>
              <w:top w:val="nil"/>
              <w:bottom w:val="nil"/>
            </w:tcBorders>
            <w:vAlign w:val="top"/>
          </w:tcPr>
          <w:p w14:paraId="059E521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2B780FA5">
            <w:pPr>
              <w:pStyle w:val="43"/>
              <w:keepNext w:val="0"/>
              <w:keepLines w:val="0"/>
              <w:pageBreakBefore w:val="0"/>
              <w:widowControl w:val="0"/>
              <w:kinsoku/>
              <w:wordWrap/>
              <w:overflowPunct/>
              <w:topLinePunct w:val="0"/>
              <w:bidi w:val="0"/>
              <w:spacing w:before="190"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高位消防水池</w:t>
            </w:r>
          </w:p>
        </w:tc>
        <w:tc>
          <w:tcPr>
            <w:tcW w:w="2104" w:type="dxa"/>
            <w:gridSpan w:val="2"/>
            <w:shd w:val="clear" w:color="auto" w:fill="auto"/>
            <w:vAlign w:val="center"/>
          </w:tcPr>
          <w:p w14:paraId="4CB209A5">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2652952F">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2D2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264" w:type="dxa"/>
            <w:gridSpan w:val="2"/>
            <w:vMerge w:val="continue"/>
            <w:tcBorders>
              <w:top w:val="nil"/>
              <w:bottom w:val="nil"/>
            </w:tcBorders>
            <w:vAlign w:val="top"/>
          </w:tcPr>
          <w:p w14:paraId="41D842F7">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2FD22139">
            <w:pPr>
              <w:pStyle w:val="43"/>
              <w:keepNext w:val="0"/>
              <w:keepLines w:val="0"/>
              <w:pageBreakBefore w:val="0"/>
              <w:widowControl w:val="0"/>
              <w:kinsoku/>
              <w:wordWrap/>
              <w:overflowPunct/>
              <w:topLinePunct w:val="0"/>
              <w:bidi w:val="0"/>
              <w:spacing w:before="220"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消防水泵房</w:t>
            </w:r>
          </w:p>
        </w:tc>
        <w:tc>
          <w:tcPr>
            <w:tcW w:w="2104" w:type="dxa"/>
            <w:gridSpan w:val="2"/>
            <w:shd w:val="clear" w:color="auto" w:fill="auto"/>
            <w:vAlign w:val="center"/>
          </w:tcPr>
          <w:p w14:paraId="4CA7B8B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4546F12F">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789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264" w:type="dxa"/>
            <w:gridSpan w:val="2"/>
            <w:vMerge w:val="continue"/>
            <w:tcBorders>
              <w:top w:val="nil"/>
              <w:bottom w:val="nil"/>
            </w:tcBorders>
            <w:vAlign w:val="top"/>
          </w:tcPr>
          <w:p w14:paraId="124A814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2E2AF3ED">
            <w:pPr>
              <w:pStyle w:val="43"/>
              <w:keepNext w:val="0"/>
              <w:keepLines w:val="0"/>
              <w:pageBreakBefore w:val="0"/>
              <w:widowControl w:val="0"/>
              <w:kinsoku/>
              <w:wordWrap/>
              <w:overflowPunct/>
              <w:topLinePunct w:val="0"/>
              <w:bidi w:val="0"/>
              <w:spacing w:before="231"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消防水泵</w:t>
            </w:r>
          </w:p>
        </w:tc>
        <w:tc>
          <w:tcPr>
            <w:tcW w:w="2104" w:type="dxa"/>
            <w:gridSpan w:val="2"/>
            <w:shd w:val="clear" w:color="auto" w:fill="auto"/>
            <w:vAlign w:val="center"/>
          </w:tcPr>
          <w:p w14:paraId="7AF0F35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58D1355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E2B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1264" w:type="dxa"/>
            <w:gridSpan w:val="2"/>
            <w:vMerge w:val="continue"/>
            <w:tcBorders>
              <w:top w:val="nil"/>
              <w:bottom w:val="nil"/>
            </w:tcBorders>
            <w:vAlign w:val="top"/>
          </w:tcPr>
          <w:p w14:paraId="20D0284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2AE0232A">
            <w:pPr>
              <w:pStyle w:val="43"/>
              <w:keepNext w:val="0"/>
              <w:keepLines w:val="0"/>
              <w:pageBreakBefore w:val="0"/>
              <w:widowControl w:val="0"/>
              <w:kinsoku/>
              <w:wordWrap/>
              <w:overflowPunct/>
              <w:topLinePunct w:val="0"/>
              <w:bidi w:val="0"/>
              <w:spacing w:before="182"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稳压泵气压罐</w:t>
            </w:r>
          </w:p>
        </w:tc>
        <w:tc>
          <w:tcPr>
            <w:tcW w:w="2104" w:type="dxa"/>
            <w:gridSpan w:val="2"/>
            <w:shd w:val="clear" w:color="auto" w:fill="auto"/>
            <w:vAlign w:val="center"/>
          </w:tcPr>
          <w:p w14:paraId="1A0BE829">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1FCF17EC">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0AB4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264" w:type="dxa"/>
            <w:gridSpan w:val="2"/>
            <w:vMerge w:val="continue"/>
            <w:tcBorders>
              <w:top w:val="nil"/>
              <w:bottom w:val="nil"/>
            </w:tcBorders>
            <w:vAlign w:val="top"/>
          </w:tcPr>
          <w:p w14:paraId="5A9905A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70C3F632">
            <w:pPr>
              <w:pStyle w:val="43"/>
              <w:keepNext w:val="0"/>
              <w:keepLines w:val="0"/>
              <w:pageBreakBefore w:val="0"/>
              <w:widowControl w:val="0"/>
              <w:kinsoku/>
              <w:wordWrap/>
              <w:overflowPunct/>
              <w:topLinePunct w:val="0"/>
              <w:bidi w:val="0"/>
              <w:spacing w:before="213" w:line="221"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减压阀</w:t>
            </w:r>
          </w:p>
        </w:tc>
        <w:tc>
          <w:tcPr>
            <w:tcW w:w="2104" w:type="dxa"/>
            <w:gridSpan w:val="2"/>
            <w:shd w:val="clear" w:color="auto" w:fill="auto"/>
            <w:vAlign w:val="center"/>
          </w:tcPr>
          <w:p w14:paraId="63B22A12">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1A0B2AB3">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08A3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264" w:type="dxa"/>
            <w:gridSpan w:val="2"/>
            <w:vMerge w:val="continue"/>
            <w:tcBorders>
              <w:top w:val="nil"/>
              <w:bottom w:val="nil"/>
            </w:tcBorders>
            <w:vAlign w:val="top"/>
          </w:tcPr>
          <w:p w14:paraId="61C9045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42C3777E">
            <w:pPr>
              <w:pStyle w:val="43"/>
              <w:keepNext w:val="0"/>
              <w:keepLines w:val="0"/>
              <w:pageBreakBefore w:val="0"/>
              <w:widowControl w:val="0"/>
              <w:kinsoku/>
              <w:wordWrap/>
              <w:overflowPunct/>
              <w:topLinePunct w:val="0"/>
              <w:bidi w:val="0"/>
              <w:spacing w:before="202"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高位消防水箱</w:t>
            </w:r>
          </w:p>
        </w:tc>
        <w:tc>
          <w:tcPr>
            <w:tcW w:w="2104" w:type="dxa"/>
            <w:gridSpan w:val="2"/>
            <w:shd w:val="clear" w:color="auto" w:fill="auto"/>
            <w:vAlign w:val="center"/>
          </w:tcPr>
          <w:p w14:paraId="5DC04E59">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28E989A8">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DEA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1264" w:type="dxa"/>
            <w:gridSpan w:val="2"/>
            <w:vMerge w:val="continue"/>
            <w:tcBorders>
              <w:top w:val="nil"/>
              <w:bottom w:val="nil"/>
            </w:tcBorders>
            <w:vAlign w:val="top"/>
          </w:tcPr>
          <w:p w14:paraId="3902ABB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7AA78E61">
            <w:pPr>
              <w:pStyle w:val="43"/>
              <w:keepNext w:val="0"/>
              <w:keepLines w:val="0"/>
              <w:pageBreakBefore w:val="0"/>
              <w:widowControl w:val="0"/>
              <w:kinsoku/>
              <w:wordWrap/>
              <w:overflowPunct/>
              <w:topLinePunct w:val="0"/>
              <w:bidi w:val="0"/>
              <w:spacing w:before="203"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0"/>
                <w:sz w:val="22"/>
                <w:szCs w:val="22"/>
                <w:highlight w:val="none"/>
                <w14:textFill>
                  <w14:solidFill>
                    <w14:schemeClr w14:val="tx1"/>
                  </w14:solidFill>
                </w14:textFill>
              </w:rPr>
              <w:t>管网</w:t>
            </w:r>
          </w:p>
        </w:tc>
        <w:tc>
          <w:tcPr>
            <w:tcW w:w="2104" w:type="dxa"/>
            <w:gridSpan w:val="2"/>
            <w:shd w:val="clear" w:color="auto" w:fill="auto"/>
            <w:vAlign w:val="center"/>
          </w:tcPr>
          <w:p w14:paraId="703BF32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10AEB595">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D59A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264" w:type="dxa"/>
            <w:gridSpan w:val="2"/>
            <w:vMerge w:val="continue"/>
            <w:tcBorders>
              <w:top w:val="nil"/>
              <w:bottom w:val="nil"/>
            </w:tcBorders>
            <w:vAlign w:val="top"/>
          </w:tcPr>
          <w:p w14:paraId="111AA07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3ECD628F">
            <w:pPr>
              <w:pStyle w:val="43"/>
              <w:keepNext w:val="0"/>
              <w:keepLines w:val="0"/>
              <w:pageBreakBefore w:val="0"/>
              <w:widowControl w:val="0"/>
              <w:kinsoku/>
              <w:wordWrap/>
              <w:overflowPunct/>
              <w:topLinePunct w:val="0"/>
              <w:bidi w:val="0"/>
              <w:spacing w:before="164"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消火栓</w:t>
            </w:r>
          </w:p>
        </w:tc>
        <w:tc>
          <w:tcPr>
            <w:tcW w:w="2104" w:type="dxa"/>
            <w:gridSpan w:val="2"/>
            <w:shd w:val="clear" w:color="auto" w:fill="auto"/>
            <w:vAlign w:val="center"/>
          </w:tcPr>
          <w:p w14:paraId="7E599A23">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44794FD0">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8636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1264" w:type="dxa"/>
            <w:gridSpan w:val="2"/>
            <w:vMerge w:val="continue"/>
            <w:tcBorders>
              <w:top w:val="nil"/>
              <w:bottom w:val="nil"/>
            </w:tcBorders>
            <w:vAlign w:val="top"/>
          </w:tcPr>
          <w:p w14:paraId="2F52DB67">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1986A0C6">
            <w:pPr>
              <w:pStyle w:val="43"/>
              <w:keepNext w:val="0"/>
              <w:keepLines w:val="0"/>
              <w:pageBreakBefore w:val="0"/>
              <w:widowControl w:val="0"/>
              <w:kinsoku/>
              <w:wordWrap/>
              <w:overflowPunct/>
              <w:topLinePunct w:val="0"/>
              <w:bidi w:val="0"/>
              <w:spacing w:before="215" w:line="220"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控制柜</w:t>
            </w:r>
          </w:p>
        </w:tc>
        <w:tc>
          <w:tcPr>
            <w:tcW w:w="2104" w:type="dxa"/>
            <w:gridSpan w:val="2"/>
            <w:shd w:val="clear" w:color="auto" w:fill="auto"/>
            <w:vAlign w:val="center"/>
          </w:tcPr>
          <w:p w14:paraId="10170D46">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7D582CFC">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9AA1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1264" w:type="dxa"/>
            <w:gridSpan w:val="2"/>
            <w:vMerge w:val="continue"/>
            <w:tcBorders>
              <w:top w:val="nil"/>
              <w:bottom w:val="nil"/>
            </w:tcBorders>
            <w:vAlign w:val="top"/>
          </w:tcPr>
          <w:p w14:paraId="314EE91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6151DC73">
            <w:pPr>
              <w:pStyle w:val="43"/>
              <w:keepNext w:val="0"/>
              <w:keepLines w:val="0"/>
              <w:pageBreakBefore w:val="0"/>
              <w:widowControl w:val="0"/>
              <w:kinsoku/>
              <w:wordWrap/>
              <w:overflowPunct/>
              <w:topLinePunct w:val="0"/>
              <w:bidi w:val="0"/>
              <w:spacing w:before="215"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系统流量压力</w:t>
            </w:r>
          </w:p>
        </w:tc>
        <w:tc>
          <w:tcPr>
            <w:tcW w:w="2104" w:type="dxa"/>
            <w:gridSpan w:val="2"/>
            <w:shd w:val="clear" w:color="auto" w:fill="auto"/>
            <w:vAlign w:val="center"/>
          </w:tcPr>
          <w:p w14:paraId="486E402B">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1AF996CA">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6634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1264" w:type="dxa"/>
            <w:gridSpan w:val="2"/>
            <w:vMerge w:val="continue"/>
            <w:tcBorders>
              <w:top w:val="nil"/>
            </w:tcBorders>
            <w:vAlign w:val="top"/>
          </w:tcPr>
          <w:p w14:paraId="56468C5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68F277A4">
            <w:pPr>
              <w:pStyle w:val="43"/>
              <w:keepNext w:val="0"/>
              <w:keepLines w:val="0"/>
              <w:pageBreakBefore w:val="0"/>
              <w:widowControl w:val="0"/>
              <w:kinsoku/>
              <w:wordWrap/>
              <w:overflowPunct/>
              <w:topLinePunct w:val="0"/>
              <w:bidi w:val="0"/>
              <w:spacing w:before="236" w:line="221"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系统功能</w:t>
            </w:r>
          </w:p>
        </w:tc>
        <w:tc>
          <w:tcPr>
            <w:tcW w:w="2104" w:type="dxa"/>
            <w:gridSpan w:val="2"/>
            <w:shd w:val="clear" w:color="auto" w:fill="auto"/>
            <w:vAlign w:val="center"/>
          </w:tcPr>
          <w:p w14:paraId="7039A9AD">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23C6F640">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0C76E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264" w:type="dxa"/>
            <w:gridSpan w:val="2"/>
            <w:vMerge w:val="restart"/>
            <w:tcBorders>
              <w:bottom w:val="nil"/>
            </w:tcBorders>
            <w:vAlign w:val="top"/>
          </w:tcPr>
          <w:p w14:paraId="4D35263B">
            <w:pPr>
              <w:keepNext w:val="0"/>
              <w:keepLines w:val="0"/>
              <w:pageBreakBefore w:val="0"/>
              <w:widowControl w:val="0"/>
              <w:kinsoku/>
              <w:wordWrap/>
              <w:overflowPunct/>
              <w:topLinePunct w:val="0"/>
              <w:bidi w:val="0"/>
              <w:spacing w:line="269" w:lineRule="auto"/>
              <w:rPr>
                <w:rFonts w:hint="eastAsia" w:ascii="宋体" w:hAnsi="宋体" w:eastAsia="宋体" w:cs="宋体"/>
                <w:color w:val="000000" w:themeColor="text1"/>
                <w:sz w:val="21"/>
                <w:highlight w:val="none"/>
                <w14:textFill>
                  <w14:solidFill>
                    <w14:schemeClr w14:val="tx1"/>
                  </w14:solidFill>
                </w14:textFill>
              </w:rPr>
            </w:pPr>
          </w:p>
          <w:p w14:paraId="0AC1E7FE">
            <w:pPr>
              <w:keepNext w:val="0"/>
              <w:keepLines w:val="0"/>
              <w:pageBreakBefore w:val="0"/>
              <w:widowControl w:val="0"/>
              <w:kinsoku/>
              <w:wordWrap/>
              <w:overflowPunct/>
              <w:topLinePunct w:val="0"/>
              <w:bidi w:val="0"/>
              <w:spacing w:line="269" w:lineRule="auto"/>
              <w:rPr>
                <w:rFonts w:hint="eastAsia" w:ascii="宋体" w:hAnsi="宋体" w:eastAsia="宋体" w:cs="宋体"/>
                <w:color w:val="000000" w:themeColor="text1"/>
                <w:sz w:val="21"/>
                <w:highlight w:val="none"/>
                <w14:textFill>
                  <w14:solidFill>
                    <w14:schemeClr w14:val="tx1"/>
                  </w14:solidFill>
                </w14:textFill>
              </w:rPr>
            </w:pPr>
          </w:p>
          <w:p w14:paraId="399DD7E1">
            <w:pPr>
              <w:keepNext w:val="0"/>
              <w:keepLines w:val="0"/>
              <w:pageBreakBefore w:val="0"/>
              <w:widowControl w:val="0"/>
              <w:kinsoku/>
              <w:wordWrap/>
              <w:overflowPunct/>
              <w:topLinePunct w:val="0"/>
              <w:bidi w:val="0"/>
              <w:spacing w:line="269" w:lineRule="auto"/>
              <w:rPr>
                <w:rFonts w:hint="eastAsia" w:ascii="宋体" w:hAnsi="宋体" w:eastAsia="宋体" w:cs="宋体"/>
                <w:color w:val="000000" w:themeColor="text1"/>
                <w:sz w:val="21"/>
                <w:highlight w:val="none"/>
                <w14:textFill>
                  <w14:solidFill>
                    <w14:schemeClr w14:val="tx1"/>
                  </w14:solidFill>
                </w14:textFill>
              </w:rPr>
            </w:pPr>
          </w:p>
          <w:p w14:paraId="7A35DDED">
            <w:pPr>
              <w:keepNext w:val="0"/>
              <w:keepLines w:val="0"/>
              <w:pageBreakBefore w:val="0"/>
              <w:widowControl w:val="0"/>
              <w:kinsoku/>
              <w:wordWrap/>
              <w:overflowPunct/>
              <w:topLinePunct w:val="0"/>
              <w:bidi w:val="0"/>
              <w:spacing w:line="269" w:lineRule="auto"/>
              <w:rPr>
                <w:rFonts w:hint="eastAsia" w:ascii="宋体" w:hAnsi="宋体" w:eastAsia="宋体" w:cs="宋体"/>
                <w:color w:val="000000" w:themeColor="text1"/>
                <w:sz w:val="21"/>
                <w:highlight w:val="none"/>
                <w14:textFill>
                  <w14:solidFill>
                    <w14:schemeClr w14:val="tx1"/>
                  </w14:solidFill>
                </w14:textFill>
              </w:rPr>
            </w:pPr>
          </w:p>
          <w:p w14:paraId="4A7BB5B1">
            <w:pPr>
              <w:keepNext w:val="0"/>
              <w:keepLines w:val="0"/>
              <w:pageBreakBefore w:val="0"/>
              <w:widowControl w:val="0"/>
              <w:kinsoku/>
              <w:wordWrap/>
              <w:overflowPunct/>
              <w:topLinePunct w:val="0"/>
              <w:bidi w:val="0"/>
              <w:spacing w:line="269" w:lineRule="auto"/>
              <w:rPr>
                <w:rFonts w:hint="eastAsia" w:ascii="宋体" w:hAnsi="宋体" w:eastAsia="宋体" w:cs="宋体"/>
                <w:color w:val="000000" w:themeColor="text1"/>
                <w:sz w:val="21"/>
                <w:highlight w:val="none"/>
                <w14:textFill>
                  <w14:solidFill>
                    <w14:schemeClr w14:val="tx1"/>
                  </w14:solidFill>
                </w14:textFill>
              </w:rPr>
            </w:pPr>
          </w:p>
          <w:p w14:paraId="70F85AB4">
            <w:pPr>
              <w:keepNext w:val="0"/>
              <w:keepLines w:val="0"/>
              <w:pageBreakBefore w:val="0"/>
              <w:widowControl w:val="0"/>
              <w:kinsoku/>
              <w:wordWrap/>
              <w:overflowPunct/>
              <w:topLinePunct w:val="0"/>
              <w:bidi w:val="0"/>
              <w:spacing w:line="270" w:lineRule="auto"/>
              <w:jc w:val="center"/>
              <w:rPr>
                <w:rFonts w:hint="eastAsia" w:ascii="宋体" w:hAnsi="宋体" w:eastAsia="宋体" w:cs="宋体"/>
                <w:color w:val="000000" w:themeColor="text1"/>
                <w:sz w:val="21"/>
                <w:highlight w:val="none"/>
                <w14:textFill>
                  <w14:solidFill>
                    <w14:schemeClr w14:val="tx1"/>
                  </w14:solidFill>
                </w14:textFill>
              </w:rPr>
            </w:pPr>
          </w:p>
          <w:p w14:paraId="4016662E">
            <w:pPr>
              <w:pStyle w:val="43"/>
              <w:keepNext w:val="0"/>
              <w:keepLines w:val="0"/>
              <w:pageBreakBefore w:val="0"/>
              <w:widowControl w:val="0"/>
              <w:kinsoku/>
              <w:wordWrap/>
              <w:overflowPunct/>
              <w:topLinePunct w:val="0"/>
              <w:bidi w:val="0"/>
              <w:spacing w:before="71" w:line="220"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2"/>
                <w:sz w:val="22"/>
                <w:szCs w:val="22"/>
                <w:highlight w:val="none"/>
                <w14:textFill>
                  <w14:solidFill>
                    <w14:schemeClr w14:val="tx1"/>
                  </w14:solidFill>
                </w14:textFill>
              </w:rPr>
              <w:t>自动</w:t>
            </w:r>
            <w:r>
              <w:rPr>
                <w:rFonts w:hint="eastAsia" w:ascii="宋体" w:hAnsi="宋体" w:eastAsia="宋体" w:cs="宋体"/>
                <w:color w:val="000000" w:themeColor="text1"/>
                <w:spacing w:val="5"/>
                <w:sz w:val="22"/>
                <w:szCs w:val="22"/>
                <w:highlight w:val="none"/>
                <w14:textFill>
                  <w14:solidFill>
                    <w14:schemeClr w14:val="tx1"/>
                  </w14:solidFill>
                </w14:textFill>
              </w:rPr>
              <w:t>喷水</w:t>
            </w:r>
          </w:p>
          <w:p w14:paraId="2E0AF9C1">
            <w:pPr>
              <w:pStyle w:val="43"/>
              <w:keepNext w:val="0"/>
              <w:keepLines w:val="0"/>
              <w:pageBreakBefore w:val="0"/>
              <w:widowControl w:val="0"/>
              <w:kinsoku/>
              <w:wordWrap/>
              <w:overflowPunct/>
              <w:topLinePunct w:val="0"/>
              <w:bidi w:val="0"/>
              <w:spacing w:before="68"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4"/>
                <w:sz w:val="22"/>
                <w:szCs w:val="22"/>
                <w:highlight w:val="none"/>
                <w14:textFill>
                  <w14:solidFill>
                    <w14:schemeClr w14:val="tx1"/>
                  </w14:solidFill>
                </w14:textFill>
              </w:rPr>
              <w:t>灭火</w:t>
            </w:r>
            <w:r>
              <w:rPr>
                <w:rFonts w:hint="eastAsia" w:ascii="宋体" w:hAnsi="宋体" w:eastAsia="宋体" w:cs="宋体"/>
                <w:color w:val="000000" w:themeColor="text1"/>
                <w:spacing w:val="5"/>
                <w:sz w:val="22"/>
                <w:szCs w:val="22"/>
                <w:highlight w:val="none"/>
                <w14:textFill>
                  <w14:solidFill>
                    <w14:schemeClr w14:val="tx1"/>
                  </w14:solidFill>
                </w14:textFill>
              </w:rPr>
              <w:t>系统</w:t>
            </w:r>
          </w:p>
        </w:tc>
        <w:tc>
          <w:tcPr>
            <w:tcW w:w="3662" w:type="dxa"/>
            <w:vAlign w:val="center"/>
          </w:tcPr>
          <w:p w14:paraId="06B4B1B8">
            <w:pPr>
              <w:pStyle w:val="43"/>
              <w:keepNext w:val="0"/>
              <w:keepLines w:val="0"/>
              <w:pageBreakBefore w:val="0"/>
              <w:widowControl w:val="0"/>
              <w:kinsoku/>
              <w:wordWrap/>
              <w:overflowPunct/>
              <w:topLinePunct w:val="0"/>
              <w:bidi w:val="0"/>
              <w:spacing w:before="194" w:line="214"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系统供水水源</w:t>
            </w:r>
          </w:p>
        </w:tc>
        <w:tc>
          <w:tcPr>
            <w:tcW w:w="2104" w:type="dxa"/>
            <w:gridSpan w:val="2"/>
            <w:shd w:val="clear" w:color="auto" w:fill="auto"/>
            <w:vAlign w:val="center"/>
          </w:tcPr>
          <w:p w14:paraId="4C1C10E9">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71B5E6F3">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C8E4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264" w:type="dxa"/>
            <w:gridSpan w:val="2"/>
            <w:vMerge w:val="continue"/>
            <w:tcBorders>
              <w:top w:val="nil"/>
              <w:bottom w:val="nil"/>
            </w:tcBorders>
            <w:vAlign w:val="top"/>
          </w:tcPr>
          <w:p w14:paraId="45B227C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122A7E0B">
            <w:pPr>
              <w:pStyle w:val="43"/>
              <w:keepNext w:val="0"/>
              <w:keepLines w:val="0"/>
              <w:pageBreakBefore w:val="0"/>
              <w:widowControl w:val="0"/>
              <w:kinsoku/>
              <w:wordWrap/>
              <w:overflowPunct/>
              <w:topLinePunct w:val="0"/>
              <w:bidi w:val="0"/>
              <w:spacing w:before="226" w:line="213"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消防泵房</w:t>
            </w:r>
          </w:p>
        </w:tc>
        <w:tc>
          <w:tcPr>
            <w:tcW w:w="2104" w:type="dxa"/>
            <w:gridSpan w:val="2"/>
            <w:shd w:val="clear" w:color="auto" w:fill="auto"/>
            <w:vAlign w:val="center"/>
          </w:tcPr>
          <w:p w14:paraId="0554AD1E">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5419767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BA8B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1264" w:type="dxa"/>
            <w:gridSpan w:val="2"/>
            <w:vMerge w:val="continue"/>
            <w:tcBorders>
              <w:top w:val="nil"/>
              <w:bottom w:val="nil"/>
            </w:tcBorders>
            <w:vAlign w:val="top"/>
          </w:tcPr>
          <w:p w14:paraId="2BA8961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222161C5">
            <w:pPr>
              <w:pStyle w:val="43"/>
              <w:keepNext w:val="0"/>
              <w:keepLines w:val="0"/>
              <w:pageBreakBefore w:val="0"/>
              <w:widowControl w:val="0"/>
              <w:kinsoku/>
              <w:wordWrap/>
              <w:overflowPunct/>
              <w:topLinePunct w:val="0"/>
              <w:bidi w:val="0"/>
              <w:spacing w:before="216"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消防水泵</w:t>
            </w:r>
          </w:p>
        </w:tc>
        <w:tc>
          <w:tcPr>
            <w:tcW w:w="2104" w:type="dxa"/>
            <w:gridSpan w:val="2"/>
            <w:shd w:val="clear" w:color="auto" w:fill="auto"/>
            <w:vAlign w:val="center"/>
          </w:tcPr>
          <w:p w14:paraId="485C4A46">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118BCC9A">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EE6E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264" w:type="dxa"/>
            <w:gridSpan w:val="2"/>
            <w:vMerge w:val="continue"/>
            <w:tcBorders>
              <w:top w:val="nil"/>
              <w:bottom w:val="nil"/>
            </w:tcBorders>
            <w:vAlign w:val="top"/>
          </w:tcPr>
          <w:p w14:paraId="06BCE85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1A9809B4">
            <w:pPr>
              <w:pStyle w:val="43"/>
              <w:keepNext w:val="0"/>
              <w:keepLines w:val="0"/>
              <w:pageBreakBefore w:val="0"/>
              <w:widowControl w:val="0"/>
              <w:kinsoku/>
              <w:wordWrap/>
              <w:overflowPunct/>
              <w:topLinePunct w:val="0"/>
              <w:bidi w:val="0"/>
              <w:spacing w:before="206" w:line="204"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报警阀组</w:t>
            </w:r>
          </w:p>
        </w:tc>
        <w:tc>
          <w:tcPr>
            <w:tcW w:w="2104" w:type="dxa"/>
            <w:gridSpan w:val="2"/>
            <w:shd w:val="clear" w:color="auto" w:fill="auto"/>
            <w:vAlign w:val="center"/>
          </w:tcPr>
          <w:p w14:paraId="1A636A9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6995D212">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371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264" w:type="dxa"/>
            <w:gridSpan w:val="2"/>
            <w:vMerge w:val="continue"/>
            <w:tcBorders>
              <w:top w:val="nil"/>
              <w:bottom w:val="nil"/>
            </w:tcBorders>
            <w:vAlign w:val="top"/>
          </w:tcPr>
          <w:p w14:paraId="228D415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5EA2FA34">
            <w:pPr>
              <w:pStyle w:val="43"/>
              <w:keepNext w:val="0"/>
              <w:keepLines w:val="0"/>
              <w:pageBreakBefore w:val="0"/>
              <w:widowControl w:val="0"/>
              <w:kinsoku/>
              <w:wordWrap/>
              <w:overflowPunct/>
              <w:topLinePunct w:val="0"/>
              <w:bidi w:val="0"/>
              <w:spacing w:before="227"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喷头</w:t>
            </w:r>
          </w:p>
        </w:tc>
        <w:tc>
          <w:tcPr>
            <w:tcW w:w="2104" w:type="dxa"/>
            <w:gridSpan w:val="2"/>
            <w:shd w:val="clear" w:color="auto" w:fill="auto"/>
            <w:vAlign w:val="center"/>
          </w:tcPr>
          <w:p w14:paraId="705F4E33">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5EC3B834">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41A1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264" w:type="dxa"/>
            <w:gridSpan w:val="2"/>
            <w:vMerge w:val="continue"/>
            <w:tcBorders>
              <w:top w:val="nil"/>
              <w:bottom w:val="nil"/>
            </w:tcBorders>
            <w:vAlign w:val="top"/>
          </w:tcPr>
          <w:p w14:paraId="6A9EAF4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0492C015">
            <w:pPr>
              <w:pStyle w:val="43"/>
              <w:keepNext w:val="0"/>
              <w:keepLines w:val="0"/>
              <w:pageBreakBefore w:val="0"/>
              <w:widowControl w:val="0"/>
              <w:kinsoku/>
              <w:wordWrap/>
              <w:overflowPunct/>
              <w:topLinePunct w:val="0"/>
              <w:bidi w:val="0"/>
              <w:spacing w:before="196" w:line="213"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水泵接合器</w:t>
            </w:r>
          </w:p>
        </w:tc>
        <w:tc>
          <w:tcPr>
            <w:tcW w:w="2104" w:type="dxa"/>
            <w:gridSpan w:val="2"/>
            <w:shd w:val="clear" w:color="auto" w:fill="auto"/>
            <w:vAlign w:val="center"/>
          </w:tcPr>
          <w:p w14:paraId="5AAF6F3A">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0DB8734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638D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1264" w:type="dxa"/>
            <w:gridSpan w:val="2"/>
            <w:vMerge w:val="continue"/>
            <w:tcBorders>
              <w:top w:val="nil"/>
              <w:bottom w:val="nil"/>
            </w:tcBorders>
            <w:vAlign w:val="top"/>
          </w:tcPr>
          <w:p w14:paraId="377CFD6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36E1DFA1">
            <w:pPr>
              <w:pStyle w:val="43"/>
              <w:keepNext w:val="0"/>
              <w:keepLines w:val="0"/>
              <w:pageBreakBefore w:val="0"/>
              <w:widowControl w:val="0"/>
              <w:kinsoku/>
              <w:wordWrap/>
              <w:overflowPunct/>
              <w:topLinePunct w:val="0"/>
              <w:bidi w:val="0"/>
              <w:spacing w:before="227" w:line="219"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系统流量压力</w:t>
            </w:r>
          </w:p>
        </w:tc>
        <w:tc>
          <w:tcPr>
            <w:tcW w:w="2104" w:type="dxa"/>
            <w:gridSpan w:val="2"/>
            <w:shd w:val="clear" w:color="auto" w:fill="auto"/>
            <w:vAlign w:val="center"/>
          </w:tcPr>
          <w:p w14:paraId="1E755A0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6E59C2F3">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1B217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264" w:type="dxa"/>
            <w:gridSpan w:val="2"/>
            <w:vMerge w:val="continue"/>
            <w:tcBorders>
              <w:top w:val="nil"/>
            </w:tcBorders>
            <w:vAlign w:val="top"/>
          </w:tcPr>
          <w:p w14:paraId="6FF247F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01D38CD1">
            <w:pPr>
              <w:pStyle w:val="43"/>
              <w:keepNext w:val="0"/>
              <w:keepLines w:val="0"/>
              <w:pageBreakBefore w:val="0"/>
              <w:widowControl w:val="0"/>
              <w:kinsoku/>
              <w:wordWrap/>
              <w:overflowPunct/>
              <w:topLinePunct w:val="0"/>
              <w:bidi w:val="0"/>
              <w:spacing w:before="229" w:line="210"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系统功能</w:t>
            </w:r>
          </w:p>
        </w:tc>
        <w:tc>
          <w:tcPr>
            <w:tcW w:w="2104" w:type="dxa"/>
            <w:gridSpan w:val="2"/>
            <w:shd w:val="clear" w:color="auto" w:fill="auto"/>
            <w:vAlign w:val="center"/>
          </w:tcPr>
          <w:p w14:paraId="113A2F09">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09AE8F2D">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841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264" w:type="dxa"/>
            <w:gridSpan w:val="2"/>
            <w:vMerge w:val="restart"/>
            <w:tcBorders>
              <w:bottom w:val="nil"/>
            </w:tcBorders>
            <w:vAlign w:val="center"/>
          </w:tcPr>
          <w:p w14:paraId="706AD8DC">
            <w:pPr>
              <w:pStyle w:val="43"/>
              <w:keepNext w:val="0"/>
              <w:keepLines w:val="0"/>
              <w:pageBreakBefore w:val="0"/>
              <w:widowControl w:val="0"/>
              <w:kinsoku/>
              <w:wordWrap/>
              <w:overflowPunct/>
              <w:topLinePunct w:val="0"/>
              <w:bidi w:val="0"/>
              <w:spacing w:before="72" w:line="221"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气体</w:t>
            </w:r>
            <w:r>
              <w:rPr>
                <w:rFonts w:hint="eastAsia" w:ascii="宋体" w:hAnsi="宋体" w:eastAsia="宋体" w:cs="宋体"/>
                <w:color w:val="000000" w:themeColor="text1"/>
                <w:spacing w:val="4"/>
                <w:sz w:val="22"/>
                <w:szCs w:val="22"/>
                <w:highlight w:val="none"/>
                <w14:textFill>
                  <w14:solidFill>
                    <w14:schemeClr w14:val="tx1"/>
                  </w14:solidFill>
                </w14:textFill>
              </w:rPr>
              <w:t>灭火</w:t>
            </w:r>
          </w:p>
          <w:p w14:paraId="3174E219">
            <w:pPr>
              <w:pStyle w:val="43"/>
              <w:keepNext w:val="0"/>
              <w:keepLines w:val="0"/>
              <w:pageBreakBefore w:val="0"/>
              <w:widowControl w:val="0"/>
              <w:kinsoku/>
              <w:wordWrap/>
              <w:overflowPunct/>
              <w:topLinePunct w:val="0"/>
              <w:bidi w:val="0"/>
              <w:spacing w:before="80" w:line="221"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5"/>
                <w:sz w:val="22"/>
                <w:szCs w:val="22"/>
                <w:highlight w:val="none"/>
                <w14:textFill>
                  <w14:solidFill>
                    <w14:schemeClr w14:val="tx1"/>
                  </w14:solidFill>
                </w14:textFill>
              </w:rPr>
              <w:t>系统</w:t>
            </w:r>
          </w:p>
        </w:tc>
        <w:tc>
          <w:tcPr>
            <w:tcW w:w="3662" w:type="dxa"/>
            <w:vAlign w:val="center"/>
          </w:tcPr>
          <w:p w14:paraId="2F93C064">
            <w:pPr>
              <w:pStyle w:val="43"/>
              <w:keepNext w:val="0"/>
              <w:keepLines w:val="0"/>
              <w:pageBreakBefore w:val="0"/>
              <w:widowControl w:val="0"/>
              <w:kinsoku/>
              <w:wordWrap/>
              <w:overflowPunct/>
              <w:topLinePunct w:val="0"/>
              <w:bidi w:val="0"/>
              <w:spacing w:before="78" w:line="248" w:lineRule="auto"/>
              <w:ind w:left="0" w:leftChars="0" w:right="116"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防火分区或保护对象与储</w:t>
            </w:r>
            <w:r>
              <w:rPr>
                <w:rFonts w:hint="eastAsia" w:ascii="宋体" w:hAnsi="宋体" w:eastAsia="宋体" w:cs="宋体"/>
                <w:color w:val="000000" w:themeColor="text1"/>
                <w:spacing w:val="5"/>
                <w:sz w:val="22"/>
                <w:szCs w:val="22"/>
                <w:highlight w:val="none"/>
                <w14:textFill>
                  <w14:solidFill>
                    <w14:schemeClr w14:val="tx1"/>
                  </w14:solidFill>
                </w14:textFill>
              </w:rPr>
              <w:t>存装置间</w:t>
            </w:r>
          </w:p>
        </w:tc>
        <w:tc>
          <w:tcPr>
            <w:tcW w:w="2104" w:type="dxa"/>
            <w:gridSpan w:val="2"/>
            <w:shd w:val="clear" w:color="auto" w:fill="auto"/>
            <w:vAlign w:val="center"/>
          </w:tcPr>
          <w:p w14:paraId="6A01117D">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79FF794D">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78B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264" w:type="dxa"/>
            <w:gridSpan w:val="2"/>
            <w:vMerge w:val="continue"/>
            <w:tcBorders>
              <w:top w:val="nil"/>
              <w:bottom w:val="nil"/>
            </w:tcBorders>
            <w:vAlign w:val="top"/>
          </w:tcPr>
          <w:p w14:paraId="10E131B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7292CD63">
            <w:pPr>
              <w:pStyle w:val="43"/>
              <w:keepNext w:val="0"/>
              <w:keepLines w:val="0"/>
              <w:pageBreakBefore w:val="0"/>
              <w:widowControl w:val="0"/>
              <w:kinsoku/>
              <w:wordWrap/>
              <w:overflowPunct/>
              <w:topLinePunct w:val="0"/>
              <w:bidi w:val="0"/>
              <w:spacing w:before="197" w:line="212"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设备和</w:t>
            </w:r>
            <w:r>
              <w:rPr>
                <w:rFonts w:hint="eastAsia" w:ascii="宋体" w:hAnsi="宋体" w:eastAsia="宋体" w:cs="宋体"/>
                <w:color w:val="000000" w:themeColor="text1"/>
                <w:spacing w:val="1"/>
                <w:sz w:val="22"/>
                <w:szCs w:val="22"/>
                <w:highlight w:val="none"/>
                <w:lang w:val="en-US" w:eastAsia="zh-CN"/>
                <w14:textFill>
                  <w14:solidFill>
                    <w14:schemeClr w14:val="tx1"/>
                  </w14:solidFill>
                </w14:textFill>
              </w:rPr>
              <w:t>灭火剂</w:t>
            </w:r>
            <w:r>
              <w:rPr>
                <w:rFonts w:hint="eastAsia" w:ascii="宋体" w:hAnsi="宋体" w:eastAsia="宋体" w:cs="宋体"/>
                <w:color w:val="000000" w:themeColor="text1"/>
                <w:spacing w:val="1"/>
                <w:sz w:val="22"/>
                <w:szCs w:val="22"/>
                <w:highlight w:val="none"/>
                <w14:textFill>
                  <w14:solidFill>
                    <w14:schemeClr w14:val="tx1"/>
                  </w14:solidFill>
                </w14:textFill>
              </w:rPr>
              <w:t>输送管道</w:t>
            </w:r>
          </w:p>
        </w:tc>
        <w:tc>
          <w:tcPr>
            <w:tcW w:w="2104" w:type="dxa"/>
            <w:gridSpan w:val="2"/>
            <w:shd w:val="clear" w:color="auto" w:fill="auto"/>
            <w:vAlign w:val="center"/>
          </w:tcPr>
          <w:p w14:paraId="2201CEAB">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22E915A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E3A6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64" w:type="dxa"/>
            <w:gridSpan w:val="2"/>
            <w:vMerge w:val="continue"/>
            <w:tcBorders>
              <w:top w:val="nil"/>
            </w:tcBorders>
            <w:vAlign w:val="top"/>
          </w:tcPr>
          <w:p w14:paraId="5C2205E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62" w:type="dxa"/>
            <w:vAlign w:val="center"/>
          </w:tcPr>
          <w:p w14:paraId="00109E4A">
            <w:pPr>
              <w:pStyle w:val="43"/>
              <w:keepNext w:val="0"/>
              <w:keepLines w:val="0"/>
              <w:pageBreakBefore w:val="0"/>
              <w:widowControl w:val="0"/>
              <w:kinsoku/>
              <w:wordWrap/>
              <w:overflowPunct/>
              <w:topLinePunct w:val="0"/>
              <w:bidi w:val="0"/>
              <w:spacing w:before="239" w:line="221" w:lineRule="auto"/>
              <w:ind w:left="0" w:leftChars="0" w:firstLine="0" w:firstLineChars="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系统功能</w:t>
            </w:r>
          </w:p>
        </w:tc>
        <w:tc>
          <w:tcPr>
            <w:tcW w:w="2104" w:type="dxa"/>
            <w:gridSpan w:val="2"/>
            <w:shd w:val="clear" w:color="auto" w:fill="auto"/>
            <w:vAlign w:val="center"/>
          </w:tcPr>
          <w:p w14:paraId="68751816">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0" w:type="dxa"/>
            <w:gridSpan w:val="3"/>
            <w:vAlign w:val="center"/>
          </w:tcPr>
          <w:p w14:paraId="42AB454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bl>
    <w:p w14:paraId="66890877">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pgSz w:w="11910" w:h="16840"/>
          <w:pgMar w:top="1644" w:right="1587" w:bottom="1644" w:left="1587" w:header="0" w:footer="0" w:gutter="0"/>
          <w:pgNumType w:fmt="decimal"/>
          <w:cols w:space="0" w:num="1"/>
          <w:rtlGutter w:val="0"/>
          <w:docGrid w:linePitch="0" w:charSpace="0"/>
        </w:sectPr>
      </w:pPr>
    </w:p>
    <w:tbl>
      <w:tblPr>
        <w:tblStyle w:val="20"/>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5"/>
        <w:gridCol w:w="3781"/>
        <w:gridCol w:w="1966"/>
        <w:gridCol w:w="1966"/>
      </w:tblGrid>
      <w:tr w14:paraId="4D272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285" w:type="dxa"/>
            <w:vMerge w:val="restart"/>
            <w:tcBorders>
              <w:bottom w:val="nil"/>
            </w:tcBorders>
            <w:vAlign w:val="center"/>
          </w:tcPr>
          <w:p w14:paraId="4735AA3E">
            <w:pPr>
              <w:keepNext w:val="0"/>
              <w:keepLines w:val="0"/>
              <w:pageBreakBefore w:val="0"/>
              <w:widowControl w:val="0"/>
              <w:kinsoku/>
              <w:wordWrap/>
              <w:overflowPunct/>
              <w:topLinePunct w:val="0"/>
              <w:bidi w:val="0"/>
              <w:spacing w:line="241" w:lineRule="auto"/>
              <w:jc w:val="both"/>
              <w:rPr>
                <w:rFonts w:hint="eastAsia" w:ascii="宋体" w:hAnsi="宋体" w:eastAsia="宋体" w:cs="宋体"/>
                <w:color w:val="000000" w:themeColor="text1"/>
                <w:sz w:val="21"/>
                <w:highlight w:val="none"/>
                <w14:textFill>
                  <w14:solidFill>
                    <w14:schemeClr w14:val="tx1"/>
                  </w14:solidFill>
                </w14:textFill>
              </w:rPr>
            </w:pPr>
          </w:p>
          <w:p w14:paraId="384DE5CA">
            <w:pPr>
              <w:pStyle w:val="43"/>
              <w:keepNext w:val="0"/>
              <w:keepLines w:val="0"/>
              <w:pageBreakBefore w:val="0"/>
              <w:widowControl w:val="0"/>
              <w:kinsoku/>
              <w:wordWrap/>
              <w:overflowPunct/>
              <w:topLinePunct w:val="0"/>
              <w:bidi w:val="0"/>
              <w:spacing w:before="68" w:line="288"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泡沫</w:t>
            </w:r>
            <w:r>
              <w:rPr>
                <w:rFonts w:hint="eastAsia" w:ascii="宋体" w:hAnsi="宋体" w:eastAsia="宋体" w:cs="宋体"/>
                <w:color w:val="000000" w:themeColor="text1"/>
                <w:spacing w:val="-6"/>
                <w:highlight w:val="none"/>
                <w14:textFill>
                  <w14:solidFill>
                    <w14:schemeClr w14:val="tx1"/>
                  </w14:solidFill>
                </w14:textFill>
              </w:rPr>
              <w:t>灭火</w:t>
            </w:r>
            <w:r>
              <w:rPr>
                <w:rFonts w:hint="eastAsia" w:ascii="宋体" w:hAnsi="宋体" w:eastAsia="宋体" w:cs="宋体"/>
                <w:color w:val="000000" w:themeColor="text1"/>
                <w:spacing w:val="4"/>
                <w:highlight w:val="none"/>
                <w14:textFill>
                  <w14:solidFill>
                    <w14:schemeClr w14:val="tx1"/>
                  </w14:solidFill>
                </w14:textFill>
              </w:rPr>
              <w:t>系统</w:t>
            </w:r>
          </w:p>
        </w:tc>
        <w:tc>
          <w:tcPr>
            <w:tcW w:w="3781" w:type="dxa"/>
            <w:vAlign w:val="center"/>
          </w:tcPr>
          <w:p w14:paraId="4A501EBB">
            <w:pPr>
              <w:pStyle w:val="43"/>
              <w:keepNext w:val="0"/>
              <w:keepLines w:val="0"/>
              <w:pageBreakBefore w:val="0"/>
              <w:widowControl w:val="0"/>
              <w:kinsoku/>
              <w:wordWrap/>
              <w:overflowPunct/>
              <w:topLinePunct w:val="0"/>
              <w:bidi w:val="0"/>
              <w:spacing w:before="113"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泡沫液储罐</w:t>
            </w:r>
          </w:p>
        </w:tc>
        <w:tc>
          <w:tcPr>
            <w:tcW w:w="1966" w:type="dxa"/>
            <w:shd w:val="clear" w:color="auto" w:fill="auto"/>
            <w:vAlign w:val="center"/>
          </w:tcPr>
          <w:p w14:paraId="50EB3042">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79ACCB3C">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5F6C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85" w:type="dxa"/>
            <w:vMerge w:val="continue"/>
            <w:tcBorders>
              <w:top w:val="nil"/>
              <w:bottom w:val="nil"/>
            </w:tcBorders>
            <w:vAlign w:val="top"/>
          </w:tcPr>
          <w:p w14:paraId="3DCB430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217BA5D5">
            <w:pPr>
              <w:pStyle w:val="43"/>
              <w:keepNext w:val="0"/>
              <w:keepLines w:val="0"/>
              <w:pageBreakBefore w:val="0"/>
              <w:widowControl w:val="0"/>
              <w:kinsoku/>
              <w:wordWrap/>
              <w:overflowPunct/>
              <w:topLinePunct w:val="0"/>
              <w:bidi w:val="0"/>
              <w:spacing w:before="98"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泡沫比例混合器</w:t>
            </w:r>
            <w:r>
              <w:rPr>
                <w:rFonts w:hint="eastAsia" w:ascii="宋体" w:hAnsi="宋体" w:eastAsia="宋体" w:cs="宋体"/>
                <w:color w:val="000000" w:themeColor="text1"/>
                <w:spacing w:val="4"/>
                <w:highlight w:val="none"/>
                <w:lang w:eastAsia="zh-CN"/>
                <w14:textFill>
                  <w14:solidFill>
                    <w14:schemeClr w14:val="tx1"/>
                  </w14:solidFill>
                </w14:textFill>
              </w:rPr>
              <w:t>（</w:t>
            </w:r>
            <w:r>
              <w:rPr>
                <w:rFonts w:hint="eastAsia" w:ascii="宋体" w:hAnsi="宋体" w:eastAsia="宋体" w:cs="宋体"/>
                <w:color w:val="000000" w:themeColor="text1"/>
                <w:spacing w:val="4"/>
                <w:highlight w:val="none"/>
                <w14:textFill>
                  <w14:solidFill>
                    <w14:schemeClr w14:val="tx1"/>
                  </w14:solidFill>
                </w14:textFill>
              </w:rPr>
              <w:t>装置</w:t>
            </w:r>
            <w:r>
              <w:rPr>
                <w:rFonts w:hint="eastAsia" w:ascii="宋体" w:hAnsi="宋体" w:eastAsia="宋体" w:cs="宋体"/>
                <w:color w:val="000000" w:themeColor="text1"/>
                <w:spacing w:val="4"/>
                <w:highlight w:val="none"/>
                <w:lang w:eastAsia="zh-CN"/>
                <w14:textFill>
                  <w14:solidFill>
                    <w14:schemeClr w14:val="tx1"/>
                  </w14:solidFill>
                </w14:textFill>
              </w:rPr>
              <w:t>）</w:t>
            </w:r>
          </w:p>
        </w:tc>
        <w:tc>
          <w:tcPr>
            <w:tcW w:w="1966" w:type="dxa"/>
            <w:shd w:val="clear" w:color="auto" w:fill="auto"/>
            <w:vAlign w:val="center"/>
          </w:tcPr>
          <w:p w14:paraId="1CFF6F35">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4C57680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1165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5" w:type="dxa"/>
            <w:vMerge w:val="continue"/>
            <w:tcBorders>
              <w:top w:val="nil"/>
              <w:bottom w:val="nil"/>
            </w:tcBorders>
            <w:vAlign w:val="top"/>
          </w:tcPr>
          <w:p w14:paraId="04152A38">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7ABE8D79">
            <w:pPr>
              <w:pStyle w:val="43"/>
              <w:keepNext w:val="0"/>
              <w:keepLines w:val="0"/>
              <w:pageBreakBefore w:val="0"/>
              <w:widowControl w:val="0"/>
              <w:kinsoku/>
              <w:wordWrap/>
              <w:overflowPunct/>
              <w:topLinePunct w:val="0"/>
              <w:bidi w:val="0"/>
              <w:spacing w:before="58"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泡沫产生装置</w:t>
            </w:r>
          </w:p>
        </w:tc>
        <w:tc>
          <w:tcPr>
            <w:tcW w:w="1966" w:type="dxa"/>
            <w:shd w:val="clear" w:color="auto" w:fill="auto"/>
            <w:vAlign w:val="center"/>
          </w:tcPr>
          <w:p w14:paraId="711A0CF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1278DEE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14851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285" w:type="dxa"/>
            <w:vMerge w:val="continue"/>
            <w:tcBorders>
              <w:top w:val="nil"/>
              <w:bottom w:val="nil"/>
            </w:tcBorders>
            <w:vAlign w:val="top"/>
          </w:tcPr>
          <w:p w14:paraId="3429548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1BAEEE51">
            <w:pPr>
              <w:pStyle w:val="43"/>
              <w:keepNext w:val="0"/>
              <w:keepLines w:val="0"/>
              <w:pageBreakBefore w:val="0"/>
              <w:widowControl w:val="0"/>
              <w:kinsoku/>
              <w:wordWrap/>
              <w:overflowPunct/>
              <w:topLinePunct w:val="0"/>
              <w:bidi w:val="0"/>
              <w:spacing w:before="68"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消防泵</w:t>
            </w:r>
          </w:p>
        </w:tc>
        <w:tc>
          <w:tcPr>
            <w:tcW w:w="1966" w:type="dxa"/>
            <w:shd w:val="clear" w:color="auto" w:fill="auto"/>
            <w:vAlign w:val="center"/>
          </w:tcPr>
          <w:p w14:paraId="7D69908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5A8579D1">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0FB2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1285" w:type="dxa"/>
            <w:vMerge w:val="continue"/>
            <w:tcBorders>
              <w:top w:val="nil"/>
              <w:bottom w:val="nil"/>
            </w:tcBorders>
            <w:vAlign w:val="top"/>
          </w:tcPr>
          <w:p w14:paraId="3A1C9BC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7CB9E13C">
            <w:pPr>
              <w:pStyle w:val="43"/>
              <w:keepNext w:val="0"/>
              <w:keepLines w:val="0"/>
              <w:pageBreakBefore w:val="0"/>
              <w:widowControl w:val="0"/>
              <w:kinsoku/>
              <w:wordWrap/>
              <w:overflowPunct/>
              <w:topLinePunct w:val="0"/>
              <w:bidi w:val="0"/>
              <w:spacing w:before="48"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泡沫消火栓</w:t>
            </w:r>
          </w:p>
        </w:tc>
        <w:tc>
          <w:tcPr>
            <w:tcW w:w="1966" w:type="dxa"/>
            <w:shd w:val="clear" w:color="auto" w:fill="auto"/>
            <w:vAlign w:val="center"/>
          </w:tcPr>
          <w:p w14:paraId="15CAA36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53A1EC0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5C9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285" w:type="dxa"/>
            <w:vMerge w:val="continue"/>
            <w:tcBorders>
              <w:top w:val="nil"/>
              <w:bottom w:val="nil"/>
            </w:tcBorders>
            <w:vAlign w:val="top"/>
          </w:tcPr>
          <w:p w14:paraId="0FD7E86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4D6DE375">
            <w:pPr>
              <w:pStyle w:val="43"/>
              <w:keepNext w:val="0"/>
              <w:keepLines w:val="0"/>
              <w:pageBreakBefore w:val="0"/>
              <w:widowControl w:val="0"/>
              <w:kinsoku/>
              <w:wordWrap/>
              <w:overflowPunct/>
              <w:topLinePunct w:val="0"/>
              <w:bidi w:val="0"/>
              <w:spacing w:before="79" w:line="221"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7"/>
                <w:highlight w:val="none"/>
                <w14:textFill>
                  <w14:solidFill>
                    <w14:schemeClr w14:val="tx1"/>
                  </w14:solidFill>
                </w14:textFill>
              </w:rPr>
              <w:t>阀门</w:t>
            </w:r>
          </w:p>
        </w:tc>
        <w:tc>
          <w:tcPr>
            <w:tcW w:w="1966" w:type="dxa"/>
            <w:shd w:val="clear" w:color="auto" w:fill="auto"/>
            <w:vAlign w:val="center"/>
          </w:tcPr>
          <w:p w14:paraId="7BE467F7">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363544C2">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CEAE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1285" w:type="dxa"/>
            <w:vMerge w:val="continue"/>
            <w:tcBorders>
              <w:top w:val="nil"/>
              <w:bottom w:val="nil"/>
            </w:tcBorders>
            <w:vAlign w:val="top"/>
          </w:tcPr>
          <w:p w14:paraId="3147DFC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081BA0A5">
            <w:pPr>
              <w:pStyle w:val="43"/>
              <w:keepNext w:val="0"/>
              <w:keepLines w:val="0"/>
              <w:pageBreakBefore w:val="0"/>
              <w:widowControl w:val="0"/>
              <w:kinsoku/>
              <w:wordWrap/>
              <w:overflowPunct/>
              <w:topLinePunct w:val="0"/>
              <w:bidi w:val="0"/>
              <w:spacing w:before="38"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压力表</w:t>
            </w:r>
          </w:p>
        </w:tc>
        <w:tc>
          <w:tcPr>
            <w:tcW w:w="1966" w:type="dxa"/>
            <w:shd w:val="clear" w:color="auto" w:fill="auto"/>
            <w:vAlign w:val="center"/>
          </w:tcPr>
          <w:p w14:paraId="036A2895">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7A14B305">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22A7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285" w:type="dxa"/>
            <w:vMerge w:val="continue"/>
            <w:tcBorders>
              <w:top w:val="nil"/>
              <w:bottom w:val="nil"/>
            </w:tcBorders>
            <w:vAlign w:val="top"/>
          </w:tcPr>
          <w:p w14:paraId="71924FA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1D99C911">
            <w:pPr>
              <w:pStyle w:val="43"/>
              <w:keepNext w:val="0"/>
              <w:keepLines w:val="0"/>
              <w:pageBreakBefore w:val="0"/>
              <w:widowControl w:val="0"/>
              <w:kinsoku/>
              <w:wordWrap/>
              <w:overflowPunct/>
              <w:topLinePunct w:val="0"/>
              <w:bidi w:val="0"/>
              <w:spacing w:before="69"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管道过滤器</w:t>
            </w:r>
          </w:p>
        </w:tc>
        <w:tc>
          <w:tcPr>
            <w:tcW w:w="1966" w:type="dxa"/>
            <w:shd w:val="clear" w:color="auto" w:fill="auto"/>
            <w:vAlign w:val="center"/>
          </w:tcPr>
          <w:p w14:paraId="019C9E64">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08B90A8C">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28B4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1285" w:type="dxa"/>
            <w:vMerge w:val="continue"/>
            <w:tcBorders>
              <w:top w:val="nil"/>
              <w:bottom w:val="nil"/>
            </w:tcBorders>
            <w:vAlign w:val="top"/>
          </w:tcPr>
          <w:p w14:paraId="5BF3B7A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6823F347">
            <w:pPr>
              <w:pStyle w:val="43"/>
              <w:keepNext w:val="0"/>
              <w:keepLines w:val="0"/>
              <w:pageBreakBefore w:val="0"/>
              <w:widowControl w:val="0"/>
              <w:kinsoku/>
              <w:wordWrap/>
              <w:overflowPunct/>
              <w:topLinePunct w:val="0"/>
              <w:bidi w:val="0"/>
              <w:spacing w:before="49"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金属软管等系统组件</w:t>
            </w:r>
          </w:p>
        </w:tc>
        <w:tc>
          <w:tcPr>
            <w:tcW w:w="1966" w:type="dxa"/>
            <w:shd w:val="clear" w:color="auto" w:fill="auto"/>
            <w:vAlign w:val="center"/>
          </w:tcPr>
          <w:p w14:paraId="675946B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688BF701">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1EDFB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285" w:type="dxa"/>
            <w:vMerge w:val="continue"/>
            <w:tcBorders>
              <w:top w:val="nil"/>
              <w:bottom w:val="nil"/>
            </w:tcBorders>
            <w:vAlign w:val="top"/>
          </w:tcPr>
          <w:p w14:paraId="0D8592D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2C3C264A">
            <w:pPr>
              <w:pStyle w:val="43"/>
              <w:keepNext w:val="0"/>
              <w:keepLines w:val="0"/>
              <w:pageBreakBefore w:val="0"/>
              <w:widowControl w:val="0"/>
              <w:kinsoku/>
              <w:wordWrap/>
              <w:overflowPunct/>
              <w:topLinePunct w:val="0"/>
              <w:bidi w:val="0"/>
              <w:spacing w:before="68"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管道及附件</w:t>
            </w:r>
          </w:p>
        </w:tc>
        <w:tc>
          <w:tcPr>
            <w:tcW w:w="1966" w:type="dxa"/>
            <w:shd w:val="clear" w:color="auto" w:fill="auto"/>
            <w:vAlign w:val="center"/>
          </w:tcPr>
          <w:p w14:paraId="087BAE44">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5DC20961">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8E94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285" w:type="dxa"/>
            <w:vMerge w:val="continue"/>
            <w:tcBorders>
              <w:top w:val="nil"/>
              <w:bottom w:val="nil"/>
            </w:tcBorders>
            <w:vAlign w:val="top"/>
          </w:tcPr>
          <w:p w14:paraId="71A462E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655B1234">
            <w:pPr>
              <w:pStyle w:val="43"/>
              <w:keepNext w:val="0"/>
              <w:keepLines w:val="0"/>
              <w:pageBreakBefore w:val="0"/>
              <w:widowControl w:val="0"/>
              <w:kinsoku/>
              <w:wordWrap/>
              <w:overflowPunct/>
              <w:topLinePunct w:val="0"/>
              <w:bidi w:val="0"/>
              <w:spacing w:before="119"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固定管道的支、吊架，管墩</w:t>
            </w:r>
          </w:p>
        </w:tc>
        <w:tc>
          <w:tcPr>
            <w:tcW w:w="1966" w:type="dxa"/>
            <w:shd w:val="clear" w:color="auto" w:fill="auto"/>
            <w:vAlign w:val="center"/>
          </w:tcPr>
          <w:p w14:paraId="37AEB568">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233D7B25">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4DFA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285" w:type="dxa"/>
            <w:vMerge w:val="continue"/>
            <w:tcBorders>
              <w:top w:val="nil"/>
              <w:bottom w:val="nil"/>
            </w:tcBorders>
            <w:vAlign w:val="top"/>
          </w:tcPr>
          <w:p w14:paraId="6131846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34BD891F">
            <w:pPr>
              <w:pStyle w:val="43"/>
              <w:keepNext w:val="0"/>
              <w:keepLines w:val="0"/>
              <w:pageBreakBefore w:val="0"/>
              <w:widowControl w:val="0"/>
              <w:kinsoku/>
              <w:wordWrap/>
              <w:overflowPunct/>
              <w:topLinePunct w:val="0"/>
              <w:bidi w:val="0"/>
              <w:spacing w:before="69" w:line="246"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管道穿防火堤、楼板、防火墙及变形缝等的处理</w:t>
            </w:r>
          </w:p>
        </w:tc>
        <w:tc>
          <w:tcPr>
            <w:tcW w:w="1966" w:type="dxa"/>
            <w:shd w:val="clear" w:color="auto" w:fill="auto"/>
            <w:vAlign w:val="center"/>
          </w:tcPr>
          <w:p w14:paraId="13E438A9">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67DB371D">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6B3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285" w:type="dxa"/>
            <w:vMerge w:val="continue"/>
            <w:tcBorders>
              <w:top w:val="nil"/>
              <w:bottom w:val="nil"/>
            </w:tcBorders>
            <w:vAlign w:val="top"/>
          </w:tcPr>
          <w:p w14:paraId="2193D40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43DC755C">
            <w:pPr>
              <w:pStyle w:val="43"/>
              <w:keepNext w:val="0"/>
              <w:keepLines w:val="0"/>
              <w:pageBreakBefore w:val="0"/>
              <w:widowControl w:val="0"/>
              <w:kinsoku/>
              <w:wordWrap/>
              <w:overflowPunct/>
              <w:topLinePunct w:val="0"/>
              <w:bidi w:val="0"/>
              <w:spacing w:before="90"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管道和系统组件的防腐</w:t>
            </w:r>
          </w:p>
        </w:tc>
        <w:tc>
          <w:tcPr>
            <w:tcW w:w="1966" w:type="dxa"/>
            <w:shd w:val="clear" w:color="auto" w:fill="auto"/>
            <w:vAlign w:val="center"/>
          </w:tcPr>
          <w:p w14:paraId="4A1B025B">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6457D809">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C408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1285" w:type="dxa"/>
            <w:vMerge w:val="continue"/>
            <w:tcBorders>
              <w:top w:val="nil"/>
              <w:bottom w:val="nil"/>
            </w:tcBorders>
            <w:vAlign w:val="top"/>
          </w:tcPr>
          <w:p w14:paraId="0D4EF8A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5766F701">
            <w:pPr>
              <w:pStyle w:val="43"/>
              <w:keepNext w:val="0"/>
              <w:keepLines w:val="0"/>
              <w:pageBreakBefore w:val="0"/>
              <w:widowControl w:val="0"/>
              <w:kinsoku/>
              <w:wordWrap/>
              <w:overflowPunct/>
              <w:topLinePunct w:val="0"/>
              <w:bidi w:val="0"/>
              <w:spacing w:before="69" w:line="25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消防泵房、水源及水位指示装</w:t>
            </w:r>
            <w:r>
              <w:rPr>
                <w:rFonts w:hint="eastAsia" w:ascii="宋体" w:hAnsi="宋体" w:eastAsia="宋体" w:cs="宋体"/>
                <w:color w:val="000000" w:themeColor="text1"/>
                <w:highlight w:val="none"/>
                <w14:textFill>
                  <w14:solidFill>
                    <w14:schemeClr w14:val="tx1"/>
                  </w14:solidFill>
                </w14:textFill>
              </w:rPr>
              <w:t>置</w:t>
            </w:r>
          </w:p>
        </w:tc>
        <w:tc>
          <w:tcPr>
            <w:tcW w:w="1966" w:type="dxa"/>
            <w:shd w:val="clear" w:color="auto" w:fill="auto"/>
            <w:vAlign w:val="center"/>
          </w:tcPr>
          <w:p w14:paraId="49175ABB">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050160D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1370A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1285" w:type="dxa"/>
            <w:vMerge w:val="continue"/>
            <w:tcBorders>
              <w:top w:val="nil"/>
              <w:bottom w:val="nil"/>
            </w:tcBorders>
            <w:vAlign w:val="top"/>
          </w:tcPr>
          <w:p w14:paraId="28FD811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395F553A">
            <w:pPr>
              <w:pStyle w:val="43"/>
              <w:keepNext w:val="0"/>
              <w:keepLines w:val="0"/>
              <w:pageBreakBefore w:val="0"/>
              <w:widowControl w:val="0"/>
              <w:kinsoku/>
              <w:wordWrap/>
              <w:overflowPunct/>
              <w:topLinePunct w:val="0"/>
              <w:bidi w:val="0"/>
              <w:spacing w:before="50" w:line="219"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动力源、备用动力及电气设备</w:t>
            </w:r>
          </w:p>
        </w:tc>
        <w:tc>
          <w:tcPr>
            <w:tcW w:w="1966" w:type="dxa"/>
            <w:shd w:val="clear" w:color="auto" w:fill="auto"/>
            <w:vAlign w:val="center"/>
          </w:tcPr>
          <w:p w14:paraId="29A5BA6D">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53B11947">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682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285" w:type="dxa"/>
            <w:vMerge w:val="continue"/>
            <w:tcBorders>
              <w:top w:val="nil"/>
              <w:bottom w:val="nil"/>
            </w:tcBorders>
            <w:vAlign w:val="top"/>
          </w:tcPr>
          <w:p w14:paraId="6B4E3B0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67C6DA19">
            <w:pPr>
              <w:pStyle w:val="43"/>
              <w:keepNext w:val="0"/>
              <w:keepLines w:val="0"/>
              <w:pageBreakBefore w:val="0"/>
              <w:widowControl w:val="0"/>
              <w:kinsoku/>
              <w:wordWrap/>
              <w:overflowPunct/>
              <w:topLinePunct w:val="0"/>
              <w:bidi w:val="0"/>
              <w:spacing w:before="80" w:line="250"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低、中倍数泡沫灭火系统喷泡沫试验</w:t>
            </w:r>
          </w:p>
        </w:tc>
        <w:tc>
          <w:tcPr>
            <w:tcW w:w="1966" w:type="dxa"/>
            <w:shd w:val="clear" w:color="auto" w:fill="auto"/>
            <w:vAlign w:val="center"/>
          </w:tcPr>
          <w:p w14:paraId="03F71EFA">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0CE22BBF">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4CB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285" w:type="dxa"/>
            <w:vMerge w:val="continue"/>
            <w:tcBorders>
              <w:top w:val="nil"/>
            </w:tcBorders>
            <w:vAlign w:val="top"/>
          </w:tcPr>
          <w:p w14:paraId="356EB74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39062520">
            <w:pPr>
              <w:pStyle w:val="43"/>
              <w:keepNext w:val="0"/>
              <w:keepLines w:val="0"/>
              <w:pageBreakBefore w:val="0"/>
              <w:widowControl w:val="0"/>
              <w:kinsoku/>
              <w:wordWrap/>
              <w:overflowPunct/>
              <w:topLinePunct w:val="0"/>
              <w:bidi w:val="0"/>
              <w:spacing w:before="71" w:line="245" w:lineRule="auto"/>
              <w:ind w:left="1231" w:leftChars="0" w:hanging="1231"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高倍数泡沫灭火系统喷泡沫试</w:t>
            </w:r>
            <w:r>
              <w:rPr>
                <w:rFonts w:hint="eastAsia" w:ascii="宋体" w:hAnsi="宋体" w:eastAsia="宋体" w:cs="宋体"/>
                <w:color w:val="000000" w:themeColor="text1"/>
                <w:highlight w:val="none"/>
                <w14:textFill>
                  <w14:solidFill>
                    <w14:schemeClr w14:val="tx1"/>
                  </w14:solidFill>
                </w14:textFill>
              </w:rPr>
              <w:t>验</w:t>
            </w:r>
          </w:p>
        </w:tc>
        <w:tc>
          <w:tcPr>
            <w:tcW w:w="1966" w:type="dxa"/>
            <w:shd w:val="clear" w:color="auto" w:fill="auto"/>
            <w:vAlign w:val="center"/>
          </w:tcPr>
          <w:p w14:paraId="3D06277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7B412E08">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E5FA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1285" w:type="dxa"/>
            <w:vAlign w:val="center"/>
          </w:tcPr>
          <w:p w14:paraId="33607568">
            <w:pPr>
              <w:pStyle w:val="43"/>
              <w:keepNext w:val="0"/>
              <w:keepLines w:val="0"/>
              <w:pageBreakBefore w:val="0"/>
              <w:widowControl w:val="0"/>
              <w:kinsoku/>
              <w:wordWrap/>
              <w:overflowPunct/>
              <w:topLinePunct w:val="0"/>
              <w:bidi w:val="0"/>
              <w:spacing w:before="65" w:line="261"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建筑</w:t>
            </w:r>
            <w:r>
              <w:rPr>
                <w:rFonts w:hint="eastAsia" w:ascii="宋体" w:hAnsi="宋体" w:eastAsia="宋体" w:cs="宋体"/>
                <w:color w:val="000000" w:themeColor="text1"/>
                <w:spacing w:val="3"/>
                <w:highlight w:val="none"/>
                <w14:textFill>
                  <w14:solidFill>
                    <w14:schemeClr w14:val="tx1"/>
                  </w14:solidFill>
                </w14:textFill>
              </w:rPr>
              <w:t>灭火器</w:t>
            </w:r>
          </w:p>
        </w:tc>
        <w:tc>
          <w:tcPr>
            <w:tcW w:w="3781" w:type="dxa"/>
            <w:vAlign w:val="center"/>
          </w:tcPr>
          <w:p w14:paraId="75F51B1A">
            <w:pPr>
              <w:pStyle w:val="43"/>
              <w:keepNext w:val="0"/>
              <w:keepLines w:val="0"/>
              <w:pageBreakBefore w:val="0"/>
              <w:widowControl w:val="0"/>
              <w:kinsoku/>
              <w:wordWrap/>
              <w:overflowPunct/>
              <w:topLinePunct w:val="0"/>
              <w:bidi w:val="0"/>
              <w:spacing w:before="232"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建筑灭火器布置、配置</w:t>
            </w:r>
          </w:p>
        </w:tc>
        <w:tc>
          <w:tcPr>
            <w:tcW w:w="1966" w:type="dxa"/>
            <w:shd w:val="clear" w:color="auto" w:fill="auto"/>
            <w:vAlign w:val="center"/>
          </w:tcPr>
          <w:p w14:paraId="6E7C2CF8">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754EC1C8">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18B61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285" w:type="dxa"/>
            <w:vMerge w:val="restart"/>
            <w:tcBorders>
              <w:bottom w:val="nil"/>
            </w:tcBorders>
            <w:vAlign w:val="center"/>
          </w:tcPr>
          <w:p w14:paraId="6828229E">
            <w:pPr>
              <w:keepNext w:val="0"/>
              <w:keepLines w:val="0"/>
              <w:pageBreakBefore w:val="0"/>
              <w:widowControl w:val="0"/>
              <w:kinsoku/>
              <w:wordWrap/>
              <w:overflowPunct/>
              <w:topLinePunct w:val="0"/>
              <w:bidi w:val="0"/>
              <w:spacing w:line="246" w:lineRule="auto"/>
              <w:jc w:val="both"/>
              <w:rPr>
                <w:rFonts w:hint="eastAsia" w:ascii="宋体" w:hAnsi="宋体" w:eastAsia="宋体" w:cs="宋体"/>
                <w:color w:val="000000" w:themeColor="text1"/>
                <w:sz w:val="21"/>
                <w:highlight w:val="none"/>
                <w14:textFill>
                  <w14:solidFill>
                    <w14:schemeClr w14:val="tx1"/>
                  </w14:solidFill>
                </w14:textFill>
              </w:rPr>
            </w:pPr>
          </w:p>
          <w:p w14:paraId="18BE21D0">
            <w:pPr>
              <w:pStyle w:val="43"/>
              <w:keepNext w:val="0"/>
              <w:keepLines w:val="0"/>
              <w:pageBreakBefore w:val="0"/>
              <w:widowControl w:val="0"/>
              <w:kinsoku/>
              <w:wordWrap/>
              <w:overflowPunct/>
              <w:topLinePunct w:val="0"/>
              <w:bidi w:val="0"/>
              <w:spacing w:before="68" w:line="288"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其他</w:t>
            </w:r>
            <w:r>
              <w:rPr>
                <w:rFonts w:hint="eastAsia" w:ascii="宋体" w:hAnsi="宋体" w:eastAsia="宋体" w:cs="宋体"/>
                <w:color w:val="000000" w:themeColor="text1"/>
                <w:spacing w:val="-6"/>
                <w:highlight w:val="none"/>
                <w14:textFill>
                  <w14:solidFill>
                    <w14:schemeClr w14:val="tx1"/>
                  </w14:solidFill>
                </w14:textFill>
              </w:rPr>
              <w:t>灭火</w:t>
            </w:r>
            <w:r>
              <w:rPr>
                <w:rFonts w:hint="eastAsia" w:ascii="宋体" w:hAnsi="宋体" w:eastAsia="宋体" w:cs="宋体"/>
                <w:color w:val="000000" w:themeColor="text1"/>
                <w:spacing w:val="4"/>
                <w:highlight w:val="none"/>
                <w14:textFill>
                  <w14:solidFill>
                    <w14:schemeClr w14:val="tx1"/>
                  </w14:solidFill>
                </w14:textFill>
              </w:rPr>
              <w:t>系统</w:t>
            </w:r>
          </w:p>
        </w:tc>
        <w:tc>
          <w:tcPr>
            <w:tcW w:w="3781" w:type="dxa"/>
            <w:vAlign w:val="center"/>
          </w:tcPr>
          <w:p w14:paraId="6583DA9E">
            <w:pPr>
              <w:pStyle w:val="43"/>
              <w:keepNext w:val="0"/>
              <w:keepLines w:val="0"/>
              <w:pageBreakBefore w:val="0"/>
              <w:widowControl w:val="0"/>
              <w:kinsoku/>
              <w:wordWrap/>
              <w:overflowPunct/>
              <w:topLinePunct w:val="0"/>
              <w:bidi w:val="0"/>
              <w:spacing w:before="234"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细水雾灭火系统</w:t>
            </w:r>
          </w:p>
        </w:tc>
        <w:tc>
          <w:tcPr>
            <w:tcW w:w="1966" w:type="dxa"/>
            <w:shd w:val="clear" w:color="auto" w:fill="auto"/>
            <w:vAlign w:val="center"/>
          </w:tcPr>
          <w:p w14:paraId="2E859AAE">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31BECB3F">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493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1285" w:type="dxa"/>
            <w:vMerge w:val="continue"/>
            <w:tcBorders>
              <w:top w:val="nil"/>
              <w:bottom w:val="nil"/>
            </w:tcBorders>
            <w:vAlign w:val="top"/>
          </w:tcPr>
          <w:p w14:paraId="60C543A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72ACEA4B">
            <w:pPr>
              <w:pStyle w:val="43"/>
              <w:keepNext w:val="0"/>
              <w:keepLines w:val="0"/>
              <w:pageBreakBefore w:val="0"/>
              <w:widowControl w:val="0"/>
              <w:kinsoku/>
              <w:wordWrap/>
              <w:overflowPunct/>
              <w:topLinePunct w:val="0"/>
              <w:bidi w:val="0"/>
              <w:spacing w:before="234" w:line="286" w:lineRule="auto"/>
              <w:ind w:left="0" w:leftChars="0" w:right="106"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大空间智能型主动喷水灭火</w:t>
            </w:r>
            <w:r>
              <w:rPr>
                <w:rFonts w:hint="eastAsia" w:ascii="宋体" w:hAnsi="宋体" w:eastAsia="宋体" w:cs="宋体"/>
                <w:color w:val="000000" w:themeColor="text1"/>
                <w:spacing w:val="4"/>
                <w:highlight w:val="none"/>
                <w14:textFill>
                  <w14:solidFill>
                    <w14:schemeClr w14:val="tx1"/>
                  </w14:solidFill>
                </w14:textFill>
              </w:rPr>
              <w:t>系统</w:t>
            </w:r>
          </w:p>
        </w:tc>
        <w:tc>
          <w:tcPr>
            <w:tcW w:w="1966" w:type="dxa"/>
            <w:shd w:val="clear" w:color="auto" w:fill="auto"/>
            <w:vAlign w:val="center"/>
          </w:tcPr>
          <w:p w14:paraId="76ACA244">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015E1E2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F37D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285" w:type="dxa"/>
            <w:vMerge w:val="continue"/>
            <w:tcBorders>
              <w:top w:val="nil"/>
              <w:bottom w:val="nil"/>
            </w:tcBorders>
            <w:vAlign w:val="top"/>
          </w:tcPr>
          <w:p w14:paraId="22E5EF6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641F737A">
            <w:pPr>
              <w:pStyle w:val="43"/>
              <w:keepNext w:val="0"/>
              <w:keepLines w:val="0"/>
              <w:pageBreakBefore w:val="0"/>
              <w:widowControl w:val="0"/>
              <w:kinsoku/>
              <w:wordWrap/>
              <w:overflowPunct/>
              <w:topLinePunct w:val="0"/>
              <w:bidi w:val="0"/>
              <w:spacing w:before="236"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水喷雾灭火系统</w:t>
            </w:r>
          </w:p>
        </w:tc>
        <w:tc>
          <w:tcPr>
            <w:tcW w:w="1966" w:type="dxa"/>
            <w:shd w:val="clear" w:color="auto" w:fill="auto"/>
            <w:vAlign w:val="center"/>
          </w:tcPr>
          <w:p w14:paraId="2936BC2D">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494596A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3FF5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1285" w:type="dxa"/>
            <w:vMerge w:val="continue"/>
            <w:tcBorders>
              <w:top w:val="nil"/>
              <w:bottom w:val="nil"/>
            </w:tcBorders>
            <w:vAlign w:val="top"/>
          </w:tcPr>
          <w:p w14:paraId="334F650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68523877">
            <w:pPr>
              <w:pStyle w:val="43"/>
              <w:keepNext w:val="0"/>
              <w:keepLines w:val="0"/>
              <w:pageBreakBefore w:val="0"/>
              <w:widowControl w:val="0"/>
              <w:kinsoku/>
              <w:wordWrap/>
              <w:overflowPunct/>
              <w:topLinePunct w:val="0"/>
              <w:bidi w:val="0"/>
              <w:spacing w:before="237"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消防炮灭火系统</w:t>
            </w:r>
          </w:p>
        </w:tc>
        <w:tc>
          <w:tcPr>
            <w:tcW w:w="1966" w:type="dxa"/>
            <w:shd w:val="clear" w:color="auto" w:fill="auto"/>
            <w:vAlign w:val="center"/>
          </w:tcPr>
          <w:p w14:paraId="56E9B864">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7B6175D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04332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285" w:type="dxa"/>
            <w:vMerge w:val="continue"/>
            <w:tcBorders>
              <w:top w:val="nil"/>
              <w:bottom w:val="nil"/>
            </w:tcBorders>
            <w:vAlign w:val="top"/>
          </w:tcPr>
          <w:p w14:paraId="7BDD2A3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223BF763">
            <w:pPr>
              <w:pStyle w:val="43"/>
              <w:keepNext w:val="0"/>
              <w:keepLines w:val="0"/>
              <w:pageBreakBefore w:val="0"/>
              <w:widowControl w:val="0"/>
              <w:kinsoku/>
              <w:wordWrap/>
              <w:overflowPunct/>
              <w:topLinePunct w:val="0"/>
              <w:bidi w:val="0"/>
              <w:spacing w:before="207" w:line="213"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干粉灭火系统</w:t>
            </w:r>
          </w:p>
        </w:tc>
        <w:tc>
          <w:tcPr>
            <w:tcW w:w="1966" w:type="dxa"/>
            <w:shd w:val="clear" w:color="auto" w:fill="auto"/>
            <w:vAlign w:val="center"/>
          </w:tcPr>
          <w:p w14:paraId="406A5974">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44423CF0">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516E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285" w:type="dxa"/>
            <w:vMerge w:val="continue"/>
            <w:tcBorders>
              <w:top w:val="nil"/>
            </w:tcBorders>
            <w:vAlign w:val="top"/>
          </w:tcPr>
          <w:p w14:paraId="4293DA4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781" w:type="dxa"/>
            <w:vAlign w:val="center"/>
          </w:tcPr>
          <w:p w14:paraId="15F50F4A">
            <w:pPr>
              <w:pStyle w:val="43"/>
              <w:keepNext w:val="0"/>
              <w:keepLines w:val="0"/>
              <w:pageBreakBefore w:val="0"/>
              <w:widowControl w:val="0"/>
              <w:kinsoku/>
              <w:wordWrap/>
              <w:overflowPunct/>
              <w:topLinePunct w:val="0"/>
              <w:bidi w:val="0"/>
              <w:spacing w:before="228" w:line="208"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厨房设备灭火装置等</w:t>
            </w:r>
          </w:p>
        </w:tc>
        <w:tc>
          <w:tcPr>
            <w:tcW w:w="1966" w:type="dxa"/>
            <w:shd w:val="clear" w:color="auto" w:fill="auto"/>
            <w:vAlign w:val="center"/>
          </w:tcPr>
          <w:p w14:paraId="4EFCFAFB">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66" w:type="dxa"/>
            <w:vAlign w:val="center"/>
          </w:tcPr>
          <w:p w14:paraId="788BBB2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bl>
    <w:p w14:paraId="638E134E">
      <w:pPr>
        <w:pStyle w:val="7"/>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23CE4CF1">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pgSz w:w="11910" w:h="16840"/>
          <w:pgMar w:top="1871" w:right="1587" w:bottom="1871" w:left="1587" w:header="0" w:footer="0" w:gutter="0"/>
          <w:pgNumType w:fmt="decimal"/>
          <w:cols w:space="0" w:num="1"/>
          <w:rtlGutter w:val="0"/>
          <w:docGrid w:linePitch="0" w:charSpace="0"/>
        </w:sectPr>
      </w:pPr>
    </w:p>
    <w:tbl>
      <w:tblPr>
        <w:tblStyle w:val="20"/>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3651"/>
        <w:gridCol w:w="2092"/>
        <w:gridCol w:w="1992"/>
      </w:tblGrid>
      <w:tr w14:paraId="7F9C7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9000" w:type="dxa"/>
            <w:gridSpan w:val="4"/>
            <w:vAlign w:val="center"/>
          </w:tcPr>
          <w:p w14:paraId="7A8EE411">
            <w:pPr>
              <w:keepNext w:val="0"/>
              <w:keepLines w:val="0"/>
              <w:pageBreakBefore w:val="0"/>
              <w:widowControl w:val="0"/>
              <w:kinsoku/>
              <w:wordWrap/>
              <w:overflowPunct/>
              <w:topLinePunct w:val="0"/>
              <w:bidi w:val="0"/>
              <w:ind w:firstLine="214" w:firstLineChars="100"/>
              <w:jc w:val="both"/>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2"/>
                <w:highlight w:val="none"/>
                <w:lang w:eastAsia="zh-CN"/>
                <w14:textFill>
                  <w14:solidFill>
                    <w14:schemeClr w14:val="tx1"/>
                  </w14:solidFill>
                </w14:textFill>
              </w:rPr>
              <w:t>（四）</w:t>
            </w:r>
            <w:r>
              <w:rPr>
                <w:rFonts w:hint="eastAsia" w:ascii="宋体" w:hAnsi="宋体" w:eastAsia="宋体" w:cs="宋体"/>
                <w:color w:val="000000" w:themeColor="text1"/>
                <w:spacing w:val="2"/>
                <w:highlight w:val="none"/>
                <w14:textFill>
                  <w14:solidFill>
                    <w14:schemeClr w14:val="tx1"/>
                  </w14:solidFill>
                </w14:textFill>
              </w:rPr>
              <w:t>通风与空调</w:t>
            </w:r>
          </w:p>
        </w:tc>
      </w:tr>
      <w:tr w14:paraId="12731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265" w:type="dxa"/>
            <w:vMerge w:val="restart"/>
            <w:tcBorders>
              <w:bottom w:val="nil"/>
            </w:tcBorders>
            <w:vAlign w:val="top"/>
          </w:tcPr>
          <w:p w14:paraId="20D03F20">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2AD16023">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5DFE8931">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72641AAD">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162360A4">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7904BD8B">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25A1EEE5">
            <w:pPr>
              <w:keepNext w:val="0"/>
              <w:keepLines w:val="0"/>
              <w:pageBreakBefore w:val="0"/>
              <w:widowControl w:val="0"/>
              <w:kinsoku/>
              <w:wordWrap/>
              <w:overflowPunct/>
              <w:topLinePunct w:val="0"/>
              <w:bidi w:val="0"/>
              <w:spacing w:line="245" w:lineRule="auto"/>
              <w:rPr>
                <w:rFonts w:hint="eastAsia" w:ascii="宋体" w:hAnsi="宋体" w:eastAsia="宋体" w:cs="宋体"/>
                <w:color w:val="000000" w:themeColor="text1"/>
                <w:sz w:val="21"/>
                <w:highlight w:val="none"/>
                <w14:textFill>
                  <w14:solidFill>
                    <w14:schemeClr w14:val="tx1"/>
                  </w14:solidFill>
                </w14:textFill>
              </w:rPr>
            </w:pPr>
          </w:p>
          <w:p w14:paraId="25823696">
            <w:pPr>
              <w:keepNext w:val="0"/>
              <w:keepLines w:val="0"/>
              <w:pageBreakBefore w:val="0"/>
              <w:widowControl w:val="0"/>
              <w:kinsoku/>
              <w:wordWrap/>
              <w:overflowPunct/>
              <w:topLinePunct w:val="0"/>
              <w:bidi w:val="0"/>
              <w:spacing w:line="245" w:lineRule="auto"/>
              <w:jc w:val="center"/>
              <w:rPr>
                <w:rFonts w:hint="eastAsia" w:ascii="宋体" w:hAnsi="宋体" w:eastAsia="宋体" w:cs="宋体"/>
                <w:color w:val="000000" w:themeColor="text1"/>
                <w:sz w:val="21"/>
                <w:highlight w:val="none"/>
                <w14:textFill>
                  <w14:solidFill>
                    <w14:schemeClr w14:val="tx1"/>
                  </w14:solidFill>
                </w14:textFill>
              </w:rPr>
            </w:pPr>
          </w:p>
          <w:p w14:paraId="772116A6">
            <w:pPr>
              <w:pStyle w:val="43"/>
              <w:keepNext w:val="0"/>
              <w:keepLines w:val="0"/>
              <w:pageBreakBefore w:val="0"/>
              <w:widowControl w:val="0"/>
              <w:kinsoku/>
              <w:wordWrap/>
              <w:overflowPunct/>
              <w:topLinePunct w:val="0"/>
              <w:bidi w:val="0"/>
              <w:spacing w:before="68" w:line="29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2"/>
                <w:highlight w:val="none"/>
                <w14:textFill>
                  <w14:solidFill>
                    <w14:schemeClr w14:val="tx1"/>
                  </w14:solidFill>
                </w14:textFill>
              </w:rPr>
              <w:t>防烟、</w:t>
            </w:r>
            <w:r>
              <w:rPr>
                <w:rFonts w:hint="eastAsia" w:ascii="宋体" w:hAnsi="宋体" w:eastAsia="宋体" w:cs="宋体"/>
                <w:color w:val="000000" w:themeColor="text1"/>
                <w:spacing w:val="4"/>
                <w:highlight w:val="none"/>
                <w14:textFill>
                  <w14:solidFill>
                    <w14:schemeClr w14:val="tx1"/>
                  </w14:solidFill>
                </w14:textFill>
              </w:rPr>
              <w:t>排烟</w:t>
            </w:r>
          </w:p>
          <w:p w14:paraId="7021F271">
            <w:pPr>
              <w:pStyle w:val="43"/>
              <w:keepNext w:val="0"/>
              <w:keepLines w:val="0"/>
              <w:pageBreakBefore w:val="0"/>
              <w:widowControl w:val="0"/>
              <w:kinsoku/>
              <w:wordWrap/>
              <w:overflowPunct/>
              <w:topLinePunct w:val="0"/>
              <w:bidi w:val="0"/>
              <w:spacing w:line="22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系统</w:t>
            </w:r>
          </w:p>
        </w:tc>
        <w:tc>
          <w:tcPr>
            <w:tcW w:w="3651" w:type="dxa"/>
            <w:vAlign w:val="center"/>
          </w:tcPr>
          <w:p w14:paraId="4AE3AF5D">
            <w:pPr>
              <w:pStyle w:val="43"/>
              <w:keepNext w:val="0"/>
              <w:keepLines w:val="0"/>
              <w:pageBreakBefore w:val="0"/>
              <w:widowControl w:val="0"/>
              <w:kinsoku/>
              <w:wordWrap/>
              <w:overflowPunct/>
              <w:topLinePunct w:val="0"/>
              <w:bidi w:val="0"/>
              <w:spacing w:before="79" w:line="221"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系统设置</w:t>
            </w:r>
          </w:p>
        </w:tc>
        <w:tc>
          <w:tcPr>
            <w:tcW w:w="2092" w:type="dxa"/>
            <w:shd w:val="clear" w:color="auto" w:fill="auto"/>
            <w:vAlign w:val="center"/>
          </w:tcPr>
          <w:p w14:paraId="6D482ED7">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73A6D31D">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77CC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1265" w:type="dxa"/>
            <w:vMerge w:val="continue"/>
            <w:tcBorders>
              <w:top w:val="nil"/>
              <w:bottom w:val="nil"/>
            </w:tcBorders>
            <w:vAlign w:val="top"/>
          </w:tcPr>
          <w:p w14:paraId="3E00DE6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4B312A6B">
            <w:pPr>
              <w:pStyle w:val="43"/>
              <w:keepNext w:val="0"/>
              <w:keepLines w:val="0"/>
              <w:pageBreakBefore w:val="0"/>
              <w:widowControl w:val="0"/>
              <w:kinsoku/>
              <w:wordWrap/>
              <w:overflowPunct/>
              <w:topLinePunct w:val="0"/>
              <w:bidi w:val="0"/>
              <w:spacing w:before="99" w:line="22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设备手动功能</w:t>
            </w:r>
          </w:p>
        </w:tc>
        <w:tc>
          <w:tcPr>
            <w:tcW w:w="2092" w:type="dxa"/>
            <w:shd w:val="clear" w:color="auto" w:fill="auto"/>
            <w:vAlign w:val="center"/>
          </w:tcPr>
          <w:p w14:paraId="62197B0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1917E9B9">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0BA7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265" w:type="dxa"/>
            <w:vMerge w:val="continue"/>
            <w:tcBorders>
              <w:top w:val="nil"/>
              <w:bottom w:val="nil"/>
            </w:tcBorders>
            <w:vAlign w:val="top"/>
          </w:tcPr>
          <w:p w14:paraId="50A58F9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218D9231">
            <w:pPr>
              <w:pStyle w:val="43"/>
              <w:keepNext w:val="0"/>
              <w:keepLines w:val="0"/>
              <w:pageBreakBefore w:val="0"/>
              <w:widowControl w:val="0"/>
              <w:kinsoku/>
              <w:wordWrap/>
              <w:overflowPunct/>
              <w:topLinePunct w:val="0"/>
              <w:bidi w:val="0"/>
              <w:spacing w:before="79" w:line="22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自然通风及自然排烟设施</w:t>
            </w:r>
          </w:p>
        </w:tc>
        <w:tc>
          <w:tcPr>
            <w:tcW w:w="2092" w:type="dxa"/>
            <w:shd w:val="clear" w:color="auto" w:fill="auto"/>
            <w:vAlign w:val="center"/>
          </w:tcPr>
          <w:p w14:paraId="3AC5D9CA">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1BED75C6">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5D30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265" w:type="dxa"/>
            <w:vMerge w:val="continue"/>
            <w:tcBorders>
              <w:top w:val="nil"/>
              <w:bottom w:val="nil"/>
            </w:tcBorders>
            <w:vAlign w:val="top"/>
          </w:tcPr>
          <w:p w14:paraId="090D669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7F8FCABC">
            <w:pPr>
              <w:pStyle w:val="43"/>
              <w:keepNext w:val="0"/>
              <w:keepLines w:val="0"/>
              <w:pageBreakBefore w:val="0"/>
              <w:widowControl w:val="0"/>
              <w:kinsoku/>
              <w:wordWrap/>
              <w:overflowPunct/>
              <w:topLinePunct w:val="0"/>
              <w:bidi w:val="0"/>
              <w:spacing w:before="57" w:line="256" w:lineRule="auto"/>
              <w:ind w:left="0" w:leftChars="0" w:right="83"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机械防烟与机械排烟系统性</w:t>
            </w:r>
            <w:r>
              <w:rPr>
                <w:rFonts w:hint="eastAsia" w:ascii="宋体" w:hAnsi="宋体" w:eastAsia="宋体" w:cs="宋体"/>
                <w:color w:val="000000" w:themeColor="text1"/>
                <w:highlight w:val="none"/>
                <w14:textFill>
                  <w14:solidFill>
                    <w14:schemeClr w14:val="tx1"/>
                  </w14:solidFill>
                </w14:textFill>
              </w:rPr>
              <w:t>能</w:t>
            </w:r>
          </w:p>
        </w:tc>
        <w:tc>
          <w:tcPr>
            <w:tcW w:w="2092" w:type="dxa"/>
            <w:shd w:val="clear" w:color="auto" w:fill="auto"/>
            <w:vAlign w:val="center"/>
          </w:tcPr>
          <w:p w14:paraId="40749782">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71BFAD7C">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A84C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265" w:type="dxa"/>
            <w:vMerge w:val="continue"/>
            <w:tcBorders>
              <w:top w:val="nil"/>
              <w:bottom w:val="nil"/>
            </w:tcBorders>
            <w:vAlign w:val="top"/>
          </w:tcPr>
          <w:p w14:paraId="577E3ED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3C0AF3C3">
            <w:pPr>
              <w:pStyle w:val="43"/>
              <w:keepNext w:val="0"/>
              <w:keepLines w:val="0"/>
              <w:pageBreakBefore w:val="0"/>
              <w:widowControl w:val="0"/>
              <w:kinsoku/>
              <w:wordWrap/>
              <w:overflowPunct/>
              <w:topLinePunct w:val="0"/>
              <w:bidi w:val="0"/>
              <w:spacing w:before="67"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机械排烟风机</w:t>
            </w:r>
          </w:p>
        </w:tc>
        <w:tc>
          <w:tcPr>
            <w:tcW w:w="2092" w:type="dxa"/>
            <w:shd w:val="clear" w:color="auto" w:fill="auto"/>
            <w:vAlign w:val="center"/>
          </w:tcPr>
          <w:p w14:paraId="399B3C9D">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6469FDC8">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3EE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265" w:type="dxa"/>
            <w:vMerge w:val="continue"/>
            <w:tcBorders>
              <w:top w:val="nil"/>
              <w:bottom w:val="nil"/>
            </w:tcBorders>
            <w:vAlign w:val="top"/>
          </w:tcPr>
          <w:p w14:paraId="6BFC5E7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221B6E49">
            <w:pPr>
              <w:pStyle w:val="43"/>
              <w:keepNext w:val="0"/>
              <w:keepLines w:val="0"/>
              <w:pageBreakBefore w:val="0"/>
              <w:widowControl w:val="0"/>
              <w:kinsoku/>
              <w:wordWrap/>
              <w:overflowPunct/>
              <w:topLinePunct w:val="0"/>
              <w:bidi w:val="0"/>
              <w:spacing w:before="88"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正压送风机</w:t>
            </w:r>
          </w:p>
        </w:tc>
        <w:tc>
          <w:tcPr>
            <w:tcW w:w="2092" w:type="dxa"/>
            <w:shd w:val="clear" w:color="auto" w:fill="auto"/>
            <w:vAlign w:val="center"/>
          </w:tcPr>
          <w:p w14:paraId="74549F33">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1D025CDA">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C002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265" w:type="dxa"/>
            <w:vMerge w:val="continue"/>
            <w:tcBorders>
              <w:top w:val="nil"/>
              <w:bottom w:val="nil"/>
            </w:tcBorders>
            <w:vAlign w:val="top"/>
          </w:tcPr>
          <w:p w14:paraId="7202F84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10D0D169">
            <w:pPr>
              <w:pStyle w:val="43"/>
              <w:keepNext w:val="0"/>
              <w:keepLines w:val="0"/>
              <w:pageBreakBefore w:val="0"/>
              <w:widowControl w:val="0"/>
              <w:kinsoku/>
              <w:wordWrap/>
              <w:overflowPunct/>
              <w:topLinePunct w:val="0"/>
              <w:bidi w:val="0"/>
              <w:spacing w:before="9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管道</w:t>
            </w:r>
          </w:p>
        </w:tc>
        <w:tc>
          <w:tcPr>
            <w:tcW w:w="2092" w:type="dxa"/>
            <w:shd w:val="clear" w:color="auto" w:fill="auto"/>
            <w:vAlign w:val="center"/>
          </w:tcPr>
          <w:p w14:paraId="1683A7B3">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2B995981">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ECA9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265" w:type="dxa"/>
            <w:vMerge w:val="continue"/>
            <w:tcBorders>
              <w:top w:val="nil"/>
              <w:bottom w:val="nil"/>
            </w:tcBorders>
            <w:vAlign w:val="top"/>
          </w:tcPr>
          <w:p w14:paraId="1E9546C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0E6BFF48">
            <w:pPr>
              <w:pStyle w:val="43"/>
              <w:keepNext w:val="0"/>
              <w:keepLines w:val="0"/>
              <w:pageBreakBefore w:val="0"/>
              <w:widowControl w:val="0"/>
              <w:kinsoku/>
              <w:wordWrap/>
              <w:overflowPunct/>
              <w:topLinePunct w:val="0"/>
              <w:bidi w:val="0"/>
              <w:spacing w:before="10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防火阀及排烟防火阀</w:t>
            </w:r>
          </w:p>
        </w:tc>
        <w:tc>
          <w:tcPr>
            <w:tcW w:w="2092" w:type="dxa"/>
            <w:shd w:val="clear" w:color="auto" w:fill="auto"/>
            <w:vAlign w:val="center"/>
          </w:tcPr>
          <w:p w14:paraId="7456C35A">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03188077">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1D0B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265" w:type="dxa"/>
            <w:vMerge w:val="continue"/>
            <w:tcBorders>
              <w:top w:val="nil"/>
              <w:bottom w:val="nil"/>
            </w:tcBorders>
            <w:vAlign w:val="top"/>
          </w:tcPr>
          <w:p w14:paraId="26B79CC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59FE5476">
            <w:pPr>
              <w:pStyle w:val="43"/>
              <w:keepNext w:val="0"/>
              <w:keepLines w:val="0"/>
              <w:pageBreakBefore w:val="0"/>
              <w:widowControl w:val="0"/>
              <w:kinsoku/>
              <w:wordWrap/>
              <w:overflowPunct/>
              <w:topLinePunct w:val="0"/>
              <w:bidi w:val="0"/>
              <w:spacing w:before="80" w:line="22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系统联动功能</w:t>
            </w:r>
          </w:p>
        </w:tc>
        <w:tc>
          <w:tcPr>
            <w:tcW w:w="2092" w:type="dxa"/>
            <w:shd w:val="clear" w:color="auto" w:fill="auto"/>
            <w:vAlign w:val="center"/>
          </w:tcPr>
          <w:p w14:paraId="68F7D40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6C33A9E6">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0227A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jc w:val="center"/>
        </w:trPr>
        <w:tc>
          <w:tcPr>
            <w:tcW w:w="1265" w:type="dxa"/>
            <w:vMerge w:val="continue"/>
            <w:tcBorders>
              <w:top w:val="nil"/>
            </w:tcBorders>
            <w:vAlign w:val="top"/>
          </w:tcPr>
          <w:p w14:paraId="3FAD662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13D5DD42">
            <w:pPr>
              <w:pStyle w:val="43"/>
              <w:keepNext w:val="0"/>
              <w:keepLines w:val="0"/>
              <w:pageBreakBefore w:val="0"/>
              <w:widowControl w:val="0"/>
              <w:kinsoku/>
              <w:wordWrap/>
              <w:overflowPunct/>
              <w:topLinePunct w:val="0"/>
              <w:bidi w:val="0"/>
              <w:spacing w:before="70" w:line="27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特殊场所防烟、排烟系统有效</w:t>
            </w:r>
            <w:r>
              <w:rPr>
                <w:rFonts w:hint="eastAsia" w:ascii="宋体" w:hAnsi="宋体" w:eastAsia="宋体" w:cs="宋体"/>
                <w:color w:val="000000" w:themeColor="text1"/>
                <w:spacing w:val="-2"/>
                <w:highlight w:val="none"/>
                <w14:textFill>
                  <w14:solidFill>
                    <w14:schemeClr w14:val="tx1"/>
                  </w14:solidFill>
                </w14:textFill>
              </w:rPr>
              <w:t>性试验</w:t>
            </w:r>
            <w:r>
              <w:rPr>
                <w:rFonts w:hint="eastAsia" w:ascii="宋体" w:hAnsi="宋体" w:eastAsia="宋体" w:cs="宋体"/>
                <w:color w:val="000000" w:themeColor="text1"/>
                <w:spacing w:val="-2"/>
                <w:highlight w:val="none"/>
                <w:lang w:eastAsia="zh-CN"/>
                <w14:textFill>
                  <w14:solidFill>
                    <w14:schemeClr w14:val="tx1"/>
                  </w14:solidFill>
                </w14:textFill>
              </w:rPr>
              <w:t>（</w:t>
            </w:r>
            <w:r>
              <w:rPr>
                <w:rFonts w:hint="eastAsia" w:ascii="宋体" w:hAnsi="宋体" w:eastAsia="宋体" w:cs="宋体"/>
                <w:color w:val="000000" w:themeColor="text1"/>
                <w:spacing w:val="-2"/>
                <w:highlight w:val="none"/>
                <w14:textFill>
                  <w14:solidFill>
                    <w14:schemeClr w14:val="tx1"/>
                  </w14:solidFill>
                </w14:textFill>
              </w:rPr>
              <w:t>特殊消防设计、地下</w:t>
            </w:r>
            <w:r>
              <w:rPr>
                <w:rFonts w:hint="eastAsia" w:ascii="宋体" w:hAnsi="宋体" w:eastAsia="宋体" w:cs="宋体"/>
                <w:color w:val="000000" w:themeColor="text1"/>
                <w:spacing w:val="-7"/>
                <w:highlight w:val="none"/>
                <w14:textFill>
                  <w14:solidFill>
                    <w14:schemeClr w14:val="tx1"/>
                  </w14:solidFill>
                </w14:textFill>
              </w:rPr>
              <w:t>人员密集场所、城市隧道、高</w:t>
            </w:r>
            <w:r>
              <w:rPr>
                <w:rFonts w:hint="eastAsia" w:ascii="宋体" w:hAnsi="宋体" w:eastAsia="宋体" w:cs="宋体"/>
                <w:color w:val="000000" w:themeColor="text1"/>
                <w:spacing w:val="5"/>
                <w:highlight w:val="none"/>
                <w14:textFill>
                  <w14:solidFill>
                    <w14:schemeClr w14:val="tx1"/>
                  </w14:solidFill>
                </w14:textFill>
              </w:rPr>
              <w:t>大空间、中庭</w:t>
            </w:r>
            <w:r>
              <w:rPr>
                <w:rFonts w:hint="eastAsia" w:ascii="宋体" w:hAnsi="宋体" w:eastAsia="宋体" w:cs="宋体"/>
                <w:color w:val="000000" w:themeColor="text1"/>
                <w:spacing w:val="5"/>
                <w:highlight w:val="none"/>
                <w:lang w:eastAsia="zh-CN"/>
                <w14:textFill>
                  <w14:solidFill>
                    <w14:schemeClr w14:val="tx1"/>
                  </w14:solidFill>
                </w14:textFill>
              </w:rPr>
              <w:t>）</w:t>
            </w:r>
          </w:p>
        </w:tc>
        <w:tc>
          <w:tcPr>
            <w:tcW w:w="2092" w:type="dxa"/>
            <w:shd w:val="clear" w:color="auto" w:fill="auto"/>
            <w:vAlign w:val="center"/>
          </w:tcPr>
          <w:p w14:paraId="1404680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0E2DE4D1">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6AAD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9000" w:type="dxa"/>
            <w:gridSpan w:val="4"/>
            <w:vAlign w:val="center"/>
          </w:tcPr>
          <w:p w14:paraId="273DE4F4">
            <w:pPr>
              <w:keepNext w:val="0"/>
              <w:keepLines w:val="0"/>
              <w:pageBreakBefore w:val="0"/>
              <w:widowControl w:val="0"/>
              <w:kinsoku/>
              <w:wordWrap/>
              <w:overflowPunct/>
              <w:topLinePunct w:val="0"/>
              <w:bidi w:val="0"/>
              <w:ind w:firstLine="212" w:firstLineChars="100"/>
              <w:jc w:val="both"/>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1"/>
                <w:highlight w:val="none"/>
                <w:lang w:eastAsia="zh-CN"/>
                <w14:textFill>
                  <w14:solidFill>
                    <w14:schemeClr w14:val="tx1"/>
                  </w14:solidFill>
                </w14:textFill>
              </w:rPr>
              <w:t>（五）</w:t>
            </w:r>
            <w:r>
              <w:rPr>
                <w:rFonts w:hint="eastAsia" w:ascii="宋体" w:hAnsi="宋体" w:eastAsia="宋体" w:cs="宋体"/>
                <w:color w:val="000000" w:themeColor="text1"/>
                <w:spacing w:val="1"/>
                <w:highlight w:val="none"/>
                <w14:textFill>
                  <w14:solidFill>
                    <w14:schemeClr w14:val="tx1"/>
                  </w14:solidFill>
                </w14:textFill>
              </w:rPr>
              <w:t>建筑电气</w:t>
            </w:r>
          </w:p>
        </w:tc>
      </w:tr>
      <w:tr w14:paraId="4283D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265" w:type="dxa"/>
            <w:vMerge w:val="restart"/>
            <w:tcBorders>
              <w:bottom w:val="nil"/>
            </w:tcBorders>
            <w:vAlign w:val="top"/>
          </w:tcPr>
          <w:p w14:paraId="33292396">
            <w:pPr>
              <w:keepNext w:val="0"/>
              <w:keepLines w:val="0"/>
              <w:pageBreakBefore w:val="0"/>
              <w:widowControl w:val="0"/>
              <w:kinsoku/>
              <w:wordWrap/>
              <w:overflowPunct/>
              <w:topLinePunct w:val="0"/>
              <w:bidi w:val="0"/>
              <w:spacing w:line="241" w:lineRule="auto"/>
              <w:jc w:val="center"/>
              <w:rPr>
                <w:rFonts w:hint="eastAsia" w:ascii="宋体" w:hAnsi="宋体" w:eastAsia="宋体" w:cs="宋体"/>
                <w:color w:val="000000" w:themeColor="text1"/>
                <w:sz w:val="21"/>
                <w:highlight w:val="none"/>
                <w14:textFill>
                  <w14:solidFill>
                    <w14:schemeClr w14:val="tx1"/>
                  </w14:solidFill>
                </w14:textFill>
              </w:rPr>
            </w:pPr>
          </w:p>
          <w:p w14:paraId="15A6740E">
            <w:pPr>
              <w:keepNext w:val="0"/>
              <w:keepLines w:val="0"/>
              <w:pageBreakBefore w:val="0"/>
              <w:widowControl w:val="0"/>
              <w:kinsoku/>
              <w:wordWrap/>
              <w:overflowPunct/>
              <w:topLinePunct w:val="0"/>
              <w:bidi w:val="0"/>
              <w:spacing w:line="241" w:lineRule="auto"/>
              <w:jc w:val="center"/>
              <w:rPr>
                <w:rFonts w:hint="eastAsia" w:ascii="宋体" w:hAnsi="宋体" w:eastAsia="宋体" w:cs="宋体"/>
                <w:color w:val="000000" w:themeColor="text1"/>
                <w:sz w:val="21"/>
                <w:highlight w:val="none"/>
                <w14:textFill>
                  <w14:solidFill>
                    <w14:schemeClr w14:val="tx1"/>
                  </w14:solidFill>
                </w14:textFill>
              </w:rPr>
            </w:pPr>
          </w:p>
          <w:p w14:paraId="59776A42">
            <w:pPr>
              <w:keepNext w:val="0"/>
              <w:keepLines w:val="0"/>
              <w:pageBreakBefore w:val="0"/>
              <w:widowControl w:val="0"/>
              <w:kinsoku/>
              <w:wordWrap/>
              <w:overflowPunct/>
              <w:topLinePunct w:val="0"/>
              <w:bidi w:val="0"/>
              <w:spacing w:line="241" w:lineRule="auto"/>
              <w:jc w:val="center"/>
              <w:rPr>
                <w:rFonts w:hint="eastAsia" w:ascii="宋体" w:hAnsi="宋体" w:eastAsia="宋体" w:cs="宋体"/>
                <w:color w:val="000000" w:themeColor="text1"/>
                <w:sz w:val="21"/>
                <w:highlight w:val="none"/>
                <w14:textFill>
                  <w14:solidFill>
                    <w14:schemeClr w14:val="tx1"/>
                  </w14:solidFill>
                </w14:textFill>
              </w:rPr>
            </w:pPr>
          </w:p>
          <w:p w14:paraId="174A327A">
            <w:pPr>
              <w:keepNext w:val="0"/>
              <w:keepLines w:val="0"/>
              <w:pageBreakBefore w:val="0"/>
              <w:widowControl w:val="0"/>
              <w:kinsoku/>
              <w:wordWrap/>
              <w:overflowPunct/>
              <w:topLinePunct w:val="0"/>
              <w:bidi w:val="0"/>
              <w:spacing w:line="241" w:lineRule="auto"/>
              <w:jc w:val="center"/>
              <w:rPr>
                <w:rFonts w:hint="eastAsia" w:ascii="宋体" w:hAnsi="宋体" w:eastAsia="宋体" w:cs="宋体"/>
                <w:color w:val="000000" w:themeColor="text1"/>
                <w:sz w:val="21"/>
                <w:highlight w:val="none"/>
                <w14:textFill>
                  <w14:solidFill>
                    <w14:schemeClr w14:val="tx1"/>
                  </w14:solidFill>
                </w14:textFill>
              </w:rPr>
            </w:pPr>
          </w:p>
          <w:p w14:paraId="2EBE4576">
            <w:pPr>
              <w:keepNext w:val="0"/>
              <w:keepLines w:val="0"/>
              <w:pageBreakBefore w:val="0"/>
              <w:widowControl w:val="0"/>
              <w:kinsoku/>
              <w:wordWrap/>
              <w:overflowPunct/>
              <w:topLinePunct w:val="0"/>
              <w:bidi w:val="0"/>
              <w:spacing w:line="241" w:lineRule="auto"/>
              <w:jc w:val="center"/>
              <w:rPr>
                <w:rFonts w:hint="eastAsia" w:ascii="宋体" w:hAnsi="宋体" w:eastAsia="宋体" w:cs="宋体"/>
                <w:color w:val="000000" w:themeColor="text1"/>
                <w:sz w:val="21"/>
                <w:highlight w:val="none"/>
                <w14:textFill>
                  <w14:solidFill>
                    <w14:schemeClr w14:val="tx1"/>
                  </w14:solidFill>
                </w14:textFill>
              </w:rPr>
            </w:pPr>
          </w:p>
          <w:p w14:paraId="318EF967">
            <w:pPr>
              <w:pStyle w:val="43"/>
              <w:keepNext w:val="0"/>
              <w:keepLines w:val="0"/>
              <w:pageBreakBefore w:val="0"/>
              <w:widowControl w:val="0"/>
              <w:kinsoku/>
              <w:wordWrap/>
              <w:overflowPunct/>
              <w:topLinePunct w:val="0"/>
              <w:bidi w:val="0"/>
              <w:spacing w:before="68" w:line="22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消防电</w:t>
            </w:r>
            <w:r>
              <w:rPr>
                <w:rFonts w:hint="eastAsia" w:ascii="宋体" w:hAnsi="宋体" w:eastAsia="宋体" w:cs="宋体"/>
                <w:color w:val="000000" w:themeColor="text1"/>
                <w:spacing w:val="-3"/>
                <w:highlight w:val="none"/>
                <w14:textFill>
                  <w14:solidFill>
                    <w14:schemeClr w14:val="tx1"/>
                  </w14:solidFill>
                </w14:textFill>
              </w:rPr>
              <w:t>源及其</w:t>
            </w:r>
            <w:r>
              <w:rPr>
                <w:rFonts w:hint="eastAsia" w:ascii="宋体" w:hAnsi="宋体" w:eastAsia="宋体" w:cs="宋体"/>
                <w:color w:val="000000" w:themeColor="text1"/>
                <w:spacing w:val="6"/>
                <w:highlight w:val="none"/>
                <w14:textFill>
                  <w14:solidFill>
                    <w14:schemeClr w14:val="tx1"/>
                  </w14:solidFill>
                </w14:textFill>
              </w:rPr>
              <w:t>配电</w:t>
            </w:r>
          </w:p>
        </w:tc>
        <w:tc>
          <w:tcPr>
            <w:tcW w:w="3651" w:type="dxa"/>
            <w:vAlign w:val="center"/>
          </w:tcPr>
          <w:p w14:paraId="66C937B7">
            <w:pPr>
              <w:pStyle w:val="43"/>
              <w:keepNext w:val="0"/>
              <w:keepLines w:val="0"/>
              <w:pageBreakBefore w:val="0"/>
              <w:widowControl w:val="0"/>
              <w:kinsoku/>
              <w:wordWrap/>
              <w:overflowPunct/>
              <w:topLinePunct w:val="0"/>
              <w:bidi w:val="0"/>
              <w:spacing w:before="40" w:line="263" w:lineRule="auto"/>
              <w:ind w:left="0" w:leftChars="0" w:right="63"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消防电源的负荷等级与供电</w:t>
            </w:r>
            <w:r>
              <w:rPr>
                <w:rFonts w:hint="eastAsia" w:ascii="宋体" w:hAnsi="宋体" w:eastAsia="宋体" w:cs="宋体"/>
                <w:color w:val="000000" w:themeColor="text1"/>
                <w:spacing w:val="-3"/>
                <w:highlight w:val="none"/>
                <w14:textFill>
                  <w14:solidFill>
                    <w14:schemeClr w14:val="tx1"/>
                  </w14:solidFill>
                </w14:textFill>
              </w:rPr>
              <w:t>形式</w:t>
            </w:r>
          </w:p>
        </w:tc>
        <w:tc>
          <w:tcPr>
            <w:tcW w:w="2092" w:type="dxa"/>
            <w:shd w:val="clear" w:color="auto" w:fill="auto"/>
            <w:vAlign w:val="center"/>
          </w:tcPr>
          <w:p w14:paraId="45F8D37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0A847EC6">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FA3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265" w:type="dxa"/>
            <w:vMerge w:val="continue"/>
            <w:tcBorders>
              <w:top w:val="nil"/>
              <w:bottom w:val="nil"/>
            </w:tcBorders>
            <w:vAlign w:val="top"/>
          </w:tcPr>
          <w:p w14:paraId="70FDB150">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7487E31B">
            <w:pPr>
              <w:pStyle w:val="43"/>
              <w:keepNext w:val="0"/>
              <w:keepLines w:val="0"/>
              <w:pageBreakBefore w:val="0"/>
              <w:widowControl w:val="0"/>
              <w:kinsoku/>
              <w:wordWrap/>
              <w:overflowPunct/>
              <w:topLinePunct w:val="0"/>
              <w:bidi w:val="0"/>
              <w:spacing w:before="120"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备用电源</w:t>
            </w:r>
            <w:r>
              <w:rPr>
                <w:rFonts w:hint="eastAsia" w:ascii="宋体" w:hAnsi="宋体" w:eastAsia="宋体" w:cs="宋体"/>
                <w:color w:val="000000" w:themeColor="text1"/>
                <w:spacing w:val="4"/>
                <w:highlight w:val="none"/>
                <w:lang w:eastAsia="zh-CN"/>
                <w14:textFill>
                  <w14:solidFill>
                    <w14:schemeClr w14:val="tx1"/>
                  </w14:solidFill>
                </w14:textFill>
              </w:rPr>
              <w:t>（</w:t>
            </w:r>
            <w:r>
              <w:rPr>
                <w:rFonts w:hint="eastAsia" w:ascii="宋体" w:hAnsi="宋体" w:eastAsia="宋体" w:cs="宋体"/>
                <w:color w:val="000000" w:themeColor="text1"/>
                <w:spacing w:val="4"/>
                <w:highlight w:val="none"/>
                <w14:textFill>
                  <w14:solidFill>
                    <w14:schemeClr w14:val="tx1"/>
                  </w14:solidFill>
                </w14:textFill>
              </w:rPr>
              <w:t>发电机、</w:t>
            </w:r>
            <w:r>
              <w:rPr>
                <w:rFonts w:hint="eastAsia" w:ascii="宋体" w:hAnsi="宋体" w:eastAsia="宋体" w:cs="宋体"/>
                <w:color w:val="000000" w:themeColor="text1"/>
                <w:highlight w:val="none"/>
                <w14:textFill>
                  <w14:solidFill>
                    <w14:schemeClr w14:val="tx1"/>
                  </w14:solidFill>
                </w14:textFill>
              </w:rPr>
              <w:t>UPS</w:t>
            </w:r>
            <w:r>
              <w:rPr>
                <w:rFonts w:hint="eastAsia" w:ascii="宋体" w:hAnsi="宋体" w:eastAsia="宋体" w:cs="宋体"/>
                <w:color w:val="000000" w:themeColor="text1"/>
                <w:spacing w:val="4"/>
                <w:highlight w:val="none"/>
                <w14:textFill>
                  <w14:solidFill>
                    <w14:schemeClr w14:val="tx1"/>
                  </w14:solidFill>
                </w14:textFill>
              </w:rPr>
              <w:t>等</w:t>
            </w:r>
            <w:r>
              <w:rPr>
                <w:rFonts w:hint="eastAsia" w:ascii="宋体" w:hAnsi="宋体" w:eastAsia="宋体" w:cs="宋体"/>
                <w:color w:val="000000" w:themeColor="text1"/>
                <w:spacing w:val="4"/>
                <w:highlight w:val="none"/>
                <w:lang w:eastAsia="zh-CN"/>
                <w14:textFill>
                  <w14:solidFill>
                    <w14:schemeClr w14:val="tx1"/>
                  </w14:solidFill>
                </w14:textFill>
              </w:rPr>
              <w:t>）</w:t>
            </w:r>
          </w:p>
        </w:tc>
        <w:tc>
          <w:tcPr>
            <w:tcW w:w="2092" w:type="dxa"/>
            <w:shd w:val="clear" w:color="auto" w:fill="auto"/>
            <w:vAlign w:val="center"/>
          </w:tcPr>
          <w:p w14:paraId="16F793C6">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3AEEC6C2">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2990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265" w:type="dxa"/>
            <w:vMerge w:val="continue"/>
            <w:tcBorders>
              <w:top w:val="nil"/>
              <w:bottom w:val="nil"/>
            </w:tcBorders>
            <w:vAlign w:val="top"/>
          </w:tcPr>
          <w:p w14:paraId="40BBBBB4">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5C04754D">
            <w:pPr>
              <w:pStyle w:val="43"/>
              <w:keepNext w:val="0"/>
              <w:keepLines w:val="0"/>
              <w:pageBreakBefore w:val="0"/>
              <w:widowControl w:val="0"/>
              <w:kinsoku/>
              <w:wordWrap/>
              <w:overflowPunct/>
              <w:topLinePunct w:val="0"/>
              <w:bidi w:val="0"/>
              <w:spacing w:before="60"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专用供电回路设置</w:t>
            </w:r>
          </w:p>
        </w:tc>
        <w:tc>
          <w:tcPr>
            <w:tcW w:w="2092" w:type="dxa"/>
            <w:shd w:val="clear" w:color="auto" w:fill="auto"/>
            <w:vAlign w:val="center"/>
          </w:tcPr>
          <w:p w14:paraId="5A8BE312">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6E0FF88D">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1675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1265" w:type="dxa"/>
            <w:vMerge w:val="continue"/>
            <w:tcBorders>
              <w:top w:val="nil"/>
              <w:bottom w:val="nil"/>
            </w:tcBorders>
            <w:vAlign w:val="top"/>
          </w:tcPr>
          <w:p w14:paraId="3545931F">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2F8E23ED">
            <w:pPr>
              <w:pStyle w:val="43"/>
              <w:keepNext w:val="0"/>
              <w:keepLines w:val="0"/>
              <w:pageBreakBefore w:val="0"/>
              <w:widowControl w:val="0"/>
              <w:kinsoku/>
              <w:wordWrap/>
              <w:overflowPunct/>
              <w:topLinePunct w:val="0"/>
              <w:bidi w:val="0"/>
              <w:spacing w:before="81" w:line="254"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配电箱、末端切换装置及断路</w:t>
            </w:r>
            <w:r>
              <w:rPr>
                <w:rFonts w:hint="eastAsia" w:ascii="宋体" w:hAnsi="宋体" w:eastAsia="宋体" w:cs="宋体"/>
                <w:color w:val="000000" w:themeColor="text1"/>
                <w:spacing w:val="-2"/>
                <w:highlight w:val="none"/>
                <w14:textFill>
                  <w14:solidFill>
                    <w14:schemeClr w14:val="tx1"/>
                  </w14:solidFill>
                </w14:textFill>
              </w:rPr>
              <w:t>器设置</w:t>
            </w:r>
          </w:p>
        </w:tc>
        <w:tc>
          <w:tcPr>
            <w:tcW w:w="2092" w:type="dxa"/>
            <w:shd w:val="clear" w:color="auto" w:fill="auto"/>
            <w:vAlign w:val="center"/>
          </w:tcPr>
          <w:p w14:paraId="72632A0F">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16AD3C6A">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B08E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265" w:type="dxa"/>
            <w:vMerge w:val="continue"/>
            <w:tcBorders>
              <w:top w:val="nil"/>
              <w:bottom w:val="nil"/>
            </w:tcBorders>
            <w:vAlign w:val="top"/>
          </w:tcPr>
          <w:p w14:paraId="7E5CC9F2">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653933D3">
            <w:pPr>
              <w:pStyle w:val="43"/>
              <w:keepNext w:val="0"/>
              <w:keepLines w:val="0"/>
              <w:pageBreakBefore w:val="0"/>
              <w:widowControl w:val="0"/>
              <w:kinsoku/>
              <w:wordWrap/>
              <w:overflowPunct/>
              <w:topLinePunct w:val="0"/>
              <w:bidi w:val="0"/>
              <w:spacing w:before="52" w:line="262" w:lineRule="auto"/>
              <w:ind w:left="0" w:leftChars="0" w:right="64"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消防配电线路敷设及防护措施</w:t>
            </w:r>
          </w:p>
        </w:tc>
        <w:tc>
          <w:tcPr>
            <w:tcW w:w="2092" w:type="dxa"/>
            <w:shd w:val="clear" w:color="auto" w:fill="auto"/>
            <w:vAlign w:val="center"/>
          </w:tcPr>
          <w:p w14:paraId="5F3129DD">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56364943">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991F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265" w:type="dxa"/>
            <w:vMerge w:val="continue"/>
            <w:tcBorders>
              <w:top w:val="nil"/>
            </w:tcBorders>
            <w:vAlign w:val="top"/>
          </w:tcPr>
          <w:p w14:paraId="086AEEFA">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44592408">
            <w:pPr>
              <w:pStyle w:val="43"/>
              <w:keepNext w:val="0"/>
              <w:keepLines w:val="0"/>
              <w:pageBreakBefore w:val="0"/>
              <w:widowControl w:val="0"/>
              <w:kinsoku/>
              <w:wordWrap/>
              <w:overflowPunct/>
              <w:topLinePunct w:val="0"/>
              <w:bidi w:val="0"/>
              <w:spacing w:before="83" w:line="244" w:lineRule="auto"/>
              <w:ind w:left="0" w:leftChars="0" w:right="67"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消防配电电缆的阻燃或耐火</w:t>
            </w:r>
            <w:r>
              <w:rPr>
                <w:rFonts w:hint="eastAsia" w:ascii="宋体" w:hAnsi="宋体" w:eastAsia="宋体" w:cs="宋体"/>
                <w:color w:val="000000" w:themeColor="text1"/>
                <w:spacing w:val="5"/>
                <w:highlight w:val="none"/>
                <w14:textFill>
                  <w14:solidFill>
                    <w14:schemeClr w14:val="tx1"/>
                  </w14:solidFill>
                </w14:textFill>
              </w:rPr>
              <w:t>性能</w:t>
            </w:r>
          </w:p>
        </w:tc>
        <w:tc>
          <w:tcPr>
            <w:tcW w:w="2092" w:type="dxa"/>
            <w:shd w:val="clear" w:color="auto" w:fill="auto"/>
            <w:vAlign w:val="center"/>
          </w:tcPr>
          <w:p w14:paraId="3A8C67C6">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2620E0E6">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925E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265" w:type="dxa"/>
            <w:vMerge w:val="restart"/>
            <w:tcBorders>
              <w:bottom w:val="nil"/>
            </w:tcBorders>
            <w:vAlign w:val="top"/>
          </w:tcPr>
          <w:p w14:paraId="3136AE4C">
            <w:pPr>
              <w:keepNext w:val="0"/>
              <w:keepLines w:val="0"/>
              <w:pageBreakBefore w:val="0"/>
              <w:widowControl w:val="0"/>
              <w:kinsoku/>
              <w:wordWrap/>
              <w:overflowPunct/>
              <w:topLinePunct w:val="0"/>
              <w:bidi w:val="0"/>
              <w:spacing w:line="255" w:lineRule="auto"/>
              <w:jc w:val="center"/>
              <w:rPr>
                <w:rFonts w:hint="eastAsia" w:ascii="宋体" w:hAnsi="宋体" w:eastAsia="宋体" w:cs="宋体"/>
                <w:color w:val="000000" w:themeColor="text1"/>
                <w:sz w:val="21"/>
                <w:highlight w:val="none"/>
                <w14:textFill>
                  <w14:solidFill>
                    <w14:schemeClr w14:val="tx1"/>
                  </w14:solidFill>
                </w14:textFill>
              </w:rPr>
            </w:pPr>
          </w:p>
          <w:p w14:paraId="28E1E806">
            <w:pPr>
              <w:keepNext w:val="0"/>
              <w:keepLines w:val="0"/>
              <w:pageBreakBefore w:val="0"/>
              <w:widowControl w:val="0"/>
              <w:kinsoku/>
              <w:wordWrap/>
              <w:overflowPunct/>
              <w:topLinePunct w:val="0"/>
              <w:bidi w:val="0"/>
              <w:spacing w:line="255" w:lineRule="auto"/>
              <w:jc w:val="center"/>
              <w:rPr>
                <w:rFonts w:hint="eastAsia" w:ascii="宋体" w:hAnsi="宋体" w:eastAsia="宋体" w:cs="宋体"/>
                <w:color w:val="000000" w:themeColor="text1"/>
                <w:sz w:val="21"/>
                <w:highlight w:val="none"/>
                <w14:textFill>
                  <w14:solidFill>
                    <w14:schemeClr w14:val="tx1"/>
                  </w14:solidFill>
                </w14:textFill>
              </w:rPr>
            </w:pPr>
          </w:p>
          <w:p w14:paraId="22FCB9B5">
            <w:pPr>
              <w:keepNext w:val="0"/>
              <w:keepLines w:val="0"/>
              <w:pageBreakBefore w:val="0"/>
              <w:widowControl w:val="0"/>
              <w:kinsoku/>
              <w:wordWrap/>
              <w:overflowPunct/>
              <w:topLinePunct w:val="0"/>
              <w:bidi w:val="0"/>
              <w:spacing w:line="256" w:lineRule="auto"/>
              <w:jc w:val="center"/>
              <w:rPr>
                <w:rFonts w:hint="eastAsia" w:ascii="宋体" w:hAnsi="宋体" w:eastAsia="宋体" w:cs="宋体"/>
                <w:color w:val="000000" w:themeColor="text1"/>
                <w:sz w:val="21"/>
                <w:highlight w:val="none"/>
                <w14:textFill>
                  <w14:solidFill>
                    <w14:schemeClr w14:val="tx1"/>
                  </w14:solidFill>
                </w14:textFill>
              </w:rPr>
            </w:pPr>
          </w:p>
          <w:p w14:paraId="35700933">
            <w:pPr>
              <w:keepNext w:val="0"/>
              <w:keepLines w:val="0"/>
              <w:pageBreakBefore w:val="0"/>
              <w:widowControl w:val="0"/>
              <w:kinsoku/>
              <w:wordWrap/>
              <w:overflowPunct/>
              <w:topLinePunct w:val="0"/>
              <w:bidi w:val="0"/>
              <w:spacing w:line="256" w:lineRule="auto"/>
              <w:jc w:val="center"/>
              <w:rPr>
                <w:rFonts w:hint="eastAsia" w:ascii="宋体" w:hAnsi="宋体" w:eastAsia="宋体" w:cs="宋体"/>
                <w:color w:val="000000" w:themeColor="text1"/>
                <w:sz w:val="21"/>
                <w:highlight w:val="none"/>
                <w14:textFill>
                  <w14:solidFill>
                    <w14:schemeClr w14:val="tx1"/>
                  </w14:solidFill>
                </w14:textFill>
              </w:rPr>
            </w:pPr>
          </w:p>
          <w:p w14:paraId="4C40EA56">
            <w:pPr>
              <w:keepNext w:val="0"/>
              <w:keepLines w:val="0"/>
              <w:pageBreakBefore w:val="0"/>
              <w:widowControl w:val="0"/>
              <w:kinsoku/>
              <w:wordWrap/>
              <w:overflowPunct/>
              <w:topLinePunct w:val="0"/>
              <w:bidi w:val="0"/>
              <w:spacing w:line="256" w:lineRule="auto"/>
              <w:jc w:val="center"/>
              <w:rPr>
                <w:rFonts w:hint="eastAsia" w:ascii="宋体" w:hAnsi="宋体" w:eastAsia="宋体" w:cs="宋体"/>
                <w:color w:val="000000" w:themeColor="text1"/>
                <w:sz w:val="21"/>
                <w:highlight w:val="none"/>
                <w14:textFill>
                  <w14:solidFill>
                    <w14:schemeClr w14:val="tx1"/>
                  </w14:solidFill>
                </w14:textFill>
              </w:rPr>
            </w:pPr>
          </w:p>
          <w:p w14:paraId="27848ABA">
            <w:pPr>
              <w:pStyle w:val="43"/>
              <w:keepNext w:val="0"/>
              <w:keepLines w:val="0"/>
              <w:pageBreakBefore w:val="0"/>
              <w:widowControl w:val="0"/>
              <w:kinsoku/>
              <w:wordWrap/>
              <w:overflowPunct/>
              <w:topLinePunct w:val="0"/>
              <w:bidi w:val="0"/>
              <w:spacing w:before="6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电力线路及电</w:t>
            </w:r>
            <w:r>
              <w:rPr>
                <w:rFonts w:hint="eastAsia" w:ascii="宋体" w:hAnsi="宋体" w:eastAsia="宋体" w:cs="宋体"/>
                <w:color w:val="000000" w:themeColor="text1"/>
                <w:spacing w:val="-3"/>
                <w:highlight w:val="none"/>
                <w14:textFill>
                  <w14:solidFill>
                    <w14:schemeClr w14:val="tx1"/>
                  </w14:solidFill>
                </w14:textFill>
              </w:rPr>
              <w:t>气装置</w:t>
            </w:r>
          </w:p>
        </w:tc>
        <w:tc>
          <w:tcPr>
            <w:tcW w:w="3651" w:type="dxa"/>
            <w:vAlign w:val="center"/>
          </w:tcPr>
          <w:p w14:paraId="36CD2665">
            <w:pPr>
              <w:pStyle w:val="43"/>
              <w:keepNext w:val="0"/>
              <w:keepLines w:val="0"/>
              <w:pageBreakBefore w:val="0"/>
              <w:widowControl w:val="0"/>
              <w:kinsoku/>
              <w:wordWrap/>
              <w:overflowPunct/>
              <w:topLinePunct w:val="0"/>
              <w:bidi w:val="0"/>
              <w:spacing w:before="84" w:line="257" w:lineRule="auto"/>
              <w:ind w:left="0" w:leftChars="0" w:right="59"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架空电力线路与保护对象的</w:t>
            </w:r>
            <w:r>
              <w:rPr>
                <w:rFonts w:hint="eastAsia" w:ascii="宋体" w:hAnsi="宋体" w:eastAsia="宋体" w:cs="宋体"/>
                <w:color w:val="000000" w:themeColor="text1"/>
                <w:spacing w:val="-2"/>
                <w:highlight w:val="none"/>
                <w14:textFill>
                  <w14:solidFill>
                    <w14:schemeClr w14:val="tx1"/>
                  </w14:solidFill>
                </w14:textFill>
              </w:rPr>
              <w:t>距离</w:t>
            </w:r>
          </w:p>
        </w:tc>
        <w:tc>
          <w:tcPr>
            <w:tcW w:w="2092" w:type="dxa"/>
            <w:shd w:val="clear" w:color="auto" w:fill="auto"/>
            <w:vAlign w:val="center"/>
          </w:tcPr>
          <w:p w14:paraId="404F37C8">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6AA60790">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1782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jc w:val="center"/>
        </w:trPr>
        <w:tc>
          <w:tcPr>
            <w:tcW w:w="1265" w:type="dxa"/>
            <w:vMerge w:val="continue"/>
            <w:tcBorders>
              <w:top w:val="nil"/>
              <w:bottom w:val="nil"/>
            </w:tcBorders>
            <w:vAlign w:val="top"/>
          </w:tcPr>
          <w:p w14:paraId="5AA8694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0D567AE0">
            <w:pPr>
              <w:pStyle w:val="43"/>
              <w:keepNext w:val="0"/>
              <w:keepLines w:val="0"/>
              <w:pageBreakBefore w:val="0"/>
              <w:widowControl w:val="0"/>
              <w:kinsoku/>
              <w:wordWrap/>
              <w:overflowPunct/>
              <w:topLinePunct w:val="0"/>
              <w:bidi w:val="0"/>
              <w:spacing w:before="65"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电线电缆的防火性能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耐</w:t>
            </w:r>
          </w:p>
          <w:p w14:paraId="6871B5BE">
            <w:pPr>
              <w:pStyle w:val="43"/>
              <w:keepNext w:val="0"/>
              <w:keepLines w:val="0"/>
              <w:pageBreakBefore w:val="0"/>
              <w:widowControl w:val="0"/>
              <w:kinsoku/>
              <w:wordWrap/>
              <w:overflowPunct/>
              <w:topLinePunct w:val="0"/>
              <w:bidi w:val="0"/>
              <w:spacing w:before="80"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2"/>
                <w:highlight w:val="none"/>
                <w14:textFill>
                  <w14:solidFill>
                    <w14:schemeClr w14:val="tx1"/>
                  </w14:solidFill>
                </w14:textFill>
              </w:rPr>
              <w:t>火性能、阻燃性能、低烟性能、</w:t>
            </w:r>
          </w:p>
          <w:p w14:paraId="71D657D0">
            <w:pPr>
              <w:pStyle w:val="43"/>
              <w:keepNext w:val="0"/>
              <w:keepLines w:val="0"/>
              <w:pageBreakBefore w:val="0"/>
              <w:widowControl w:val="0"/>
              <w:kinsoku/>
              <w:wordWrap/>
              <w:overflowPunct/>
              <w:topLinePunct w:val="0"/>
              <w:bidi w:val="0"/>
              <w:spacing w:before="71"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无卤性能等</w:t>
            </w:r>
            <w:r>
              <w:rPr>
                <w:rFonts w:hint="eastAsia" w:ascii="宋体" w:hAnsi="宋体" w:eastAsia="宋体" w:cs="宋体"/>
                <w:color w:val="000000" w:themeColor="text1"/>
                <w:spacing w:val="8"/>
                <w:highlight w:val="none"/>
                <w:lang w:eastAsia="zh-CN"/>
                <w14:textFill>
                  <w14:solidFill>
                    <w14:schemeClr w14:val="tx1"/>
                  </w14:solidFill>
                </w14:textFill>
              </w:rPr>
              <w:t>）</w:t>
            </w:r>
          </w:p>
        </w:tc>
        <w:tc>
          <w:tcPr>
            <w:tcW w:w="2092" w:type="dxa"/>
            <w:shd w:val="clear" w:color="auto" w:fill="auto"/>
            <w:vAlign w:val="center"/>
          </w:tcPr>
          <w:p w14:paraId="6E6925C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370E0C9D">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E914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265" w:type="dxa"/>
            <w:vMerge w:val="continue"/>
            <w:tcBorders>
              <w:top w:val="nil"/>
              <w:bottom w:val="nil"/>
            </w:tcBorders>
            <w:vAlign w:val="top"/>
          </w:tcPr>
          <w:p w14:paraId="5564DAB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2B9CC9CE">
            <w:pPr>
              <w:pStyle w:val="43"/>
              <w:keepNext w:val="0"/>
              <w:keepLines w:val="0"/>
              <w:pageBreakBefore w:val="0"/>
              <w:widowControl w:val="0"/>
              <w:kinsoku/>
              <w:wordWrap/>
              <w:overflowPunct/>
              <w:topLinePunct w:val="0"/>
              <w:bidi w:val="0"/>
              <w:spacing w:before="157" w:line="282"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开关、插座、照明灯具的防火</w:t>
            </w:r>
            <w:r>
              <w:rPr>
                <w:rFonts w:hint="eastAsia" w:ascii="宋体" w:hAnsi="宋体" w:eastAsia="宋体" w:cs="宋体"/>
                <w:color w:val="000000" w:themeColor="text1"/>
                <w:spacing w:val="-3"/>
                <w:highlight w:val="none"/>
                <w14:textFill>
                  <w14:solidFill>
                    <w14:schemeClr w14:val="tx1"/>
                  </w14:solidFill>
                </w14:textFill>
              </w:rPr>
              <w:t>措施</w:t>
            </w:r>
          </w:p>
        </w:tc>
        <w:tc>
          <w:tcPr>
            <w:tcW w:w="2092" w:type="dxa"/>
            <w:shd w:val="clear" w:color="auto" w:fill="auto"/>
            <w:vAlign w:val="center"/>
          </w:tcPr>
          <w:p w14:paraId="5FB0973B">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5C00816C">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1F7A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1265" w:type="dxa"/>
            <w:vMerge w:val="continue"/>
            <w:tcBorders>
              <w:top w:val="nil"/>
            </w:tcBorders>
            <w:vAlign w:val="top"/>
          </w:tcPr>
          <w:p w14:paraId="69111A3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651" w:type="dxa"/>
            <w:vAlign w:val="center"/>
          </w:tcPr>
          <w:p w14:paraId="6153F304">
            <w:pPr>
              <w:pStyle w:val="43"/>
              <w:keepNext w:val="0"/>
              <w:keepLines w:val="0"/>
              <w:pageBreakBefore w:val="0"/>
              <w:widowControl w:val="0"/>
              <w:kinsoku/>
              <w:wordWrap/>
              <w:overflowPunct/>
              <w:topLinePunct w:val="0"/>
              <w:bidi w:val="0"/>
              <w:spacing w:before="117"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电气火灾监控系统</w:t>
            </w:r>
          </w:p>
        </w:tc>
        <w:tc>
          <w:tcPr>
            <w:tcW w:w="2092" w:type="dxa"/>
            <w:shd w:val="clear" w:color="auto" w:fill="auto"/>
            <w:vAlign w:val="center"/>
          </w:tcPr>
          <w:p w14:paraId="66643A5A">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92" w:type="dxa"/>
            <w:vAlign w:val="center"/>
          </w:tcPr>
          <w:p w14:paraId="4DADE966">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bl>
    <w:p w14:paraId="74213110">
      <w:pPr>
        <w:pStyle w:val="7"/>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73927652">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pgSz w:w="11910" w:h="16840"/>
          <w:pgMar w:top="1701" w:right="1587" w:bottom="1701" w:left="1587" w:header="0" w:footer="0" w:gutter="0"/>
          <w:pgNumType w:fmt="decimal"/>
          <w:cols w:space="0" w:num="1"/>
          <w:rtlGutter w:val="0"/>
          <w:docGrid w:linePitch="0" w:charSpace="0"/>
        </w:sectPr>
      </w:pPr>
    </w:p>
    <w:tbl>
      <w:tblPr>
        <w:tblStyle w:val="2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22"/>
        <w:gridCol w:w="3493"/>
        <w:gridCol w:w="6"/>
        <w:gridCol w:w="2095"/>
        <w:gridCol w:w="15"/>
        <w:gridCol w:w="1967"/>
        <w:gridCol w:w="41"/>
      </w:tblGrid>
      <w:tr w14:paraId="34E21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556" w:hRule="atLeast"/>
          <w:jc w:val="center"/>
        </w:trPr>
        <w:tc>
          <w:tcPr>
            <w:tcW w:w="1449" w:type="dxa"/>
            <w:gridSpan w:val="2"/>
            <w:vMerge w:val="restart"/>
            <w:tcBorders>
              <w:bottom w:val="nil"/>
            </w:tcBorders>
            <w:vAlign w:val="center"/>
          </w:tcPr>
          <w:p w14:paraId="41046454">
            <w:pPr>
              <w:pStyle w:val="43"/>
              <w:keepNext w:val="0"/>
              <w:keepLines w:val="0"/>
              <w:pageBreakBefore w:val="0"/>
              <w:widowControl w:val="0"/>
              <w:kinsoku/>
              <w:wordWrap/>
              <w:overflowPunct/>
              <w:topLinePunct w:val="0"/>
              <w:bidi w:val="0"/>
              <w:spacing w:before="68" w:line="21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应急照明</w:t>
            </w:r>
            <w:r>
              <w:rPr>
                <w:rFonts w:hint="eastAsia" w:ascii="宋体" w:hAnsi="宋体" w:eastAsia="宋体" w:cs="宋体"/>
                <w:color w:val="000000" w:themeColor="text1"/>
                <w:spacing w:val="3"/>
                <w:highlight w:val="none"/>
                <w14:textFill>
                  <w14:solidFill>
                    <w14:schemeClr w14:val="tx1"/>
                  </w14:solidFill>
                </w14:textFill>
              </w:rPr>
              <w:t>和疏散指</w:t>
            </w:r>
            <w:r>
              <w:rPr>
                <w:rFonts w:hint="eastAsia" w:ascii="宋体" w:hAnsi="宋体" w:eastAsia="宋体" w:cs="宋体"/>
                <w:color w:val="000000" w:themeColor="text1"/>
                <w:spacing w:val="-3"/>
                <w:highlight w:val="none"/>
                <w14:textFill>
                  <w14:solidFill>
                    <w14:schemeClr w14:val="tx1"/>
                  </w14:solidFill>
                </w14:textFill>
              </w:rPr>
              <w:t>示系统</w:t>
            </w:r>
          </w:p>
        </w:tc>
        <w:tc>
          <w:tcPr>
            <w:tcW w:w="3480" w:type="dxa"/>
            <w:vAlign w:val="center"/>
          </w:tcPr>
          <w:p w14:paraId="24010165">
            <w:pPr>
              <w:pStyle w:val="43"/>
              <w:keepNext w:val="0"/>
              <w:keepLines w:val="0"/>
              <w:pageBreakBefore w:val="0"/>
              <w:widowControl w:val="0"/>
              <w:kinsoku/>
              <w:wordWrap/>
              <w:overflowPunct/>
              <w:topLinePunct w:val="0"/>
              <w:bidi w:val="0"/>
              <w:spacing w:before="174" w:line="221"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bookmarkStart w:id="52" w:name="bookmark72"/>
            <w:bookmarkEnd w:id="52"/>
            <w:r>
              <w:rPr>
                <w:rFonts w:hint="eastAsia" w:ascii="宋体" w:hAnsi="宋体" w:eastAsia="宋体" w:cs="宋体"/>
                <w:color w:val="000000" w:themeColor="text1"/>
                <w:spacing w:val="1"/>
                <w:highlight w:val="none"/>
                <w14:textFill>
                  <w14:solidFill>
                    <w14:schemeClr w14:val="tx1"/>
                  </w14:solidFill>
                </w14:textFill>
              </w:rPr>
              <w:t>系统形式和功能选择</w:t>
            </w:r>
          </w:p>
        </w:tc>
        <w:tc>
          <w:tcPr>
            <w:tcW w:w="2093" w:type="dxa"/>
            <w:gridSpan w:val="2"/>
            <w:shd w:val="clear" w:color="auto" w:fill="auto"/>
            <w:vAlign w:val="center"/>
          </w:tcPr>
          <w:p w14:paraId="0E119E28">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4F32D885">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6396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42" w:hRule="atLeast"/>
          <w:jc w:val="center"/>
        </w:trPr>
        <w:tc>
          <w:tcPr>
            <w:tcW w:w="1449" w:type="dxa"/>
            <w:gridSpan w:val="2"/>
            <w:vMerge w:val="continue"/>
            <w:tcBorders>
              <w:top w:val="nil"/>
              <w:bottom w:val="nil"/>
            </w:tcBorders>
            <w:vAlign w:val="top"/>
          </w:tcPr>
          <w:p w14:paraId="5929FDD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108A03B2">
            <w:pPr>
              <w:pStyle w:val="43"/>
              <w:keepNext w:val="0"/>
              <w:keepLines w:val="0"/>
              <w:pageBreakBefore w:val="0"/>
              <w:widowControl w:val="0"/>
              <w:kinsoku/>
              <w:wordWrap/>
              <w:overflowPunct/>
              <w:topLinePunct w:val="0"/>
              <w:bidi w:val="0"/>
              <w:spacing w:before="15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系统线路设计</w:t>
            </w:r>
          </w:p>
        </w:tc>
        <w:tc>
          <w:tcPr>
            <w:tcW w:w="2093" w:type="dxa"/>
            <w:gridSpan w:val="2"/>
            <w:shd w:val="clear" w:color="auto" w:fill="auto"/>
            <w:vAlign w:val="center"/>
          </w:tcPr>
          <w:p w14:paraId="2DD84843">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0BDEB7B4">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83BA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52" w:hRule="atLeast"/>
          <w:jc w:val="center"/>
        </w:trPr>
        <w:tc>
          <w:tcPr>
            <w:tcW w:w="1449" w:type="dxa"/>
            <w:gridSpan w:val="2"/>
            <w:vMerge w:val="continue"/>
            <w:tcBorders>
              <w:top w:val="nil"/>
              <w:bottom w:val="nil"/>
            </w:tcBorders>
            <w:vAlign w:val="top"/>
          </w:tcPr>
          <w:p w14:paraId="2C622FC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738FB31B">
            <w:pPr>
              <w:pStyle w:val="43"/>
              <w:keepNext w:val="0"/>
              <w:keepLines w:val="0"/>
              <w:pageBreakBefore w:val="0"/>
              <w:widowControl w:val="0"/>
              <w:kinsoku/>
              <w:wordWrap/>
              <w:overflowPunct/>
              <w:topLinePunct w:val="0"/>
              <w:bidi w:val="0"/>
              <w:spacing w:before="168"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布线</w:t>
            </w:r>
          </w:p>
        </w:tc>
        <w:tc>
          <w:tcPr>
            <w:tcW w:w="2093" w:type="dxa"/>
            <w:gridSpan w:val="2"/>
            <w:shd w:val="clear" w:color="auto" w:fill="auto"/>
            <w:vAlign w:val="center"/>
          </w:tcPr>
          <w:p w14:paraId="08A9EFA6">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2C2AE42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817B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02" w:hRule="atLeast"/>
          <w:jc w:val="center"/>
        </w:trPr>
        <w:tc>
          <w:tcPr>
            <w:tcW w:w="1449" w:type="dxa"/>
            <w:gridSpan w:val="2"/>
            <w:vMerge w:val="continue"/>
            <w:tcBorders>
              <w:top w:val="nil"/>
              <w:bottom w:val="nil"/>
            </w:tcBorders>
            <w:vAlign w:val="top"/>
          </w:tcPr>
          <w:p w14:paraId="0FE7549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5D924ACE">
            <w:pPr>
              <w:pStyle w:val="43"/>
              <w:keepNext w:val="0"/>
              <w:keepLines w:val="0"/>
              <w:pageBreakBefore w:val="0"/>
              <w:widowControl w:val="0"/>
              <w:kinsoku/>
              <w:wordWrap/>
              <w:overflowPunct/>
              <w:topLinePunct w:val="0"/>
              <w:bidi w:val="0"/>
              <w:spacing w:before="140" w:line="22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灯具</w:t>
            </w:r>
          </w:p>
        </w:tc>
        <w:tc>
          <w:tcPr>
            <w:tcW w:w="2093" w:type="dxa"/>
            <w:gridSpan w:val="2"/>
            <w:shd w:val="clear" w:color="auto" w:fill="auto"/>
            <w:vAlign w:val="center"/>
          </w:tcPr>
          <w:p w14:paraId="44AAFA17">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263B39A4">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6D9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652" w:hRule="atLeast"/>
          <w:jc w:val="center"/>
        </w:trPr>
        <w:tc>
          <w:tcPr>
            <w:tcW w:w="1449" w:type="dxa"/>
            <w:gridSpan w:val="2"/>
            <w:vMerge w:val="continue"/>
            <w:tcBorders>
              <w:top w:val="nil"/>
              <w:bottom w:val="nil"/>
            </w:tcBorders>
            <w:vAlign w:val="top"/>
          </w:tcPr>
          <w:p w14:paraId="3F1304A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77D136AA">
            <w:pPr>
              <w:pStyle w:val="43"/>
              <w:keepNext w:val="0"/>
              <w:keepLines w:val="0"/>
              <w:pageBreakBefore w:val="0"/>
              <w:widowControl w:val="0"/>
              <w:kinsoku/>
              <w:wordWrap/>
              <w:overflowPunct/>
              <w:topLinePunct w:val="0"/>
              <w:bidi w:val="0"/>
              <w:spacing w:before="57" w:line="251"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供电设备集中控制型系统功</w:t>
            </w:r>
            <w:r>
              <w:rPr>
                <w:rFonts w:hint="eastAsia" w:ascii="宋体" w:hAnsi="宋体" w:eastAsia="宋体" w:cs="宋体"/>
                <w:color w:val="000000" w:themeColor="text1"/>
                <w:highlight w:val="none"/>
                <w14:textFill>
                  <w14:solidFill>
                    <w14:schemeClr w14:val="tx1"/>
                  </w14:solidFill>
                </w14:textFill>
              </w:rPr>
              <w:t>能</w:t>
            </w:r>
          </w:p>
        </w:tc>
        <w:tc>
          <w:tcPr>
            <w:tcW w:w="2093" w:type="dxa"/>
            <w:gridSpan w:val="2"/>
            <w:shd w:val="clear" w:color="auto" w:fill="auto"/>
            <w:vAlign w:val="center"/>
          </w:tcPr>
          <w:p w14:paraId="3F7AB7A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5A19CDF0">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C1A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51" w:hRule="atLeast"/>
          <w:jc w:val="center"/>
        </w:trPr>
        <w:tc>
          <w:tcPr>
            <w:tcW w:w="1449" w:type="dxa"/>
            <w:gridSpan w:val="2"/>
            <w:vMerge w:val="continue"/>
            <w:tcBorders>
              <w:top w:val="nil"/>
              <w:bottom w:val="nil"/>
            </w:tcBorders>
            <w:vAlign w:val="top"/>
          </w:tcPr>
          <w:p w14:paraId="6D545D9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157C9520">
            <w:pPr>
              <w:pStyle w:val="43"/>
              <w:keepNext w:val="0"/>
              <w:keepLines w:val="0"/>
              <w:pageBreakBefore w:val="0"/>
              <w:widowControl w:val="0"/>
              <w:kinsoku/>
              <w:wordWrap/>
              <w:overflowPunct/>
              <w:topLinePunct w:val="0"/>
              <w:bidi w:val="0"/>
              <w:spacing w:before="170"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非集中控制型系统功能</w:t>
            </w:r>
          </w:p>
        </w:tc>
        <w:tc>
          <w:tcPr>
            <w:tcW w:w="2093" w:type="dxa"/>
            <w:gridSpan w:val="2"/>
            <w:shd w:val="clear" w:color="auto" w:fill="auto"/>
            <w:vAlign w:val="center"/>
          </w:tcPr>
          <w:p w14:paraId="5D70BA77">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400A369C">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C708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42" w:hRule="atLeast"/>
          <w:jc w:val="center"/>
        </w:trPr>
        <w:tc>
          <w:tcPr>
            <w:tcW w:w="1449" w:type="dxa"/>
            <w:gridSpan w:val="2"/>
            <w:vMerge w:val="continue"/>
            <w:tcBorders>
              <w:top w:val="nil"/>
            </w:tcBorders>
            <w:vAlign w:val="top"/>
          </w:tcPr>
          <w:p w14:paraId="7BB123B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3B37EB38">
            <w:pPr>
              <w:pStyle w:val="43"/>
              <w:keepNext w:val="0"/>
              <w:keepLines w:val="0"/>
              <w:pageBreakBefore w:val="0"/>
              <w:widowControl w:val="0"/>
              <w:kinsoku/>
              <w:wordWrap/>
              <w:overflowPunct/>
              <w:topLinePunct w:val="0"/>
              <w:bidi w:val="0"/>
              <w:spacing w:before="161"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系统备用照明系统功能</w:t>
            </w:r>
          </w:p>
        </w:tc>
        <w:tc>
          <w:tcPr>
            <w:tcW w:w="2093" w:type="dxa"/>
            <w:gridSpan w:val="2"/>
            <w:shd w:val="clear" w:color="auto" w:fill="auto"/>
            <w:vAlign w:val="center"/>
          </w:tcPr>
          <w:p w14:paraId="75670206">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6B3A2BC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C115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482" w:hRule="atLeast"/>
          <w:jc w:val="center"/>
        </w:trPr>
        <w:tc>
          <w:tcPr>
            <w:tcW w:w="8997" w:type="dxa"/>
            <w:gridSpan w:val="7"/>
            <w:vAlign w:val="center"/>
          </w:tcPr>
          <w:p w14:paraId="17C02FB9">
            <w:pPr>
              <w:keepNext w:val="0"/>
              <w:keepLines w:val="0"/>
              <w:pageBreakBefore w:val="0"/>
              <w:widowControl w:val="0"/>
              <w:kinsoku/>
              <w:wordWrap/>
              <w:overflowPunct/>
              <w:topLinePunct w:val="0"/>
              <w:bidi w:val="0"/>
              <w:ind w:firstLine="212" w:firstLineChars="100"/>
              <w:jc w:val="both"/>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1"/>
                <w:highlight w:val="none"/>
                <w:lang w:eastAsia="zh-CN"/>
                <w14:textFill>
                  <w14:solidFill>
                    <w14:schemeClr w14:val="tx1"/>
                  </w14:solidFill>
                </w14:textFill>
              </w:rPr>
              <w:t>（六）</w:t>
            </w:r>
            <w:r>
              <w:rPr>
                <w:rFonts w:hint="eastAsia" w:ascii="宋体" w:hAnsi="宋体" w:eastAsia="宋体" w:cs="宋体"/>
                <w:color w:val="000000" w:themeColor="text1"/>
                <w:spacing w:val="1"/>
                <w:highlight w:val="none"/>
                <w14:textFill>
                  <w14:solidFill>
                    <w14:schemeClr w14:val="tx1"/>
                  </w14:solidFill>
                </w14:textFill>
              </w:rPr>
              <w:t>智能建筑</w:t>
            </w:r>
          </w:p>
        </w:tc>
      </w:tr>
      <w:tr w14:paraId="21D6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672" w:hRule="atLeast"/>
          <w:jc w:val="center"/>
        </w:trPr>
        <w:tc>
          <w:tcPr>
            <w:tcW w:w="1449" w:type="dxa"/>
            <w:gridSpan w:val="2"/>
            <w:vMerge w:val="restart"/>
            <w:tcBorders>
              <w:bottom w:val="nil"/>
            </w:tcBorders>
            <w:vAlign w:val="center"/>
          </w:tcPr>
          <w:p w14:paraId="0207A2E1">
            <w:pPr>
              <w:pStyle w:val="43"/>
              <w:keepNext w:val="0"/>
              <w:keepLines w:val="0"/>
              <w:pageBreakBefore w:val="0"/>
              <w:widowControl w:val="0"/>
              <w:kinsoku/>
              <w:wordWrap/>
              <w:overflowPunct/>
              <w:topLinePunct w:val="0"/>
              <w:bidi w:val="0"/>
              <w:spacing w:before="52" w:line="292"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火灾自动</w:t>
            </w:r>
            <w:r>
              <w:rPr>
                <w:rFonts w:hint="eastAsia" w:ascii="宋体" w:hAnsi="宋体" w:eastAsia="宋体" w:cs="宋体"/>
                <w:color w:val="000000" w:themeColor="text1"/>
                <w:spacing w:val="-2"/>
                <w:highlight w:val="none"/>
                <w14:textFill>
                  <w14:solidFill>
                    <w14:schemeClr w14:val="tx1"/>
                  </w14:solidFill>
                </w14:textFill>
              </w:rPr>
              <w:t>报警系统</w:t>
            </w:r>
          </w:p>
        </w:tc>
        <w:tc>
          <w:tcPr>
            <w:tcW w:w="3480" w:type="dxa"/>
            <w:vAlign w:val="center"/>
          </w:tcPr>
          <w:p w14:paraId="34779CD1">
            <w:pPr>
              <w:pStyle w:val="43"/>
              <w:keepNext w:val="0"/>
              <w:keepLines w:val="0"/>
              <w:pageBreakBefore w:val="0"/>
              <w:widowControl w:val="0"/>
              <w:kinsoku/>
              <w:wordWrap/>
              <w:overflowPunct/>
              <w:topLinePunct w:val="0"/>
              <w:bidi w:val="0"/>
              <w:spacing w:before="232" w:line="220"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消防控制室</w:t>
            </w:r>
          </w:p>
        </w:tc>
        <w:tc>
          <w:tcPr>
            <w:tcW w:w="2093" w:type="dxa"/>
            <w:gridSpan w:val="2"/>
            <w:shd w:val="clear" w:color="auto" w:fill="auto"/>
            <w:vAlign w:val="center"/>
          </w:tcPr>
          <w:p w14:paraId="29434D7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5744BA5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AE0A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491" w:hRule="atLeast"/>
          <w:jc w:val="center"/>
        </w:trPr>
        <w:tc>
          <w:tcPr>
            <w:tcW w:w="1449" w:type="dxa"/>
            <w:gridSpan w:val="2"/>
            <w:vMerge w:val="continue"/>
            <w:tcBorders>
              <w:top w:val="nil"/>
              <w:bottom w:val="nil"/>
            </w:tcBorders>
            <w:vAlign w:val="top"/>
          </w:tcPr>
          <w:p w14:paraId="18FC4ED8">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6CEBB1DC">
            <w:pPr>
              <w:pStyle w:val="43"/>
              <w:keepNext w:val="0"/>
              <w:keepLines w:val="0"/>
              <w:pageBreakBefore w:val="0"/>
              <w:widowControl w:val="0"/>
              <w:kinsoku/>
              <w:wordWrap/>
              <w:overflowPunct/>
              <w:topLinePunct w:val="0"/>
              <w:bidi w:val="0"/>
              <w:spacing w:before="211" w:line="219"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布线</w:t>
            </w:r>
          </w:p>
        </w:tc>
        <w:tc>
          <w:tcPr>
            <w:tcW w:w="2093" w:type="dxa"/>
            <w:gridSpan w:val="2"/>
            <w:shd w:val="clear" w:color="auto" w:fill="auto"/>
            <w:vAlign w:val="center"/>
          </w:tcPr>
          <w:p w14:paraId="7A1C74E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09578FC7">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DF32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472" w:hRule="atLeast"/>
          <w:jc w:val="center"/>
        </w:trPr>
        <w:tc>
          <w:tcPr>
            <w:tcW w:w="1449" w:type="dxa"/>
            <w:gridSpan w:val="2"/>
            <w:vMerge w:val="continue"/>
            <w:tcBorders>
              <w:top w:val="nil"/>
              <w:bottom w:val="nil"/>
            </w:tcBorders>
            <w:vAlign w:val="top"/>
          </w:tcPr>
          <w:p w14:paraId="0EEAD30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4524627E">
            <w:pPr>
              <w:pStyle w:val="43"/>
              <w:keepNext w:val="0"/>
              <w:keepLines w:val="0"/>
              <w:pageBreakBefore w:val="0"/>
              <w:widowControl w:val="0"/>
              <w:kinsoku/>
              <w:wordWrap/>
              <w:overflowPunct/>
              <w:topLinePunct w:val="0"/>
              <w:bidi w:val="0"/>
              <w:spacing w:before="203" w:line="217"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火灾报警控制器</w:t>
            </w:r>
          </w:p>
        </w:tc>
        <w:tc>
          <w:tcPr>
            <w:tcW w:w="2093" w:type="dxa"/>
            <w:gridSpan w:val="2"/>
            <w:shd w:val="clear" w:color="auto" w:fill="auto"/>
            <w:vAlign w:val="center"/>
          </w:tcPr>
          <w:p w14:paraId="7CA64C7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2F3CEE11">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03D18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02" w:hRule="atLeast"/>
          <w:jc w:val="center"/>
        </w:trPr>
        <w:tc>
          <w:tcPr>
            <w:tcW w:w="1449" w:type="dxa"/>
            <w:gridSpan w:val="2"/>
            <w:vMerge w:val="continue"/>
            <w:tcBorders>
              <w:top w:val="nil"/>
              <w:bottom w:val="nil"/>
            </w:tcBorders>
            <w:vAlign w:val="top"/>
          </w:tcPr>
          <w:p w14:paraId="74BDB33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0198F269">
            <w:pPr>
              <w:pStyle w:val="43"/>
              <w:keepNext w:val="0"/>
              <w:keepLines w:val="0"/>
              <w:pageBreakBefore w:val="0"/>
              <w:widowControl w:val="0"/>
              <w:kinsoku/>
              <w:wordWrap/>
              <w:overflowPunct/>
              <w:topLinePunct w:val="0"/>
              <w:bidi w:val="0"/>
              <w:spacing w:before="224" w:line="220"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消防联动控制器</w:t>
            </w:r>
          </w:p>
        </w:tc>
        <w:tc>
          <w:tcPr>
            <w:tcW w:w="2093" w:type="dxa"/>
            <w:gridSpan w:val="2"/>
            <w:shd w:val="clear" w:color="auto" w:fill="auto"/>
            <w:vAlign w:val="center"/>
          </w:tcPr>
          <w:p w14:paraId="1D66DBF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597BB463">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F499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52" w:hRule="atLeast"/>
          <w:jc w:val="center"/>
        </w:trPr>
        <w:tc>
          <w:tcPr>
            <w:tcW w:w="1449" w:type="dxa"/>
            <w:gridSpan w:val="2"/>
            <w:vMerge w:val="continue"/>
            <w:tcBorders>
              <w:top w:val="nil"/>
              <w:bottom w:val="nil"/>
            </w:tcBorders>
            <w:vAlign w:val="top"/>
          </w:tcPr>
          <w:p w14:paraId="0D59441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1DB07E74">
            <w:pPr>
              <w:pStyle w:val="43"/>
              <w:keepNext w:val="0"/>
              <w:keepLines w:val="0"/>
              <w:pageBreakBefore w:val="0"/>
              <w:widowControl w:val="0"/>
              <w:kinsoku/>
              <w:wordWrap/>
              <w:overflowPunct/>
              <w:topLinePunct w:val="0"/>
              <w:bidi w:val="0"/>
              <w:spacing w:before="173" w:line="219"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火灾探测器</w:t>
            </w:r>
          </w:p>
        </w:tc>
        <w:tc>
          <w:tcPr>
            <w:tcW w:w="2093" w:type="dxa"/>
            <w:gridSpan w:val="2"/>
            <w:shd w:val="clear" w:color="auto" w:fill="auto"/>
            <w:vAlign w:val="center"/>
          </w:tcPr>
          <w:p w14:paraId="07EDC5C7">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7C933002">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2473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71" w:hRule="atLeast"/>
          <w:jc w:val="center"/>
        </w:trPr>
        <w:tc>
          <w:tcPr>
            <w:tcW w:w="1449" w:type="dxa"/>
            <w:gridSpan w:val="2"/>
            <w:vMerge w:val="continue"/>
            <w:tcBorders>
              <w:top w:val="nil"/>
              <w:bottom w:val="nil"/>
            </w:tcBorders>
            <w:vAlign w:val="top"/>
          </w:tcPr>
          <w:p w14:paraId="2C84DE7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2FAA22FD">
            <w:pPr>
              <w:pStyle w:val="43"/>
              <w:keepNext w:val="0"/>
              <w:keepLines w:val="0"/>
              <w:pageBreakBefore w:val="0"/>
              <w:widowControl w:val="0"/>
              <w:kinsoku/>
              <w:wordWrap/>
              <w:overflowPunct/>
              <w:topLinePunct w:val="0"/>
              <w:bidi w:val="0"/>
              <w:spacing w:before="214" w:line="221"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可燃气体探测器</w:t>
            </w:r>
          </w:p>
        </w:tc>
        <w:tc>
          <w:tcPr>
            <w:tcW w:w="2093" w:type="dxa"/>
            <w:gridSpan w:val="2"/>
            <w:shd w:val="clear" w:color="auto" w:fill="auto"/>
            <w:vAlign w:val="center"/>
          </w:tcPr>
          <w:p w14:paraId="3E9E2FF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29354108">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ED95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72" w:hRule="atLeast"/>
          <w:jc w:val="center"/>
        </w:trPr>
        <w:tc>
          <w:tcPr>
            <w:tcW w:w="1449" w:type="dxa"/>
            <w:gridSpan w:val="2"/>
            <w:vMerge w:val="continue"/>
            <w:tcBorders>
              <w:top w:val="nil"/>
              <w:bottom w:val="nil"/>
            </w:tcBorders>
            <w:vAlign w:val="top"/>
          </w:tcPr>
          <w:p w14:paraId="33E5E12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116E9BAF">
            <w:pPr>
              <w:pStyle w:val="43"/>
              <w:keepNext w:val="0"/>
              <w:keepLines w:val="0"/>
              <w:pageBreakBefore w:val="0"/>
              <w:widowControl w:val="0"/>
              <w:kinsoku/>
              <w:wordWrap/>
              <w:overflowPunct/>
              <w:topLinePunct w:val="0"/>
              <w:bidi w:val="0"/>
              <w:spacing w:before="184" w:line="219"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手动报警按钮</w:t>
            </w:r>
          </w:p>
        </w:tc>
        <w:tc>
          <w:tcPr>
            <w:tcW w:w="2093" w:type="dxa"/>
            <w:gridSpan w:val="2"/>
            <w:shd w:val="clear" w:color="auto" w:fill="auto"/>
            <w:vAlign w:val="center"/>
          </w:tcPr>
          <w:p w14:paraId="56542769">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05E0F078">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EFA7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81" w:hRule="atLeast"/>
          <w:jc w:val="center"/>
        </w:trPr>
        <w:tc>
          <w:tcPr>
            <w:tcW w:w="1449" w:type="dxa"/>
            <w:gridSpan w:val="2"/>
            <w:vMerge w:val="continue"/>
            <w:tcBorders>
              <w:top w:val="nil"/>
              <w:bottom w:val="nil"/>
            </w:tcBorders>
            <w:vAlign w:val="top"/>
          </w:tcPr>
          <w:p w14:paraId="5F8481F7">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5B349DD5">
            <w:pPr>
              <w:pStyle w:val="43"/>
              <w:keepNext w:val="0"/>
              <w:keepLines w:val="0"/>
              <w:pageBreakBefore w:val="0"/>
              <w:widowControl w:val="0"/>
              <w:kinsoku/>
              <w:wordWrap/>
              <w:overflowPunct/>
              <w:topLinePunct w:val="0"/>
              <w:bidi w:val="0"/>
              <w:spacing w:before="184" w:line="219"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火灾声光警报器</w:t>
            </w:r>
          </w:p>
        </w:tc>
        <w:tc>
          <w:tcPr>
            <w:tcW w:w="2093" w:type="dxa"/>
            <w:gridSpan w:val="2"/>
            <w:shd w:val="clear" w:color="auto" w:fill="auto"/>
            <w:vAlign w:val="center"/>
          </w:tcPr>
          <w:p w14:paraId="764D5E3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3C624BA6">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9F33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42" w:hRule="atLeast"/>
          <w:jc w:val="center"/>
        </w:trPr>
        <w:tc>
          <w:tcPr>
            <w:tcW w:w="1449" w:type="dxa"/>
            <w:gridSpan w:val="2"/>
            <w:vMerge w:val="continue"/>
            <w:tcBorders>
              <w:top w:val="nil"/>
              <w:bottom w:val="nil"/>
            </w:tcBorders>
            <w:vAlign w:val="top"/>
          </w:tcPr>
          <w:p w14:paraId="142F931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2EAE8AFD">
            <w:pPr>
              <w:pStyle w:val="43"/>
              <w:keepNext w:val="0"/>
              <w:keepLines w:val="0"/>
              <w:pageBreakBefore w:val="0"/>
              <w:widowControl w:val="0"/>
              <w:kinsoku/>
              <w:wordWrap/>
              <w:overflowPunct/>
              <w:topLinePunct w:val="0"/>
              <w:bidi w:val="0"/>
              <w:spacing w:before="216" w:line="220"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消防专用电话</w:t>
            </w:r>
          </w:p>
        </w:tc>
        <w:tc>
          <w:tcPr>
            <w:tcW w:w="2093" w:type="dxa"/>
            <w:gridSpan w:val="2"/>
            <w:shd w:val="clear" w:color="auto" w:fill="auto"/>
            <w:vAlign w:val="center"/>
          </w:tcPr>
          <w:p w14:paraId="2D63E1C4">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69B3AF1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8AE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81" w:hRule="atLeast"/>
          <w:jc w:val="center"/>
        </w:trPr>
        <w:tc>
          <w:tcPr>
            <w:tcW w:w="1449" w:type="dxa"/>
            <w:gridSpan w:val="2"/>
            <w:vMerge w:val="continue"/>
            <w:tcBorders>
              <w:top w:val="nil"/>
              <w:bottom w:val="nil"/>
            </w:tcBorders>
            <w:vAlign w:val="top"/>
          </w:tcPr>
          <w:p w14:paraId="6927484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44F4DD4D">
            <w:pPr>
              <w:pStyle w:val="43"/>
              <w:keepNext w:val="0"/>
              <w:keepLines w:val="0"/>
              <w:pageBreakBefore w:val="0"/>
              <w:widowControl w:val="0"/>
              <w:kinsoku/>
              <w:wordWrap/>
              <w:overflowPunct/>
              <w:topLinePunct w:val="0"/>
              <w:bidi w:val="0"/>
              <w:spacing w:before="185" w:line="219"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消防应急广播</w:t>
            </w:r>
          </w:p>
        </w:tc>
        <w:tc>
          <w:tcPr>
            <w:tcW w:w="2093" w:type="dxa"/>
            <w:gridSpan w:val="2"/>
            <w:shd w:val="clear" w:color="auto" w:fill="auto"/>
            <w:vAlign w:val="center"/>
          </w:tcPr>
          <w:p w14:paraId="5983BD22">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58668176">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5FE2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72" w:hRule="atLeast"/>
          <w:jc w:val="center"/>
        </w:trPr>
        <w:tc>
          <w:tcPr>
            <w:tcW w:w="1449" w:type="dxa"/>
            <w:gridSpan w:val="2"/>
            <w:vMerge w:val="continue"/>
            <w:tcBorders>
              <w:top w:val="nil"/>
              <w:bottom w:val="nil"/>
            </w:tcBorders>
            <w:vAlign w:val="top"/>
          </w:tcPr>
          <w:p w14:paraId="2FDC061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60D3E605">
            <w:pPr>
              <w:pStyle w:val="43"/>
              <w:keepNext w:val="0"/>
              <w:keepLines w:val="0"/>
              <w:pageBreakBefore w:val="0"/>
              <w:widowControl w:val="0"/>
              <w:kinsoku/>
              <w:wordWrap/>
              <w:overflowPunct/>
              <w:topLinePunct w:val="0"/>
              <w:bidi w:val="0"/>
              <w:spacing w:before="186" w:line="219"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火灾显示盘</w:t>
            </w:r>
          </w:p>
        </w:tc>
        <w:tc>
          <w:tcPr>
            <w:tcW w:w="2093" w:type="dxa"/>
            <w:gridSpan w:val="2"/>
            <w:shd w:val="clear" w:color="auto" w:fill="auto"/>
            <w:vAlign w:val="center"/>
          </w:tcPr>
          <w:p w14:paraId="2CBA7D3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2FF5374C">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62D1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682" w:hRule="atLeast"/>
          <w:jc w:val="center"/>
        </w:trPr>
        <w:tc>
          <w:tcPr>
            <w:tcW w:w="1449" w:type="dxa"/>
            <w:gridSpan w:val="2"/>
            <w:vMerge w:val="continue"/>
            <w:tcBorders>
              <w:top w:val="nil"/>
              <w:bottom w:val="nil"/>
            </w:tcBorders>
            <w:vAlign w:val="top"/>
          </w:tcPr>
          <w:p w14:paraId="498F64D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3C2ABCFA">
            <w:pPr>
              <w:pStyle w:val="43"/>
              <w:keepNext w:val="0"/>
              <w:keepLines w:val="0"/>
              <w:pageBreakBefore w:val="0"/>
              <w:widowControl w:val="0"/>
              <w:kinsoku/>
              <w:wordWrap/>
              <w:overflowPunct/>
              <w:topLinePunct w:val="0"/>
              <w:bidi w:val="0"/>
              <w:spacing w:before="76" w:line="219"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电气火灾监控系统</w:t>
            </w:r>
            <w:r>
              <w:rPr>
                <w:rFonts w:hint="eastAsia" w:ascii="宋体" w:hAnsi="宋体" w:eastAsia="宋体" w:cs="宋体"/>
                <w:color w:val="000000" w:themeColor="text1"/>
                <w:spacing w:val="1"/>
                <w:highlight w:val="none"/>
                <w:lang w:eastAsia="zh-CN"/>
                <w14:textFill>
                  <w14:solidFill>
                    <w14:schemeClr w14:val="tx1"/>
                  </w14:solidFill>
                </w14:textFill>
              </w:rPr>
              <w:t>（</w:t>
            </w:r>
            <w:r>
              <w:rPr>
                <w:rFonts w:hint="eastAsia" w:ascii="宋体" w:hAnsi="宋体" w:eastAsia="宋体" w:cs="宋体"/>
                <w:color w:val="000000" w:themeColor="text1"/>
                <w:spacing w:val="1"/>
                <w:highlight w:val="none"/>
                <w14:textFill>
                  <w14:solidFill>
                    <w14:schemeClr w14:val="tx1"/>
                  </w14:solidFill>
                </w14:textFill>
              </w:rPr>
              <w:t>探测</w:t>
            </w:r>
          </w:p>
          <w:p w14:paraId="2A68BE76">
            <w:pPr>
              <w:pStyle w:val="43"/>
              <w:keepNext w:val="0"/>
              <w:keepLines w:val="0"/>
              <w:pageBreakBefore w:val="0"/>
              <w:widowControl w:val="0"/>
              <w:kinsoku/>
              <w:wordWrap/>
              <w:overflowPunct/>
              <w:topLinePunct w:val="0"/>
              <w:bidi w:val="0"/>
              <w:spacing w:before="81" w:line="220"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器、监控设备</w:t>
            </w:r>
            <w:r>
              <w:rPr>
                <w:rFonts w:hint="eastAsia" w:ascii="宋体" w:hAnsi="宋体" w:eastAsia="宋体" w:cs="宋体"/>
                <w:color w:val="000000" w:themeColor="text1"/>
                <w:spacing w:val="5"/>
                <w:highlight w:val="none"/>
                <w:lang w:eastAsia="zh-CN"/>
                <w14:textFill>
                  <w14:solidFill>
                    <w14:schemeClr w14:val="tx1"/>
                  </w14:solidFill>
                </w14:textFill>
              </w:rPr>
              <w:t>）</w:t>
            </w:r>
          </w:p>
        </w:tc>
        <w:tc>
          <w:tcPr>
            <w:tcW w:w="2093" w:type="dxa"/>
            <w:gridSpan w:val="2"/>
            <w:shd w:val="clear" w:color="auto" w:fill="auto"/>
            <w:vAlign w:val="center"/>
          </w:tcPr>
          <w:p w14:paraId="67FDF9E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2ACBA3D7">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07F4B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52" w:hRule="atLeast"/>
          <w:jc w:val="center"/>
        </w:trPr>
        <w:tc>
          <w:tcPr>
            <w:tcW w:w="1449" w:type="dxa"/>
            <w:gridSpan w:val="2"/>
            <w:vMerge w:val="continue"/>
            <w:tcBorders>
              <w:top w:val="nil"/>
              <w:bottom w:val="nil"/>
            </w:tcBorders>
            <w:vAlign w:val="top"/>
          </w:tcPr>
          <w:p w14:paraId="06A6656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114FF95D">
            <w:pPr>
              <w:pStyle w:val="43"/>
              <w:keepNext w:val="0"/>
              <w:keepLines w:val="0"/>
              <w:pageBreakBefore w:val="0"/>
              <w:widowControl w:val="0"/>
              <w:kinsoku/>
              <w:wordWrap/>
              <w:overflowPunct/>
              <w:topLinePunct w:val="0"/>
              <w:bidi w:val="0"/>
              <w:spacing w:before="208" w:line="220" w:lineRule="auto"/>
              <w:ind w:left="629" w:leftChars="0"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系统联动功能</w:t>
            </w:r>
          </w:p>
        </w:tc>
        <w:tc>
          <w:tcPr>
            <w:tcW w:w="2093" w:type="dxa"/>
            <w:gridSpan w:val="2"/>
            <w:shd w:val="clear" w:color="auto" w:fill="auto"/>
            <w:vAlign w:val="center"/>
          </w:tcPr>
          <w:p w14:paraId="4D01E7F5">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1D8AB527">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3968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682" w:hRule="atLeast"/>
          <w:jc w:val="center"/>
        </w:trPr>
        <w:tc>
          <w:tcPr>
            <w:tcW w:w="1449" w:type="dxa"/>
            <w:gridSpan w:val="2"/>
            <w:vMerge w:val="continue"/>
            <w:tcBorders>
              <w:top w:val="nil"/>
              <w:bottom w:val="nil"/>
            </w:tcBorders>
            <w:vAlign w:val="top"/>
          </w:tcPr>
          <w:p w14:paraId="5355FBF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75722228">
            <w:pPr>
              <w:pStyle w:val="43"/>
              <w:keepNext w:val="0"/>
              <w:keepLines w:val="0"/>
              <w:pageBreakBefore w:val="0"/>
              <w:widowControl w:val="0"/>
              <w:kinsoku/>
              <w:wordWrap/>
              <w:overflowPunct/>
              <w:topLinePunct w:val="0"/>
              <w:bidi w:val="0"/>
              <w:spacing w:before="85" w:line="252" w:lineRule="auto"/>
              <w:ind w:left="629" w:leftChars="0" w:right="104" w:hanging="62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供电线路和联动控制线路</w:t>
            </w:r>
            <w:r>
              <w:rPr>
                <w:rFonts w:hint="eastAsia" w:ascii="宋体" w:hAnsi="宋体" w:eastAsia="宋体" w:cs="宋体"/>
                <w:color w:val="000000" w:themeColor="text1"/>
                <w:spacing w:val="2"/>
                <w:highlight w:val="none"/>
                <w14:textFill>
                  <w14:solidFill>
                    <w14:schemeClr w14:val="tx1"/>
                  </w14:solidFill>
                </w14:textFill>
              </w:rPr>
              <w:t>的耐火性能</w:t>
            </w:r>
          </w:p>
        </w:tc>
        <w:tc>
          <w:tcPr>
            <w:tcW w:w="2093" w:type="dxa"/>
            <w:gridSpan w:val="2"/>
            <w:shd w:val="clear" w:color="auto" w:fill="auto"/>
            <w:vAlign w:val="center"/>
          </w:tcPr>
          <w:p w14:paraId="1D962FD3">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1E19E7D4">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11186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1" w:type="dxa"/>
          <w:trHeight w:val="587" w:hRule="atLeast"/>
          <w:jc w:val="center"/>
        </w:trPr>
        <w:tc>
          <w:tcPr>
            <w:tcW w:w="1449" w:type="dxa"/>
            <w:gridSpan w:val="2"/>
            <w:vMerge w:val="continue"/>
            <w:tcBorders>
              <w:top w:val="nil"/>
            </w:tcBorders>
            <w:vAlign w:val="top"/>
          </w:tcPr>
          <w:p w14:paraId="300C521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0" w:type="dxa"/>
            <w:vAlign w:val="center"/>
          </w:tcPr>
          <w:p w14:paraId="46A96EAB">
            <w:pPr>
              <w:pStyle w:val="43"/>
              <w:keepNext w:val="0"/>
              <w:keepLines w:val="0"/>
              <w:pageBreakBefore w:val="0"/>
              <w:widowControl w:val="0"/>
              <w:kinsoku/>
              <w:wordWrap/>
              <w:overflowPunct/>
              <w:topLinePunct w:val="0"/>
              <w:bidi w:val="0"/>
              <w:spacing w:before="87" w:line="21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传输线路的阻燃或耐火性能</w:t>
            </w:r>
          </w:p>
        </w:tc>
        <w:tc>
          <w:tcPr>
            <w:tcW w:w="2093" w:type="dxa"/>
            <w:gridSpan w:val="2"/>
            <w:shd w:val="clear" w:color="auto" w:fill="auto"/>
            <w:vAlign w:val="center"/>
          </w:tcPr>
          <w:p w14:paraId="7BDE4819">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1975" w:type="dxa"/>
            <w:gridSpan w:val="2"/>
            <w:vAlign w:val="center"/>
          </w:tcPr>
          <w:p w14:paraId="0D3B7DC9">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4E83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427" w:type="dxa"/>
            <w:vMerge w:val="restart"/>
            <w:tcBorders>
              <w:bottom w:val="nil"/>
            </w:tcBorders>
            <w:vAlign w:val="center"/>
          </w:tcPr>
          <w:p w14:paraId="07CD957D">
            <w:pPr>
              <w:pStyle w:val="43"/>
              <w:keepNext w:val="0"/>
              <w:keepLines w:val="0"/>
              <w:pageBreakBefore w:val="0"/>
              <w:widowControl w:val="0"/>
              <w:kinsoku/>
              <w:wordWrap/>
              <w:overflowPunct/>
              <w:topLinePunct w:val="0"/>
              <w:bidi w:val="0"/>
              <w:spacing w:before="93"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城市消</w:t>
            </w:r>
            <w:r>
              <w:rPr>
                <w:rFonts w:hint="eastAsia" w:ascii="宋体" w:hAnsi="宋体" w:eastAsia="宋体" w:cs="宋体"/>
                <w:color w:val="000000" w:themeColor="text1"/>
                <w:spacing w:val="-17"/>
                <w:highlight w:val="none"/>
                <w14:textFill>
                  <w14:solidFill>
                    <w14:schemeClr w14:val="tx1"/>
                  </w14:solidFill>
                </w14:textFill>
              </w:rPr>
              <w:t>防远</w:t>
            </w:r>
            <w:r>
              <w:rPr>
                <w:rFonts w:hint="eastAsia" w:ascii="宋体" w:hAnsi="宋体" w:eastAsia="宋体" w:cs="宋体"/>
                <w:color w:val="000000" w:themeColor="text1"/>
                <w:spacing w:val="-8"/>
                <w:highlight w:val="none"/>
                <w14:textFill>
                  <w14:solidFill>
                    <w14:schemeClr w14:val="tx1"/>
                  </w14:solidFill>
                </w14:textFill>
              </w:rPr>
              <w:t>程</w:t>
            </w:r>
          </w:p>
          <w:p w14:paraId="6483BB05">
            <w:pPr>
              <w:pStyle w:val="43"/>
              <w:keepNext w:val="0"/>
              <w:keepLines w:val="0"/>
              <w:pageBreakBefore w:val="0"/>
              <w:widowControl w:val="0"/>
              <w:kinsoku/>
              <w:wordWrap/>
              <w:overflowPunct/>
              <w:topLinePunct w:val="0"/>
              <w:bidi w:val="0"/>
              <w:spacing w:before="89" w:line="259" w:lineRule="auto"/>
              <w:ind w:left="0" w:leftChars="0" w:right="69" w:firstLine="2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监控系</w:t>
            </w:r>
            <w:r>
              <w:rPr>
                <w:rFonts w:hint="eastAsia" w:ascii="宋体" w:hAnsi="宋体" w:eastAsia="宋体" w:cs="宋体"/>
                <w:color w:val="000000" w:themeColor="text1"/>
                <w:highlight w:val="none"/>
                <w14:textFill>
                  <w14:solidFill>
                    <w14:schemeClr w14:val="tx1"/>
                  </w14:solidFill>
                </w14:textFill>
              </w:rPr>
              <w:t>统</w:t>
            </w:r>
          </w:p>
        </w:tc>
        <w:tc>
          <w:tcPr>
            <w:tcW w:w="3508" w:type="dxa"/>
            <w:gridSpan w:val="3"/>
            <w:vAlign w:val="center"/>
          </w:tcPr>
          <w:p w14:paraId="166C3E09">
            <w:pPr>
              <w:pStyle w:val="43"/>
              <w:keepNext w:val="0"/>
              <w:keepLines w:val="0"/>
              <w:pageBreakBefore w:val="0"/>
              <w:widowControl w:val="0"/>
              <w:kinsoku/>
              <w:wordWrap/>
              <w:overflowPunct/>
              <w:topLinePunct w:val="0"/>
              <w:bidi w:val="0"/>
              <w:spacing w:before="173" w:line="219" w:lineRule="auto"/>
              <w:ind w:left="1049" w:leftChars="0" w:hanging="104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远程监控系统集成</w:t>
            </w:r>
          </w:p>
        </w:tc>
        <w:tc>
          <w:tcPr>
            <w:tcW w:w="2102" w:type="dxa"/>
            <w:gridSpan w:val="2"/>
            <w:shd w:val="clear" w:color="auto" w:fill="auto"/>
            <w:vAlign w:val="center"/>
          </w:tcPr>
          <w:p w14:paraId="5778E27E">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2860839B">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5A6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1427" w:type="dxa"/>
            <w:vMerge w:val="continue"/>
            <w:tcBorders>
              <w:top w:val="nil"/>
            </w:tcBorders>
            <w:vAlign w:val="top"/>
          </w:tcPr>
          <w:p w14:paraId="2A420BC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508" w:type="dxa"/>
            <w:gridSpan w:val="3"/>
            <w:vAlign w:val="center"/>
          </w:tcPr>
          <w:p w14:paraId="2A0AE6B2">
            <w:pPr>
              <w:pStyle w:val="43"/>
              <w:keepNext w:val="0"/>
              <w:keepLines w:val="0"/>
              <w:pageBreakBefore w:val="0"/>
              <w:widowControl w:val="0"/>
              <w:kinsoku/>
              <w:wordWrap/>
              <w:overflowPunct/>
              <w:topLinePunct w:val="0"/>
              <w:bidi w:val="0"/>
              <w:spacing w:before="59" w:line="285" w:lineRule="auto"/>
              <w:ind w:left="1049" w:leftChars="0" w:right="62" w:hanging="1049"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远程监控系统主要设备功</w:t>
            </w:r>
            <w:r>
              <w:rPr>
                <w:rFonts w:hint="eastAsia" w:ascii="宋体" w:hAnsi="宋体" w:eastAsia="宋体" w:cs="宋体"/>
                <w:color w:val="000000" w:themeColor="text1"/>
                <w:highlight w:val="none"/>
                <w14:textFill>
                  <w14:solidFill>
                    <w14:schemeClr w14:val="tx1"/>
                  </w14:solidFill>
                </w14:textFill>
              </w:rPr>
              <w:t>能</w:t>
            </w:r>
          </w:p>
        </w:tc>
        <w:tc>
          <w:tcPr>
            <w:tcW w:w="2102" w:type="dxa"/>
            <w:gridSpan w:val="2"/>
            <w:shd w:val="clear" w:color="auto" w:fill="auto"/>
            <w:vAlign w:val="center"/>
          </w:tcPr>
          <w:p w14:paraId="256CDD1F">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466D9BB5">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4FB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9038" w:type="dxa"/>
            <w:gridSpan w:val="8"/>
            <w:vAlign w:val="center"/>
          </w:tcPr>
          <w:p w14:paraId="25072075">
            <w:pPr>
              <w:keepNext w:val="0"/>
              <w:keepLines w:val="0"/>
              <w:pageBreakBefore w:val="0"/>
              <w:widowControl w:val="0"/>
              <w:kinsoku/>
              <w:wordWrap/>
              <w:overflowPunct/>
              <w:topLinePunct w:val="0"/>
              <w:bidi w:val="0"/>
              <w:ind w:firstLine="212" w:firstLineChars="100"/>
              <w:jc w:val="both"/>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1"/>
                <w:highlight w:val="none"/>
                <w:lang w:eastAsia="zh-CN"/>
                <w14:textFill>
                  <w14:solidFill>
                    <w14:schemeClr w14:val="tx1"/>
                  </w14:solidFill>
                </w14:textFill>
              </w:rPr>
              <w:t>（七）</w:t>
            </w:r>
            <w:r>
              <w:rPr>
                <w:rFonts w:hint="eastAsia" w:ascii="宋体" w:hAnsi="宋体" w:eastAsia="宋体" w:cs="宋体"/>
                <w:color w:val="000000" w:themeColor="text1"/>
                <w:spacing w:val="1"/>
                <w:highlight w:val="none"/>
                <w14:textFill>
                  <w14:solidFill>
                    <w14:schemeClr w14:val="tx1"/>
                  </w14:solidFill>
                </w14:textFill>
              </w:rPr>
              <w:t>建筑节能</w:t>
            </w:r>
          </w:p>
        </w:tc>
      </w:tr>
      <w:tr w14:paraId="114B5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427" w:type="dxa"/>
            <w:vMerge w:val="restart"/>
            <w:tcBorders>
              <w:bottom w:val="nil"/>
            </w:tcBorders>
            <w:vAlign w:val="center"/>
          </w:tcPr>
          <w:p w14:paraId="565C78EC">
            <w:pPr>
              <w:pStyle w:val="43"/>
              <w:keepNext w:val="0"/>
              <w:keepLines w:val="0"/>
              <w:pageBreakBefore w:val="0"/>
              <w:widowControl w:val="0"/>
              <w:kinsoku/>
              <w:wordWrap/>
              <w:overflowPunct/>
              <w:topLinePunct w:val="0"/>
              <w:bidi w:val="0"/>
              <w:spacing w:before="68" w:line="22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建筑外</w:t>
            </w:r>
            <w:r>
              <w:rPr>
                <w:rFonts w:hint="eastAsia" w:ascii="宋体" w:hAnsi="宋体" w:eastAsia="宋体" w:cs="宋体"/>
                <w:color w:val="000000" w:themeColor="text1"/>
                <w:spacing w:val="-6"/>
                <w:highlight w:val="none"/>
                <w14:textFill>
                  <w14:solidFill>
                    <w14:schemeClr w14:val="tx1"/>
                  </w14:solidFill>
                </w14:textFill>
              </w:rPr>
              <w:t>墙节能</w:t>
            </w:r>
          </w:p>
          <w:p w14:paraId="006EF75D">
            <w:pPr>
              <w:pStyle w:val="43"/>
              <w:keepNext w:val="0"/>
              <w:keepLines w:val="0"/>
              <w:pageBreakBefore w:val="0"/>
              <w:widowControl w:val="0"/>
              <w:kinsoku/>
              <w:wordWrap/>
              <w:overflowPunct/>
              <w:topLinePunct w:val="0"/>
              <w:bidi w:val="0"/>
              <w:spacing w:before="79" w:line="265" w:lineRule="auto"/>
              <w:ind w:left="0" w:leftChars="0" w:right="17"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4"/>
                <w:highlight w:val="none"/>
                <w14:textFill>
                  <w14:solidFill>
                    <w14:schemeClr w14:val="tx1"/>
                  </w14:solidFill>
                </w14:textFill>
              </w:rPr>
              <w:t>工程防</w:t>
            </w:r>
            <w:r>
              <w:rPr>
                <w:rFonts w:hint="eastAsia" w:ascii="宋体" w:hAnsi="宋体" w:eastAsia="宋体" w:cs="宋体"/>
                <w:color w:val="000000" w:themeColor="text1"/>
                <w:highlight w:val="none"/>
                <w14:textFill>
                  <w14:solidFill>
                    <w14:schemeClr w14:val="tx1"/>
                  </w14:solidFill>
                </w14:textFill>
              </w:rPr>
              <w:t>火</w:t>
            </w:r>
          </w:p>
        </w:tc>
        <w:tc>
          <w:tcPr>
            <w:tcW w:w="3508" w:type="dxa"/>
            <w:gridSpan w:val="3"/>
            <w:vAlign w:val="center"/>
          </w:tcPr>
          <w:p w14:paraId="79264136">
            <w:pPr>
              <w:pStyle w:val="43"/>
              <w:keepNext w:val="0"/>
              <w:keepLines w:val="0"/>
              <w:pageBreakBefore w:val="0"/>
              <w:widowControl w:val="0"/>
              <w:kinsoku/>
              <w:wordWrap/>
              <w:overflowPunct/>
              <w:topLinePunct w:val="0"/>
              <w:bidi w:val="0"/>
              <w:spacing w:before="159"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保温材料燃烧性能</w:t>
            </w:r>
          </w:p>
        </w:tc>
        <w:tc>
          <w:tcPr>
            <w:tcW w:w="2102" w:type="dxa"/>
            <w:gridSpan w:val="2"/>
            <w:shd w:val="clear" w:color="auto" w:fill="auto"/>
            <w:vAlign w:val="center"/>
          </w:tcPr>
          <w:p w14:paraId="37DA43B2">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6ECB47B2">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11BE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427" w:type="dxa"/>
            <w:vMerge w:val="continue"/>
            <w:tcBorders>
              <w:top w:val="nil"/>
              <w:bottom w:val="nil"/>
            </w:tcBorders>
            <w:vAlign w:val="center"/>
          </w:tcPr>
          <w:p w14:paraId="31861486">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p>
        </w:tc>
        <w:tc>
          <w:tcPr>
            <w:tcW w:w="3508" w:type="dxa"/>
            <w:gridSpan w:val="3"/>
            <w:vAlign w:val="center"/>
          </w:tcPr>
          <w:p w14:paraId="03DE56C2">
            <w:pPr>
              <w:pStyle w:val="43"/>
              <w:keepNext w:val="0"/>
              <w:keepLines w:val="0"/>
              <w:pageBreakBefore w:val="0"/>
              <w:widowControl w:val="0"/>
              <w:kinsoku/>
              <w:wordWrap/>
              <w:overflowPunct/>
              <w:topLinePunct w:val="0"/>
              <w:bidi w:val="0"/>
              <w:spacing w:before="171"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防护层</w:t>
            </w:r>
          </w:p>
        </w:tc>
        <w:tc>
          <w:tcPr>
            <w:tcW w:w="2102" w:type="dxa"/>
            <w:gridSpan w:val="2"/>
            <w:shd w:val="clear" w:color="auto" w:fill="auto"/>
            <w:vAlign w:val="center"/>
          </w:tcPr>
          <w:p w14:paraId="3B42E548">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46F66119">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1E946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427" w:type="dxa"/>
            <w:vMerge w:val="continue"/>
            <w:tcBorders>
              <w:top w:val="nil"/>
            </w:tcBorders>
            <w:vAlign w:val="center"/>
          </w:tcPr>
          <w:p w14:paraId="17703876">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p>
        </w:tc>
        <w:tc>
          <w:tcPr>
            <w:tcW w:w="3508" w:type="dxa"/>
            <w:gridSpan w:val="3"/>
            <w:vAlign w:val="center"/>
          </w:tcPr>
          <w:p w14:paraId="119569B2">
            <w:pPr>
              <w:pStyle w:val="43"/>
              <w:keepNext w:val="0"/>
              <w:keepLines w:val="0"/>
              <w:pageBreakBefore w:val="0"/>
              <w:widowControl w:val="0"/>
              <w:kinsoku/>
              <w:wordWrap/>
              <w:overflowPunct/>
              <w:topLinePunct w:val="0"/>
              <w:bidi w:val="0"/>
              <w:spacing w:before="172"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防火隔离带</w:t>
            </w:r>
          </w:p>
        </w:tc>
        <w:tc>
          <w:tcPr>
            <w:tcW w:w="2102" w:type="dxa"/>
            <w:gridSpan w:val="2"/>
            <w:shd w:val="clear" w:color="auto" w:fill="auto"/>
            <w:vAlign w:val="center"/>
          </w:tcPr>
          <w:p w14:paraId="0FD0849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2D2BF8D7">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9001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427" w:type="dxa"/>
            <w:vMerge w:val="restart"/>
            <w:tcBorders>
              <w:bottom w:val="nil"/>
            </w:tcBorders>
            <w:vAlign w:val="center"/>
          </w:tcPr>
          <w:p w14:paraId="7C1594F9">
            <w:pPr>
              <w:pStyle w:val="43"/>
              <w:keepNext w:val="0"/>
              <w:keepLines w:val="0"/>
              <w:pageBreakBefore w:val="0"/>
              <w:widowControl w:val="0"/>
              <w:kinsoku/>
              <w:wordWrap/>
              <w:overflowPunct/>
              <w:topLinePunct w:val="0"/>
              <w:bidi w:val="0"/>
              <w:spacing w:before="68" w:line="22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14:textFill>
                  <w14:solidFill>
                    <w14:schemeClr w14:val="tx1"/>
                  </w14:solidFill>
                </w14:textFill>
              </w:rPr>
              <w:t>建筑屋</w:t>
            </w:r>
            <w:r>
              <w:rPr>
                <w:rFonts w:hint="eastAsia" w:ascii="宋体" w:hAnsi="宋体" w:eastAsia="宋体" w:cs="宋体"/>
                <w:color w:val="000000" w:themeColor="text1"/>
                <w:spacing w:val="-5"/>
                <w:highlight w:val="none"/>
                <w14:textFill>
                  <w14:solidFill>
                    <w14:schemeClr w14:val="tx1"/>
                  </w14:solidFill>
                </w14:textFill>
              </w:rPr>
              <w:t>面节能</w:t>
            </w:r>
          </w:p>
          <w:p w14:paraId="58701078">
            <w:pPr>
              <w:pStyle w:val="43"/>
              <w:keepNext w:val="0"/>
              <w:keepLines w:val="0"/>
              <w:pageBreakBefore w:val="0"/>
              <w:widowControl w:val="0"/>
              <w:kinsoku/>
              <w:wordWrap/>
              <w:overflowPunct/>
              <w:topLinePunct w:val="0"/>
              <w:bidi w:val="0"/>
              <w:spacing w:before="39" w:line="280" w:lineRule="auto"/>
              <w:ind w:left="0" w:leftChars="0" w:right="27" w:firstLine="1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4"/>
                <w:highlight w:val="none"/>
                <w14:textFill>
                  <w14:solidFill>
                    <w14:schemeClr w14:val="tx1"/>
                  </w14:solidFill>
                </w14:textFill>
              </w:rPr>
              <w:t>工程防</w:t>
            </w:r>
            <w:r>
              <w:rPr>
                <w:rFonts w:hint="eastAsia" w:ascii="宋体" w:hAnsi="宋体" w:eastAsia="宋体" w:cs="宋体"/>
                <w:color w:val="000000" w:themeColor="text1"/>
                <w:highlight w:val="none"/>
                <w14:textFill>
                  <w14:solidFill>
                    <w14:schemeClr w14:val="tx1"/>
                  </w14:solidFill>
                </w14:textFill>
              </w:rPr>
              <w:t>火</w:t>
            </w:r>
          </w:p>
        </w:tc>
        <w:tc>
          <w:tcPr>
            <w:tcW w:w="3508" w:type="dxa"/>
            <w:gridSpan w:val="3"/>
            <w:vAlign w:val="center"/>
          </w:tcPr>
          <w:p w14:paraId="09183109">
            <w:pPr>
              <w:pStyle w:val="43"/>
              <w:keepNext w:val="0"/>
              <w:keepLines w:val="0"/>
              <w:pageBreakBefore w:val="0"/>
              <w:widowControl w:val="0"/>
              <w:kinsoku/>
              <w:wordWrap/>
              <w:overflowPunct/>
              <w:topLinePunct w:val="0"/>
              <w:bidi w:val="0"/>
              <w:spacing w:before="171"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保温材料燃烧性能</w:t>
            </w:r>
          </w:p>
        </w:tc>
        <w:tc>
          <w:tcPr>
            <w:tcW w:w="2102" w:type="dxa"/>
            <w:gridSpan w:val="2"/>
            <w:shd w:val="clear" w:color="auto" w:fill="auto"/>
            <w:vAlign w:val="center"/>
          </w:tcPr>
          <w:p w14:paraId="0304E53A">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1E24AD2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71DEA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427" w:type="dxa"/>
            <w:vMerge w:val="continue"/>
            <w:tcBorders>
              <w:top w:val="nil"/>
              <w:bottom w:val="nil"/>
            </w:tcBorders>
            <w:vAlign w:val="center"/>
          </w:tcPr>
          <w:p w14:paraId="6E2D3B9F">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p>
        </w:tc>
        <w:tc>
          <w:tcPr>
            <w:tcW w:w="3508" w:type="dxa"/>
            <w:gridSpan w:val="3"/>
            <w:vAlign w:val="center"/>
          </w:tcPr>
          <w:p w14:paraId="7F8A8A64">
            <w:pPr>
              <w:pStyle w:val="43"/>
              <w:keepNext w:val="0"/>
              <w:keepLines w:val="0"/>
              <w:pageBreakBefore w:val="0"/>
              <w:widowControl w:val="0"/>
              <w:kinsoku/>
              <w:wordWrap/>
              <w:overflowPunct/>
              <w:topLinePunct w:val="0"/>
              <w:bidi w:val="0"/>
              <w:spacing w:before="172"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防护层</w:t>
            </w:r>
          </w:p>
        </w:tc>
        <w:tc>
          <w:tcPr>
            <w:tcW w:w="2102" w:type="dxa"/>
            <w:gridSpan w:val="2"/>
            <w:shd w:val="clear" w:color="auto" w:fill="auto"/>
            <w:vAlign w:val="center"/>
          </w:tcPr>
          <w:p w14:paraId="4598975C">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35FE4CF0">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182B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427" w:type="dxa"/>
            <w:vMerge w:val="continue"/>
            <w:tcBorders>
              <w:top w:val="nil"/>
            </w:tcBorders>
            <w:vAlign w:val="center"/>
          </w:tcPr>
          <w:p w14:paraId="7B276532">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p>
        </w:tc>
        <w:tc>
          <w:tcPr>
            <w:tcW w:w="3508" w:type="dxa"/>
            <w:gridSpan w:val="3"/>
            <w:vAlign w:val="center"/>
          </w:tcPr>
          <w:p w14:paraId="1F2E4129">
            <w:pPr>
              <w:pStyle w:val="43"/>
              <w:keepNext w:val="0"/>
              <w:keepLines w:val="0"/>
              <w:pageBreakBefore w:val="0"/>
              <w:widowControl w:val="0"/>
              <w:kinsoku/>
              <w:wordWrap/>
              <w:overflowPunct/>
              <w:topLinePunct w:val="0"/>
              <w:bidi w:val="0"/>
              <w:spacing w:before="172"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防火隔离带</w:t>
            </w:r>
          </w:p>
        </w:tc>
        <w:tc>
          <w:tcPr>
            <w:tcW w:w="2102" w:type="dxa"/>
            <w:gridSpan w:val="2"/>
            <w:shd w:val="clear" w:color="auto" w:fill="auto"/>
            <w:vAlign w:val="center"/>
          </w:tcPr>
          <w:p w14:paraId="7D115FB8">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2764DD78">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58812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1427" w:type="dxa"/>
            <w:vAlign w:val="center"/>
          </w:tcPr>
          <w:p w14:paraId="272FC791">
            <w:pPr>
              <w:pStyle w:val="43"/>
              <w:keepNext w:val="0"/>
              <w:keepLines w:val="0"/>
              <w:pageBreakBefore w:val="0"/>
              <w:widowControl w:val="0"/>
              <w:kinsoku/>
              <w:wordWrap/>
              <w:overflowPunct/>
              <w:topLinePunct w:val="0"/>
              <w:bidi w:val="0"/>
              <w:spacing w:before="41" w:afterAutospacing="0"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幕墙节</w:t>
            </w:r>
          </w:p>
          <w:p w14:paraId="67ECED5C">
            <w:pPr>
              <w:pStyle w:val="43"/>
              <w:keepNext w:val="0"/>
              <w:keepLines w:val="0"/>
              <w:pageBreakBefore w:val="0"/>
              <w:widowControl w:val="0"/>
              <w:kinsoku/>
              <w:wordWrap/>
              <w:overflowPunct/>
              <w:topLinePunct w:val="0"/>
              <w:bidi w:val="0"/>
              <w:spacing w:beforeAutospacing="0" w:line="253" w:lineRule="auto"/>
              <w:ind w:left="60" w:leftChars="0" w:right="31" w:hanging="6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2"/>
                <w:highlight w:val="none"/>
                <w14:textFill>
                  <w14:solidFill>
                    <w14:schemeClr w14:val="tx1"/>
                  </w14:solidFill>
                </w14:textFill>
              </w:rPr>
              <w:t>能工程</w:t>
            </w:r>
            <w:r>
              <w:rPr>
                <w:rFonts w:hint="eastAsia" w:ascii="宋体" w:hAnsi="宋体" w:eastAsia="宋体" w:cs="宋体"/>
                <w:color w:val="000000" w:themeColor="text1"/>
                <w:spacing w:val="4"/>
                <w:highlight w:val="none"/>
                <w14:textFill>
                  <w14:solidFill>
                    <w14:schemeClr w14:val="tx1"/>
                  </w14:solidFill>
                </w14:textFill>
              </w:rPr>
              <w:t>防火</w:t>
            </w:r>
          </w:p>
        </w:tc>
        <w:tc>
          <w:tcPr>
            <w:tcW w:w="3508" w:type="dxa"/>
            <w:gridSpan w:val="3"/>
            <w:vAlign w:val="center"/>
          </w:tcPr>
          <w:p w14:paraId="48F53B9F">
            <w:pPr>
              <w:pStyle w:val="43"/>
              <w:keepNext w:val="0"/>
              <w:keepLines w:val="0"/>
              <w:pageBreakBefore w:val="0"/>
              <w:widowControl w:val="0"/>
              <w:kinsoku/>
              <w:wordWrap/>
              <w:overflowPunct/>
              <w:topLinePunct w:val="0"/>
              <w:bidi w:val="0"/>
              <w:spacing w:before="68"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保温隔热材料燃烧性能</w:t>
            </w:r>
          </w:p>
        </w:tc>
        <w:tc>
          <w:tcPr>
            <w:tcW w:w="2102" w:type="dxa"/>
            <w:gridSpan w:val="2"/>
            <w:shd w:val="clear" w:color="auto" w:fill="auto"/>
            <w:vAlign w:val="center"/>
          </w:tcPr>
          <w:p w14:paraId="63F19EA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3C5914B9">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667F0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1427" w:type="dxa"/>
            <w:vMerge w:val="restart"/>
            <w:tcBorders>
              <w:bottom w:val="nil"/>
            </w:tcBorders>
            <w:vAlign w:val="center"/>
          </w:tcPr>
          <w:p w14:paraId="054FC0CE">
            <w:pPr>
              <w:pStyle w:val="43"/>
              <w:keepNext w:val="0"/>
              <w:keepLines w:val="0"/>
              <w:pageBreakBefore w:val="0"/>
              <w:widowControl w:val="0"/>
              <w:kinsoku/>
              <w:wordWrap/>
              <w:overflowPunct/>
              <w:topLinePunct w:val="0"/>
              <w:bidi w:val="0"/>
              <w:spacing w:before="82"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供暖通</w:t>
            </w:r>
            <w:r>
              <w:rPr>
                <w:rFonts w:hint="eastAsia" w:ascii="宋体" w:hAnsi="宋体" w:eastAsia="宋体" w:cs="宋体"/>
                <w:color w:val="000000" w:themeColor="text1"/>
                <w:spacing w:val="-8"/>
                <w:highlight w:val="none"/>
                <w14:textFill>
                  <w14:solidFill>
                    <w14:schemeClr w14:val="tx1"/>
                  </w14:solidFill>
                </w14:textFill>
              </w:rPr>
              <w:t>风空调</w:t>
            </w:r>
          </w:p>
          <w:p w14:paraId="3A464038">
            <w:pPr>
              <w:pStyle w:val="43"/>
              <w:keepNext w:val="0"/>
              <w:keepLines w:val="0"/>
              <w:pageBreakBefore w:val="0"/>
              <w:widowControl w:val="0"/>
              <w:kinsoku/>
              <w:wordWrap/>
              <w:overflowPunct/>
              <w:topLinePunct w:val="0"/>
              <w:bidi w:val="0"/>
              <w:spacing w:before="49" w:line="261" w:lineRule="auto"/>
              <w:ind w:left="0" w:leftChars="0" w:right="77" w:firstLine="3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2"/>
                <w:highlight w:val="none"/>
                <w14:textFill>
                  <w14:solidFill>
                    <w14:schemeClr w14:val="tx1"/>
                  </w14:solidFill>
                </w14:textFill>
              </w:rPr>
              <w:t>节能工</w:t>
            </w:r>
            <w:r>
              <w:rPr>
                <w:rFonts w:hint="eastAsia" w:ascii="宋体" w:hAnsi="宋体" w:eastAsia="宋体" w:cs="宋体"/>
                <w:color w:val="000000" w:themeColor="text1"/>
                <w:spacing w:val="-2"/>
                <w:highlight w:val="none"/>
                <w14:textFill>
                  <w14:solidFill>
                    <w14:schemeClr w14:val="tx1"/>
                  </w14:solidFill>
                </w14:textFill>
              </w:rPr>
              <w:t>程防火</w:t>
            </w:r>
          </w:p>
        </w:tc>
        <w:tc>
          <w:tcPr>
            <w:tcW w:w="3508" w:type="dxa"/>
            <w:gridSpan w:val="3"/>
            <w:vAlign w:val="center"/>
          </w:tcPr>
          <w:p w14:paraId="147D37EB">
            <w:pPr>
              <w:pStyle w:val="43"/>
              <w:keepNext w:val="0"/>
              <w:keepLines w:val="0"/>
              <w:pageBreakBefore w:val="0"/>
              <w:widowControl w:val="0"/>
              <w:kinsoku/>
              <w:wordWrap/>
              <w:overflowPunct/>
              <w:topLinePunct w:val="0"/>
              <w:bidi w:val="0"/>
              <w:spacing w:before="73" w:line="244" w:lineRule="auto"/>
              <w:ind w:left="0" w:leftChars="0" w:right="85"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绝热材料、绝热</w:t>
            </w:r>
            <w:r>
              <w:rPr>
                <w:rFonts w:hint="eastAsia" w:ascii="宋体" w:hAnsi="宋体" w:eastAsia="宋体" w:cs="宋体"/>
                <w:color w:val="000000" w:themeColor="text1"/>
                <w:spacing w:val="-1"/>
                <w:highlight w:val="none"/>
                <w:lang w:val="en-US" w:eastAsia="zh-CN"/>
                <w14:textFill>
                  <w14:solidFill>
                    <w14:schemeClr w14:val="tx1"/>
                  </w14:solidFill>
                </w14:textFill>
              </w:rPr>
              <w:t>防潮</w:t>
            </w:r>
            <w:r>
              <w:rPr>
                <w:rFonts w:hint="eastAsia" w:ascii="宋体" w:hAnsi="宋体" w:eastAsia="宋体" w:cs="宋体"/>
                <w:color w:val="000000" w:themeColor="text1"/>
                <w:spacing w:val="-1"/>
                <w:highlight w:val="none"/>
                <w14:textFill>
                  <w14:solidFill>
                    <w14:schemeClr w14:val="tx1"/>
                  </w14:solidFill>
                </w14:textFill>
              </w:rPr>
              <w:t>材料</w:t>
            </w:r>
            <w:r>
              <w:rPr>
                <w:rFonts w:hint="eastAsia" w:ascii="宋体" w:hAnsi="宋体" w:eastAsia="宋体" w:cs="宋体"/>
                <w:color w:val="000000" w:themeColor="text1"/>
                <w:spacing w:val="-2"/>
                <w:highlight w:val="none"/>
                <w14:textFill>
                  <w14:solidFill>
                    <w14:schemeClr w14:val="tx1"/>
                  </w14:solidFill>
                </w14:textFill>
              </w:rPr>
              <w:t>燃烧性能</w:t>
            </w:r>
          </w:p>
        </w:tc>
        <w:tc>
          <w:tcPr>
            <w:tcW w:w="2102" w:type="dxa"/>
            <w:gridSpan w:val="2"/>
            <w:shd w:val="clear" w:color="auto" w:fill="auto"/>
            <w:vAlign w:val="center"/>
          </w:tcPr>
          <w:p w14:paraId="28D39013">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7DCFC587">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74C7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27" w:type="dxa"/>
            <w:vMerge w:val="continue"/>
            <w:tcBorders>
              <w:top w:val="nil"/>
            </w:tcBorders>
            <w:vAlign w:val="top"/>
          </w:tcPr>
          <w:p w14:paraId="2F711D8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508" w:type="dxa"/>
            <w:gridSpan w:val="3"/>
            <w:vAlign w:val="center"/>
          </w:tcPr>
          <w:p w14:paraId="561051B9">
            <w:pPr>
              <w:pStyle w:val="43"/>
              <w:keepNext w:val="0"/>
              <w:keepLines w:val="0"/>
              <w:pageBreakBefore w:val="0"/>
              <w:widowControl w:val="0"/>
              <w:kinsoku/>
              <w:wordWrap/>
              <w:overflowPunct/>
              <w:topLinePunct w:val="0"/>
              <w:bidi w:val="0"/>
              <w:spacing w:before="234"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保护层</w:t>
            </w:r>
          </w:p>
        </w:tc>
        <w:tc>
          <w:tcPr>
            <w:tcW w:w="2102" w:type="dxa"/>
            <w:gridSpan w:val="2"/>
            <w:shd w:val="clear" w:color="auto" w:fill="auto"/>
            <w:vAlign w:val="center"/>
          </w:tcPr>
          <w:p w14:paraId="41994F85">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4307A14D">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0B15E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9038" w:type="dxa"/>
            <w:gridSpan w:val="8"/>
            <w:vAlign w:val="center"/>
          </w:tcPr>
          <w:p w14:paraId="7E4A560D">
            <w:pPr>
              <w:keepNext w:val="0"/>
              <w:keepLines w:val="0"/>
              <w:pageBreakBefore w:val="0"/>
              <w:widowControl w:val="0"/>
              <w:kinsoku/>
              <w:wordWrap/>
              <w:overflowPunct/>
              <w:topLinePunct w:val="0"/>
              <w:bidi w:val="0"/>
              <w:ind w:firstLine="214" w:firstLineChars="100"/>
              <w:jc w:val="both"/>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2"/>
                <w:highlight w:val="none"/>
                <w:lang w:eastAsia="zh-CN"/>
                <w14:textFill>
                  <w14:solidFill>
                    <w14:schemeClr w14:val="tx1"/>
                  </w14:solidFill>
                </w14:textFill>
              </w:rPr>
              <w:t>（八）</w:t>
            </w:r>
            <w:r>
              <w:rPr>
                <w:rFonts w:hint="eastAsia" w:ascii="宋体" w:hAnsi="宋体" w:eastAsia="宋体" w:cs="宋体"/>
                <w:color w:val="000000" w:themeColor="text1"/>
                <w:spacing w:val="2"/>
                <w:highlight w:val="none"/>
                <w14:textFill>
                  <w14:solidFill>
                    <w14:schemeClr w14:val="tx1"/>
                  </w14:solidFill>
                </w14:textFill>
              </w:rPr>
              <w:t>电梯</w:t>
            </w:r>
          </w:p>
        </w:tc>
      </w:tr>
      <w:tr w14:paraId="11603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1427" w:type="dxa"/>
            <w:vMerge w:val="restart"/>
            <w:tcBorders>
              <w:top w:val="single" w:color="auto" w:sz="4" w:space="0"/>
              <w:left w:val="single" w:color="auto" w:sz="4" w:space="0"/>
              <w:bottom w:val="nil"/>
            </w:tcBorders>
            <w:vAlign w:val="center"/>
          </w:tcPr>
          <w:p w14:paraId="09DE0CD5">
            <w:pPr>
              <w:pStyle w:val="43"/>
              <w:keepNext w:val="0"/>
              <w:keepLines w:val="0"/>
              <w:pageBreakBefore w:val="0"/>
              <w:widowControl w:val="0"/>
              <w:kinsoku/>
              <w:wordWrap/>
              <w:overflowPunct/>
              <w:topLinePunct w:val="0"/>
              <w:bidi w:val="0"/>
              <w:spacing w:before="68" w:line="22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消防</w:t>
            </w:r>
            <w:r>
              <w:rPr>
                <w:rFonts w:hint="eastAsia" w:ascii="宋体" w:hAnsi="宋体" w:eastAsia="宋体" w:cs="宋体"/>
                <w:color w:val="000000" w:themeColor="text1"/>
                <w:spacing w:val="5"/>
                <w:highlight w:val="none"/>
                <w14:textFill>
                  <w14:solidFill>
                    <w14:schemeClr w14:val="tx1"/>
                  </w14:solidFill>
                </w14:textFill>
              </w:rPr>
              <w:t>电梯</w:t>
            </w:r>
          </w:p>
        </w:tc>
        <w:tc>
          <w:tcPr>
            <w:tcW w:w="3508" w:type="dxa"/>
            <w:gridSpan w:val="3"/>
            <w:tcBorders>
              <w:top w:val="single" w:color="auto" w:sz="4" w:space="0"/>
              <w:right w:val="single" w:color="auto" w:sz="4" w:space="0"/>
            </w:tcBorders>
            <w:vAlign w:val="center"/>
          </w:tcPr>
          <w:p w14:paraId="5095B600">
            <w:pPr>
              <w:pStyle w:val="43"/>
              <w:keepNext w:val="0"/>
              <w:keepLines w:val="0"/>
              <w:pageBreakBefore w:val="0"/>
              <w:widowControl w:val="0"/>
              <w:kinsoku/>
              <w:wordWrap/>
              <w:overflowPunct/>
              <w:topLinePunct w:val="0"/>
              <w:bidi w:val="0"/>
              <w:spacing w:before="217" w:line="22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消防电梯</w:t>
            </w:r>
          </w:p>
        </w:tc>
        <w:tc>
          <w:tcPr>
            <w:tcW w:w="2102" w:type="dxa"/>
            <w:gridSpan w:val="2"/>
            <w:tcBorders>
              <w:left w:val="single" w:color="auto" w:sz="4" w:space="0"/>
            </w:tcBorders>
            <w:shd w:val="clear" w:color="auto" w:fill="auto"/>
            <w:vAlign w:val="center"/>
          </w:tcPr>
          <w:p w14:paraId="078B7F0F">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0FC5EB63">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0077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427" w:type="dxa"/>
            <w:vMerge w:val="continue"/>
            <w:tcBorders>
              <w:top w:val="nil"/>
              <w:left w:val="single" w:color="auto" w:sz="4" w:space="0"/>
              <w:bottom w:val="single" w:color="auto" w:sz="4" w:space="0"/>
            </w:tcBorders>
            <w:vAlign w:val="top"/>
          </w:tcPr>
          <w:p w14:paraId="6F2D638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508" w:type="dxa"/>
            <w:gridSpan w:val="3"/>
            <w:tcBorders>
              <w:bottom w:val="single" w:color="auto" w:sz="4" w:space="0"/>
              <w:right w:val="single" w:color="auto" w:sz="4" w:space="0"/>
            </w:tcBorders>
            <w:vAlign w:val="center"/>
          </w:tcPr>
          <w:p w14:paraId="6328A056">
            <w:pPr>
              <w:pStyle w:val="43"/>
              <w:keepNext w:val="0"/>
              <w:keepLines w:val="0"/>
              <w:pageBreakBefore w:val="0"/>
              <w:widowControl w:val="0"/>
              <w:kinsoku/>
              <w:wordWrap/>
              <w:overflowPunct/>
              <w:topLinePunct w:val="0"/>
              <w:bidi w:val="0"/>
              <w:spacing w:before="256"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消防电梯前室等</w:t>
            </w:r>
          </w:p>
        </w:tc>
        <w:tc>
          <w:tcPr>
            <w:tcW w:w="2102" w:type="dxa"/>
            <w:gridSpan w:val="2"/>
            <w:tcBorders>
              <w:left w:val="single" w:color="auto" w:sz="4" w:space="0"/>
            </w:tcBorders>
            <w:shd w:val="clear" w:color="auto" w:fill="auto"/>
            <w:vAlign w:val="center"/>
          </w:tcPr>
          <w:p w14:paraId="70426377">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1" w:type="dxa"/>
            <w:gridSpan w:val="2"/>
            <w:vAlign w:val="center"/>
          </w:tcPr>
          <w:p w14:paraId="14046B3E">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49D9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9038" w:type="dxa"/>
            <w:gridSpan w:val="8"/>
            <w:tcBorders>
              <w:top w:val="nil"/>
            </w:tcBorders>
            <w:vAlign w:val="center"/>
          </w:tcPr>
          <w:p w14:paraId="33A18EA9">
            <w:pPr>
              <w:keepNext w:val="0"/>
              <w:keepLines w:val="0"/>
              <w:pageBreakBefore w:val="0"/>
              <w:widowControl w:val="0"/>
              <w:kinsoku/>
              <w:wordWrap/>
              <w:overflowPunct/>
              <w:topLinePunct w:val="0"/>
              <w:bidi w:val="0"/>
              <w:ind w:left="210" w:leftChars="100"/>
              <w:jc w:val="both"/>
              <w:rPr>
                <w:spacing w:val="-9"/>
                <w:highlight w:val="none"/>
              </w:rPr>
            </w:pPr>
            <w:r>
              <w:rPr>
                <w:spacing w:val="-9"/>
                <w:highlight w:val="none"/>
              </w:rPr>
              <w:t>备注：</w:t>
            </w:r>
          </w:p>
          <w:p w14:paraId="5F7207A3">
            <w:pPr>
              <w:keepNext w:val="0"/>
              <w:keepLines w:val="0"/>
              <w:pageBreakBefore w:val="0"/>
              <w:widowControl w:val="0"/>
              <w:kinsoku/>
              <w:wordWrap/>
              <w:overflowPunct/>
              <w:topLinePunct w:val="0"/>
              <w:bidi w:val="0"/>
              <w:ind w:left="210" w:leftChars="100" w:right="126" w:rightChars="60"/>
              <w:jc w:val="both"/>
              <w:rPr>
                <w:spacing w:val="-1"/>
                <w:highlight w:val="none"/>
              </w:rPr>
            </w:pPr>
            <w:r>
              <w:rPr>
                <w:rFonts w:hint="eastAsia" w:eastAsia="宋体"/>
                <w:b w:val="0"/>
                <w:bCs w:val="0"/>
                <w:spacing w:val="-9"/>
                <w:highlight w:val="none"/>
                <w:lang w:val="en-US" w:eastAsia="zh-CN"/>
              </w:rPr>
              <w:t>1.</w:t>
            </w:r>
            <w:r>
              <w:rPr>
                <w:spacing w:val="-9"/>
                <w:highlight w:val="none"/>
              </w:rPr>
              <w:t>建设单位应当按照有关技术标准规范和政策要求对上</w:t>
            </w:r>
            <w:r>
              <w:rPr>
                <w:spacing w:val="-10"/>
                <w:highlight w:val="none"/>
              </w:rPr>
              <w:t>述查验项目没有包含的内容进行增补，当</w:t>
            </w:r>
            <w:r>
              <w:rPr>
                <w:highlight w:val="none"/>
              </w:rPr>
              <w:t>某个查验项目包含多个查验对象或部位时，应当进行全数</w:t>
            </w:r>
            <w:r>
              <w:rPr>
                <w:spacing w:val="-1"/>
                <w:highlight w:val="none"/>
              </w:rPr>
              <w:t>查验。</w:t>
            </w:r>
          </w:p>
          <w:p w14:paraId="7AD06AAF">
            <w:pPr>
              <w:keepNext w:val="0"/>
              <w:keepLines w:val="0"/>
              <w:pageBreakBefore w:val="0"/>
              <w:widowControl w:val="0"/>
              <w:kinsoku/>
              <w:wordWrap/>
              <w:overflowPunct/>
              <w:topLinePunct w:val="0"/>
              <w:bidi w:val="0"/>
              <w:ind w:left="210" w:leftChars="100"/>
              <w:jc w:val="both"/>
              <w:rPr>
                <w:rFonts w:ascii="Wingdings" w:hAnsi="Wingdings" w:eastAsia="Wingdings" w:cs="Wingdings"/>
                <w:color w:val="000000" w:themeColor="text1"/>
                <w:spacing w:val="-9"/>
                <w:sz w:val="21"/>
                <w:szCs w:val="21"/>
                <w:highlight w:val="none"/>
                <w14:textFill>
                  <w14:solidFill>
                    <w14:schemeClr w14:val="tx1"/>
                  </w14:solidFill>
                </w14:textFill>
              </w:rPr>
            </w:pPr>
            <w:r>
              <w:rPr>
                <w:rFonts w:hint="eastAsia" w:eastAsia="宋体"/>
                <w:b w:val="0"/>
                <w:bCs w:val="0"/>
                <w:spacing w:val="-9"/>
                <w:highlight w:val="none"/>
                <w:lang w:val="en-US" w:eastAsia="zh-CN"/>
              </w:rPr>
              <w:t>2.</w:t>
            </w:r>
            <w:r>
              <w:rPr>
                <w:rFonts w:hint="eastAsia" w:ascii="宋体" w:hAnsi="宋体" w:eastAsia="宋体" w:cs="宋体"/>
                <w:color w:val="000000" w:themeColor="text1"/>
                <w:spacing w:val="-1"/>
                <w:sz w:val="21"/>
                <w:szCs w:val="21"/>
                <w:highlight w:val="none"/>
                <w14:textFill>
                  <w14:solidFill>
                    <w14:schemeClr w14:val="tx1"/>
                  </w14:solidFill>
                </w14:textFill>
              </w:rPr>
              <w:t>对不涉及的项目，在对应的“</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分项工程</w:t>
            </w:r>
            <w:r>
              <w:rPr>
                <w:rFonts w:hint="eastAsia" w:ascii="宋体" w:hAnsi="宋体" w:eastAsia="宋体" w:cs="宋体"/>
                <w:color w:val="000000" w:themeColor="text1"/>
                <w:spacing w:val="-1"/>
                <w:sz w:val="21"/>
                <w:szCs w:val="21"/>
                <w:highlight w:val="none"/>
                <w14:textFill>
                  <w14:solidFill>
                    <w14:schemeClr w14:val="tx1"/>
                  </w14:solidFill>
                </w14:textFill>
              </w:rPr>
              <w:t>”栏内划“/”</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p>
        </w:tc>
      </w:tr>
    </w:tbl>
    <w:p w14:paraId="4E670DE1">
      <w:pPr>
        <w:pStyle w:val="7"/>
        <w:keepNext w:val="0"/>
        <w:keepLines w:val="0"/>
        <w:pageBreakBefore w:val="0"/>
        <w:widowControl w:val="0"/>
        <w:kinsoku/>
        <w:wordWrap/>
        <w:overflowPunct/>
        <w:topLinePunct w:val="0"/>
        <w:bidi w:val="0"/>
        <w:rPr>
          <w:rFonts w:hint="eastAsia" w:ascii="宋体" w:hAnsi="宋体" w:eastAsia="宋体" w:cs="宋体"/>
          <w:color w:val="000000" w:themeColor="text1"/>
          <w:spacing w:val="-1"/>
          <w:sz w:val="21"/>
          <w:szCs w:val="21"/>
          <w:highlight w:val="none"/>
          <w14:textFill>
            <w14:solidFill>
              <w14:schemeClr w14:val="tx1"/>
            </w14:solidFill>
          </w14:textFill>
        </w:rPr>
      </w:pPr>
    </w:p>
    <w:p w14:paraId="5DAFEC43">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pgSz w:w="11910" w:h="16840"/>
          <w:pgMar w:top="1701" w:right="1587" w:bottom="1701" w:left="1587" w:header="0" w:footer="0" w:gutter="0"/>
          <w:pgNumType w:fmt="decimal"/>
          <w:cols w:space="0" w:num="1"/>
          <w:rtlGutter w:val="0"/>
          <w:docGrid w:linePitch="0" w:charSpace="0"/>
        </w:sectPr>
      </w:pPr>
    </w:p>
    <w:p w14:paraId="1999D836">
      <w:pPr>
        <w:keepNext w:val="0"/>
        <w:keepLines w:val="0"/>
        <w:pageBreakBefore w:val="0"/>
        <w:widowControl w:val="0"/>
        <w:kinsoku/>
        <w:wordWrap/>
        <w:overflowPunct/>
        <w:topLinePunct w:val="0"/>
        <w:bidi w:val="0"/>
        <w:spacing w:before="101" w:line="223"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表二室外工程的划分及查验项目列表</w:t>
      </w:r>
    </w:p>
    <w:tbl>
      <w:tblPr>
        <w:tblStyle w:val="2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3491"/>
        <w:gridCol w:w="2146"/>
        <w:gridCol w:w="2011"/>
      </w:tblGrid>
      <w:tr w14:paraId="560C8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jc w:val="center"/>
        </w:trPr>
        <w:tc>
          <w:tcPr>
            <w:tcW w:w="1422" w:type="dxa"/>
            <w:tcBorders>
              <w:bottom w:val="single" w:color="auto" w:sz="4" w:space="0"/>
            </w:tcBorders>
            <w:vAlign w:val="center"/>
          </w:tcPr>
          <w:p w14:paraId="5AF16317">
            <w:pPr>
              <w:pStyle w:val="43"/>
              <w:keepNext w:val="0"/>
              <w:keepLines w:val="0"/>
              <w:pageBreakBefore w:val="0"/>
              <w:widowControl w:val="0"/>
              <w:kinsoku/>
              <w:wordWrap/>
              <w:overflowPunct/>
              <w:topLinePunct w:val="0"/>
              <w:bidi w:val="0"/>
              <w:spacing w:before="68" w:line="22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5"/>
                <w:highlight w:val="none"/>
                <w14:textFill>
                  <w14:solidFill>
                    <w14:schemeClr w14:val="tx1"/>
                  </w14:solidFill>
                </w14:textFill>
              </w:rPr>
              <w:t>单位工程</w:t>
            </w:r>
          </w:p>
        </w:tc>
        <w:tc>
          <w:tcPr>
            <w:tcW w:w="3486" w:type="dxa"/>
            <w:vAlign w:val="center"/>
          </w:tcPr>
          <w:p w14:paraId="3AEA7F23">
            <w:pPr>
              <w:pStyle w:val="43"/>
              <w:keepNext w:val="0"/>
              <w:keepLines w:val="0"/>
              <w:pageBreakBefore w:val="0"/>
              <w:widowControl w:val="0"/>
              <w:kinsoku/>
              <w:wordWrap/>
              <w:overflowPunct/>
              <w:topLinePunct w:val="0"/>
              <w:bidi w:val="0"/>
              <w:spacing w:before="69" w:line="21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5"/>
                <w:highlight w:val="none"/>
                <w14:textFill>
                  <w14:solidFill>
                    <w14:schemeClr w14:val="tx1"/>
                  </w14:solidFill>
                </w14:textFill>
              </w:rPr>
              <w:t>分部工程</w:t>
            </w:r>
          </w:p>
        </w:tc>
        <w:tc>
          <w:tcPr>
            <w:tcW w:w="2143" w:type="dxa"/>
            <w:vAlign w:val="center"/>
          </w:tcPr>
          <w:p w14:paraId="2B3F3642">
            <w:pPr>
              <w:pStyle w:val="43"/>
              <w:keepNext w:val="0"/>
              <w:keepLines w:val="0"/>
              <w:pageBreakBefore w:val="0"/>
              <w:widowControl w:val="0"/>
              <w:kinsoku/>
              <w:wordWrap/>
              <w:overflowPunct/>
              <w:topLinePunct w:val="0"/>
              <w:bidi w:val="0"/>
              <w:spacing w:before="90" w:line="282" w:lineRule="auto"/>
              <w:ind w:left="117" w:right="9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4"/>
                <w:highlight w:val="none"/>
                <w14:textFill>
                  <w14:solidFill>
                    <w14:schemeClr w14:val="tx1"/>
                  </w14:solidFill>
                </w14:textFill>
              </w:rPr>
              <w:t>涉及消防的建</w:t>
            </w:r>
            <w:r>
              <w:rPr>
                <w:rFonts w:hint="eastAsia" w:ascii="宋体" w:hAnsi="宋体" w:eastAsia="宋体" w:cs="宋体"/>
                <w:b/>
                <w:bCs/>
                <w:color w:val="000000" w:themeColor="text1"/>
                <w:spacing w:val="-1"/>
                <w:highlight w:val="none"/>
                <w14:textFill>
                  <w14:solidFill>
                    <w14:schemeClr w14:val="tx1"/>
                  </w14:solidFill>
                </w14:textFill>
              </w:rPr>
              <w:t>设工程竣工图</w:t>
            </w:r>
            <w:r>
              <w:rPr>
                <w:rFonts w:hint="eastAsia" w:ascii="宋体" w:hAnsi="宋体" w:eastAsia="宋体" w:cs="宋体"/>
                <w:b/>
                <w:bCs/>
                <w:color w:val="000000" w:themeColor="text1"/>
                <w:spacing w:val="-4"/>
                <w:highlight w:val="none"/>
                <w14:textFill>
                  <w14:solidFill>
                    <w14:schemeClr w14:val="tx1"/>
                  </w14:solidFill>
                </w14:textFill>
              </w:rPr>
              <w:t>纸与经审查合格的消防设计文件是否相符</w:t>
            </w:r>
          </w:p>
        </w:tc>
        <w:tc>
          <w:tcPr>
            <w:tcW w:w="2008" w:type="dxa"/>
            <w:vAlign w:val="center"/>
          </w:tcPr>
          <w:p w14:paraId="3DC68460">
            <w:pPr>
              <w:pStyle w:val="43"/>
              <w:keepNext w:val="0"/>
              <w:keepLines w:val="0"/>
              <w:pageBreakBefore w:val="0"/>
              <w:widowControl w:val="0"/>
              <w:kinsoku/>
              <w:wordWrap/>
              <w:overflowPunct/>
              <w:topLinePunct w:val="0"/>
              <w:bidi w:val="0"/>
              <w:spacing w:before="69" w:line="221"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5"/>
                <w:highlight w:val="none"/>
                <w14:textFill>
                  <w14:solidFill>
                    <w14:schemeClr w14:val="tx1"/>
                  </w14:solidFill>
                </w14:textFill>
              </w:rPr>
              <w:t>查验结论</w:t>
            </w:r>
          </w:p>
          <w:p w14:paraId="7CAB910A">
            <w:pPr>
              <w:pStyle w:val="43"/>
              <w:keepNext w:val="0"/>
              <w:keepLines w:val="0"/>
              <w:pageBreakBefore w:val="0"/>
              <w:widowControl w:val="0"/>
              <w:kinsoku/>
              <w:wordWrap/>
              <w:overflowPunct/>
              <w:topLinePunct w:val="0"/>
              <w:bidi w:val="0"/>
              <w:spacing w:before="87" w:line="219" w:lineRule="auto"/>
              <w:ind w:left="17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4"/>
                <w:highlight w:val="none"/>
                <w:lang w:eastAsia="zh-CN"/>
                <w14:textFill>
                  <w14:solidFill>
                    <w14:schemeClr w14:val="tx1"/>
                  </w14:solidFill>
                </w14:textFill>
              </w:rPr>
              <w:t>（</w:t>
            </w:r>
            <w:r>
              <w:rPr>
                <w:rFonts w:hint="eastAsia" w:ascii="宋体" w:hAnsi="宋体" w:eastAsia="宋体" w:cs="宋体"/>
                <w:b/>
                <w:bCs/>
                <w:color w:val="000000" w:themeColor="text1"/>
                <w:spacing w:val="4"/>
                <w:highlight w:val="none"/>
                <w14:textFill>
                  <w14:solidFill>
                    <w14:schemeClr w14:val="tx1"/>
                  </w14:solidFill>
                </w14:textFill>
              </w:rPr>
              <w:t>是否合格</w:t>
            </w:r>
            <w:r>
              <w:rPr>
                <w:rFonts w:hint="eastAsia" w:ascii="宋体" w:hAnsi="宋体" w:eastAsia="宋体" w:cs="宋体"/>
                <w:b/>
                <w:bCs/>
                <w:color w:val="000000" w:themeColor="text1"/>
                <w:spacing w:val="4"/>
                <w:highlight w:val="none"/>
                <w:lang w:eastAsia="zh-CN"/>
                <w14:textFill>
                  <w14:solidFill>
                    <w14:schemeClr w14:val="tx1"/>
                  </w14:solidFill>
                </w14:textFill>
              </w:rPr>
              <w:t>）</w:t>
            </w:r>
          </w:p>
        </w:tc>
      </w:tr>
      <w:tr w14:paraId="7A8E6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422" w:type="dxa"/>
            <w:vMerge w:val="restart"/>
            <w:tcBorders>
              <w:top w:val="single" w:color="auto" w:sz="4" w:space="0"/>
              <w:left w:val="single" w:color="auto" w:sz="4" w:space="0"/>
              <w:bottom w:val="single" w:color="auto" w:sz="4" w:space="0"/>
              <w:right w:val="single" w:color="auto" w:sz="4" w:space="0"/>
            </w:tcBorders>
            <w:vAlign w:val="top"/>
          </w:tcPr>
          <w:p w14:paraId="4A985DB2">
            <w:pPr>
              <w:keepNext w:val="0"/>
              <w:keepLines w:val="0"/>
              <w:pageBreakBefore w:val="0"/>
              <w:widowControl w:val="0"/>
              <w:kinsoku/>
              <w:wordWrap/>
              <w:overflowPunct/>
              <w:topLinePunct w:val="0"/>
              <w:bidi w:val="0"/>
              <w:spacing w:line="345" w:lineRule="auto"/>
              <w:rPr>
                <w:rFonts w:hint="eastAsia" w:ascii="宋体" w:hAnsi="宋体" w:eastAsia="宋体" w:cs="宋体"/>
                <w:color w:val="000000" w:themeColor="text1"/>
                <w:sz w:val="21"/>
                <w:highlight w:val="none"/>
                <w14:textFill>
                  <w14:solidFill>
                    <w14:schemeClr w14:val="tx1"/>
                  </w14:solidFill>
                </w14:textFill>
              </w:rPr>
            </w:pPr>
          </w:p>
          <w:p w14:paraId="7667F69C">
            <w:pPr>
              <w:keepNext w:val="0"/>
              <w:keepLines w:val="0"/>
              <w:pageBreakBefore w:val="0"/>
              <w:widowControl w:val="0"/>
              <w:kinsoku/>
              <w:wordWrap/>
              <w:overflowPunct/>
              <w:topLinePunct w:val="0"/>
              <w:bidi w:val="0"/>
              <w:spacing w:line="345" w:lineRule="auto"/>
              <w:rPr>
                <w:rFonts w:hint="eastAsia" w:ascii="宋体" w:hAnsi="宋体" w:eastAsia="宋体" w:cs="宋体"/>
                <w:color w:val="000000" w:themeColor="text1"/>
                <w:sz w:val="21"/>
                <w:highlight w:val="none"/>
                <w14:textFill>
                  <w14:solidFill>
                    <w14:schemeClr w14:val="tx1"/>
                  </w14:solidFill>
                </w14:textFill>
              </w:rPr>
            </w:pPr>
          </w:p>
          <w:p w14:paraId="20C43587">
            <w:pPr>
              <w:pStyle w:val="43"/>
              <w:keepNext w:val="0"/>
              <w:keepLines w:val="0"/>
              <w:pageBreakBefore w:val="0"/>
              <w:widowControl w:val="0"/>
              <w:kinsoku/>
              <w:wordWrap/>
              <w:overflowPunct/>
              <w:topLinePunct w:val="0"/>
              <w:bidi w:val="0"/>
              <w:spacing w:before="69" w:line="220" w:lineRule="auto"/>
              <w:ind w:left="27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室外</w:t>
            </w:r>
            <w:r>
              <w:rPr>
                <w:rFonts w:hint="eastAsia" w:ascii="宋体" w:hAnsi="宋体" w:eastAsia="宋体" w:cs="宋体"/>
                <w:color w:val="000000" w:themeColor="text1"/>
                <w:spacing w:val="4"/>
                <w:highlight w:val="none"/>
                <w14:textFill>
                  <w14:solidFill>
                    <w14:schemeClr w14:val="tx1"/>
                  </w14:solidFill>
                </w14:textFill>
              </w:rPr>
              <w:t>总体</w:t>
            </w:r>
          </w:p>
        </w:tc>
        <w:tc>
          <w:tcPr>
            <w:tcW w:w="3486" w:type="dxa"/>
            <w:tcBorders>
              <w:left w:val="single" w:color="auto" w:sz="4" w:space="0"/>
            </w:tcBorders>
            <w:vAlign w:val="center"/>
          </w:tcPr>
          <w:p w14:paraId="2E958215">
            <w:pPr>
              <w:pStyle w:val="43"/>
              <w:keepNext w:val="0"/>
              <w:keepLines w:val="0"/>
              <w:pageBreakBefore w:val="0"/>
              <w:widowControl w:val="0"/>
              <w:kinsoku/>
              <w:wordWrap/>
              <w:overflowPunct/>
              <w:topLinePunct w:val="0"/>
              <w:bidi w:val="0"/>
              <w:spacing w:before="282"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防火间距</w:t>
            </w:r>
          </w:p>
        </w:tc>
        <w:tc>
          <w:tcPr>
            <w:tcW w:w="2143" w:type="dxa"/>
            <w:shd w:val="clear" w:color="auto" w:fill="auto"/>
            <w:vAlign w:val="center"/>
          </w:tcPr>
          <w:p w14:paraId="6491A5DF">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8" w:type="dxa"/>
            <w:vAlign w:val="center"/>
          </w:tcPr>
          <w:p w14:paraId="0ED3C441">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44F32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1422" w:type="dxa"/>
            <w:vMerge w:val="continue"/>
            <w:tcBorders>
              <w:top w:val="single" w:color="auto" w:sz="4" w:space="0"/>
              <w:left w:val="single" w:color="auto" w:sz="4" w:space="0"/>
              <w:bottom w:val="single" w:color="auto" w:sz="4" w:space="0"/>
              <w:right w:val="single" w:color="auto" w:sz="4" w:space="0"/>
            </w:tcBorders>
            <w:vAlign w:val="top"/>
          </w:tcPr>
          <w:p w14:paraId="35F46DA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6" w:type="dxa"/>
            <w:tcBorders>
              <w:left w:val="single" w:color="auto" w:sz="4" w:space="0"/>
            </w:tcBorders>
            <w:vAlign w:val="center"/>
          </w:tcPr>
          <w:p w14:paraId="58D7CCC4">
            <w:pPr>
              <w:pStyle w:val="43"/>
              <w:keepNext w:val="0"/>
              <w:keepLines w:val="0"/>
              <w:pageBreakBefore w:val="0"/>
              <w:widowControl w:val="0"/>
              <w:kinsoku/>
              <w:wordWrap/>
              <w:overflowPunct/>
              <w:topLinePunct w:val="0"/>
              <w:bidi w:val="0"/>
              <w:spacing w:before="68" w:line="219"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消防车道</w:t>
            </w:r>
          </w:p>
        </w:tc>
        <w:tc>
          <w:tcPr>
            <w:tcW w:w="2143" w:type="dxa"/>
            <w:shd w:val="clear" w:color="auto" w:fill="auto"/>
            <w:vAlign w:val="center"/>
          </w:tcPr>
          <w:p w14:paraId="0210E9E0">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8" w:type="dxa"/>
            <w:vAlign w:val="center"/>
          </w:tcPr>
          <w:p w14:paraId="59172092">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2571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422" w:type="dxa"/>
            <w:vMerge w:val="continue"/>
            <w:tcBorders>
              <w:top w:val="single" w:color="auto" w:sz="4" w:space="0"/>
              <w:left w:val="single" w:color="auto" w:sz="4" w:space="0"/>
              <w:bottom w:val="single" w:color="auto" w:sz="4" w:space="0"/>
              <w:right w:val="single" w:color="auto" w:sz="4" w:space="0"/>
            </w:tcBorders>
            <w:vAlign w:val="top"/>
          </w:tcPr>
          <w:p w14:paraId="4FCB6E5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3486" w:type="dxa"/>
            <w:tcBorders>
              <w:left w:val="single" w:color="auto" w:sz="4" w:space="0"/>
            </w:tcBorders>
            <w:vAlign w:val="center"/>
          </w:tcPr>
          <w:p w14:paraId="7A71256E">
            <w:pPr>
              <w:pStyle w:val="43"/>
              <w:keepNext w:val="0"/>
              <w:keepLines w:val="0"/>
              <w:pageBreakBefore w:val="0"/>
              <w:widowControl w:val="0"/>
              <w:kinsoku/>
              <w:wordWrap/>
              <w:overflowPunct/>
              <w:topLinePunct w:val="0"/>
              <w:bidi w:val="0"/>
              <w:spacing w:before="96" w:line="260" w:lineRule="auto"/>
              <w:ind w:left="0" w:leftChars="0" w:right="367"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消防登高操作场地</w:t>
            </w:r>
            <w:r>
              <w:rPr>
                <w:rFonts w:hint="eastAsia" w:ascii="宋体" w:hAnsi="宋体" w:eastAsia="宋体" w:cs="宋体"/>
                <w:color w:val="000000" w:themeColor="text1"/>
                <w:spacing w:val="-2"/>
                <w:highlight w:val="none"/>
                <w14:textFill>
                  <w14:solidFill>
                    <w14:schemeClr w14:val="tx1"/>
                  </w14:solidFill>
                </w14:textFill>
              </w:rPr>
              <w:t>及登高面</w:t>
            </w:r>
          </w:p>
        </w:tc>
        <w:tc>
          <w:tcPr>
            <w:tcW w:w="2143" w:type="dxa"/>
            <w:shd w:val="clear" w:color="auto" w:fill="auto"/>
            <w:vAlign w:val="center"/>
          </w:tcPr>
          <w:p w14:paraId="47480601">
            <w:pPr>
              <w:keepNext w:val="0"/>
              <w:keepLines w:val="0"/>
              <w:pageBreakBefore w:val="0"/>
              <w:widowControl w:val="0"/>
              <w:kinsoku/>
              <w:wordWrap/>
              <w:overflowPunct/>
              <w:topLinePunct w:val="0"/>
              <w:bidi w:val="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c>
          <w:tcPr>
            <w:tcW w:w="2008" w:type="dxa"/>
            <w:vAlign w:val="center"/>
          </w:tcPr>
          <w:p w14:paraId="45A9F0C9">
            <w:pPr>
              <w:keepNext w:val="0"/>
              <w:keepLines w:val="0"/>
              <w:pageBreakBefore w:val="0"/>
              <w:widowControl w:val="0"/>
              <w:kinsoku/>
              <w:wordWrap/>
              <w:overflowPunct/>
              <w:topLinePunct w:val="0"/>
              <w:bidi w:val="0"/>
              <w:jc w:val="center"/>
              <w:rPr>
                <w:rFonts w:hint="eastAsia" w:ascii="宋体" w:hAnsi="宋体" w:eastAsia="宋体" w:cs="宋体"/>
                <w:color w:val="000000" w:themeColor="text1"/>
                <w:sz w:val="21"/>
                <w:highlight w:val="none"/>
                <w14:textFill>
                  <w14:solidFill>
                    <w14:schemeClr w14:val="tx1"/>
                  </w14:solidFill>
                </w14:textFill>
              </w:rPr>
            </w:pP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是</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Wingdings" w:hAnsi="Wingdings" w:eastAsia="Wingdings" w:cs="Wingdings"/>
                <w:color w:val="000000" w:themeColor="text1"/>
                <w:spacing w:val="-9"/>
                <w:sz w:val="21"/>
                <w:szCs w:val="21"/>
                <w:highlight w:val="none"/>
                <w14:textFill>
                  <w14:solidFill>
                    <w14:schemeClr w14:val="tx1"/>
                  </w14:solidFill>
                </w14:textFill>
              </w:rPr>
              <w:t>o</w:t>
            </w:r>
            <w:r>
              <w:rPr>
                <w:rFonts w:ascii="宋体" w:hAnsi="宋体" w:eastAsia="宋体" w:cs="宋体"/>
                <w:color w:val="000000" w:themeColor="text1"/>
                <w:spacing w:val="-9"/>
                <w:sz w:val="21"/>
                <w:szCs w:val="21"/>
                <w:highlight w:val="none"/>
                <w14:textFill>
                  <w14:solidFill>
                    <w14:schemeClr w14:val="tx1"/>
                  </w14:solidFill>
                </w14:textFill>
              </w:rPr>
              <w:t>否</w:t>
            </w:r>
          </w:p>
        </w:tc>
      </w:tr>
      <w:tr w14:paraId="3EC4B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9059" w:type="dxa"/>
            <w:gridSpan w:val="4"/>
            <w:tcBorders>
              <w:top w:val="nil"/>
            </w:tcBorders>
            <w:vAlign w:val="center"/>
          </w:tcPr>
          <w:p w14:paraId="198B06FA">
            <w:pPr>
              <w:keepNext w:val="0"/>
              <w:keepLines w:val="0"/>
              <w:pageBreakBefore w:val="0"/>
              <w:widowControl w:val="0"/>
              <w:kinsoku/>
              <w:wordWrap/>
              <w:overflowPunct/>
              <w:topLinePunct w:val="0"/>
              <w:bidi w:val="0"/>
              <w:ind w:left="210" w:leftChars="100"/>
              <w:jc w:val="both"/>
              <w:rPr>
                <w:spacing w:val="-9"/>
                <w:highlight w:val="none"/>
              </w:rPr>
            </w:pPr>
            <w:r>
              <w:rPr>
                <w:spacing w:val="-9"/>
                <w:highlight w:val="none"/>
              </w:rPr>
              <w:t>备注：</w:t>
            </w:r>
          </w:p>
          <w:p w14:paraId="2764635D">
            <w:pPr>
              <w:keepNext w:val="0"/>
              <w:keepLines w:val="0"/>
              <w:pageBreakBefore w:val="0"/>
              <w:widowControl w:val="0"/>
              <w:kinsoku/>
              <w:wordWrap/>
              <w:overflowPunct/>
              <w:topLinePunct w:val="0"/>
              <w:bidi w:val="0"/>
              <w:ind w:left="210" w:leftChars="100" w:right="126" w:rightChars="60"/>
              <w:jc w:val="both"/>
              <w:rPr>
                <w:spacing w:val="-1"/>
                <w:highlight w:val="none"/>
              </w:rPr>
            </w:pPr>
            <w:r>
              <w:rPr>
                <w:rFonts w:hint="eastAsia" w:eastAsia="宋体"/>
                <w:spacing w:val="-9"/>
                <w:highlight w:val="none"/>
                <w:lang w:val="en-US" w:eastAsia="zh-CN"/>
              </w:rPr>
              <w:t>1.</w:t>
            </w:r>
            <w:r>
              <w:rPr>
                <w:spacing w:val="-9"/>
                <w:highlight w:val="none"/>
              </w:rPr>
              <w:t>建设单位应当按照有关技术标准规范和政策要求对上</w:t>
            </w:r>
            <w:r>
              <w:rPr>
                <w:spacing w:val="-10"/>
                <w:highlight w:val="none"/>
              </w:rPr>
              <w:t>述查验项目没有包含的内容进行增补，当</w:t>
            </w:r>
            <w:r>
              <w:rPr>
                <w:highlight w:val="none"/>
              </w:rPr>
              <w:t>某个查验项目包含多个查验对象或部位时，应当进行全数</w:t>
            </w:r>
            <w:r>
              <w:rPr>
                <w:spacing w:val="-1"/>
                <w:highlight w:val="none"/>
              </w:rPr>
              <w:t>查验。</w:t>
            </w:r>
          </w:p>
          <w:p w14:paraId="482CD4DA">
            <w:pPr>
              <w:keepNext w:val="0"/>
              <w:keepLines w:val="0"/>
              <w:pageBreakBefore w:val="0"/>
              <w:widowControl w:val="0"/>
              <w:kinsoku/>
              <w:wordWrap/>
              <w:overflowPunct/>
              <w:topLinePunct w:val="0"/>
              <w:bidi w:val="0"/>
              <w:ind w:left="210" w:leftChars="100"/>
              <w:jc w:val="both"/>
              <w:rPr>
                <w:spacing w:val="-1"/>
                <w:highlight w:val="none"/>
              </w:rPr>
            </w:pPr>
            <w:r>
              <w:rPr>
                <w:rFonts w:hint="eastAsia" w:eastAsia="宋体"/>
                <w:b w:val="0"/>
                <w:bCs w:val="0"/>
                <w:spacing w:val="-9"/>
                <w:highlight w:val="none"/>
                <w:lang w:val="en-US" w:eastAsia="zh-CN"/>
              </w:rPr>
              <w:t>2.</w:t>
            </w:r>
            <w:r>
              <w:rPr>
                <w:rFonts w:hint="eastAsia" w:ascii="宋体" w:hAnsi="宋体" w:eastAsia="宋体" w:cs="宋体"/>
                <w:color w:val="000000" w:themeColor="text1"/>
                <w:spacing w:val="-1"/>
                <w:sz w:val="21"/>
                <w:szCs w:val="21"/>
                <w:highlight w:val="none"/>
                <w14:textFill>
                  <w14:solidFill>
                    <w14:schemeClr w14:val="tx1"/>
                  </w14:solidFill>
                </w14:textFill>
              </w:rPr>
              <w:t>对不涉及的项目，在对应的“</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分项工程</w:t>
            </w:r>
            <w:r>
              <w:rPr>
                <w:rFonts w:hint="eastAsia" w:ascii="宋体" w:hAnsi="宋体" w:eastAsia="宋体" w:cs="宋体"/>
                <w:color w:val="000000" w:themeColor="text1"/>
                <w:spacing w:val="-1"/>
                <w:sz w:val="21"/>
                <w:szCs w:val="21"/>
                <w:highlight w:val="none"/>
                <w14:textFill>
                  <w14:solidFill>
                    <w14:schemeClr w14:val="tx1"/>
                  </w14:solidFill>
                </w14:textFill>
              </w:rPr>
              <w:t>”栏内划“/”</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p>
        </w:tc>
      </w:tr>
    </w:tbl>
    <w:p w14:paraId="4202B663">
      <w:pPr>
        <w:pStyle w:val="7"/>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73FBF982">
      <w:pPr>
        <w:pStyle w:val="7"/>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28964DB1">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pgSz w:w="11910" w:h="16840"/>
          <w:pgMar w:top="2154" w:right="1587" w:bottom="2154" w:left="1587" w:header="0" w:footer="0" w:gutter="0"/>
          <w:pgNumType w:fmt="decimal"/>
          <w:cols w:space="720" w:num="1"/>
        </w:sectPr>
      </w:pPr>
    </w:p>
    <w:p w14:paraId="0260F620">
      <w:pPr>
        <w:keepNext w:val="0"/>
        <w:keepLines w:val="0"/>
        <w:pageBreakBefore w:val="0"/>
        <w:widowControl w:val="0"/>
        <w:kinsoku/>
        <w:wordWrap/>
        <w:overflowPunct/>
        <w:topLinePunct w:val="0"/>
        <w:bidi w:val="0"/>
        <w:spacing w:before="117" w:line="218" w:lineRule="auto"/>
        <w:ind w:left="1790"/>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pacing w:val="-8"/>
          <w:sz w:val="36"/>
          <w:szCs w:val="36"/>
          <w:highlight w:val="none"/>
          <w14:textFill>
            <w14:solidFill>
              <w14:schemeClr w14:val="tx1"/>
            </w14:solidFill>
          </w14:textFill>
        </w:rPr>
        <w:t>四、涉及消防的建筑材料、构配件和设备的进场试验报告汇总表</w:t>
      </w:r>
    </w:p>
    <w:tbl>
      <w:tblPr>
        <w:tblStyle w:val="20"/>
        <w:tblW w:w="13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829"/>
        <w:gridCol w:w="1429"/>
        <w:gridCol w:w="2948"/>
        <w:gridCol w:w="1349"/>
        <w:gridCol w:w="1499"/>
        <w:gridCol w:w="1808"/>
        <w:gridCol w:w="1169"/>
        <w:gridCol w:w="874"/>
      </w:tblGrid>
      <w:tr w14:paraId="157DA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24" w:type="dxa"/>
            <w:vAlign w:val="top"/>
          </w:tcPr>
          <w:p w14:paraId="302349E6">
            <w:pPr>
              <w:pStyle w:val="43"/>
              <w:keepNext w:val="0"/>
              <w:keepLines w:val="0"/>
              <w:pageBreakBefore w:val="0"/>
              <w:widowControl w:val="0"/>
              <w:kinsoku/>
              <w:wordWrap/>
              <w:overflowPunct/>
              <w:topLinePunct w:val="0"/>
              <w:bidi w:val="0"/>
              <w:spacing w:before="244" w:line="221" w:lineRule="auto"/>
              <w:ind w:left="9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序号</w:t>
            </w:r>
          </w:p>
        </w:tc>
        <w:tc>
          <w:tcPr>
            <w:tcW w:w="1829" w:type="dxa"/>
            <w:vAlign w:val="top"/>
          </w:tcPr>
          <w:p w14:paraId="27F6F591">
            <w:pPr>
              <w:pStyle w:val="43"/>
              <w:keepNext w:val="0"/>
              <w:keepLines w:val="0"/>
              <w:pageBreakBefore w:val="0"/>
              <w:widowControl w:val="0"/>
              <w:kinsoku/>
              <w:wordWrap/>
              <w:overflowPunct/>
              <w:topLinePunct w:val="0"/>
              <w:bidi w:val="0"/>
              <w:spacing w:before="92" w:line="260" w:lineRule="auto"/>
              <w:ind w:left="479" w:right="296" w:hanging="20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材料/构配件/</w:t>
            </w:r>
            <w:r>
              <w:rPr>
                <w:rFonts w:hint="eastAsia" w:ascii="宋体" w:hAnsi="宋体" w:eastAsia="宋体" w:cs="宋体"/>
                <w:color w:val="000000" w:themeColor="text1"/>
                <w:spacing w:val="2"/>
                <w:highlight w:val="none"/>
                <w14:textFill>
                  <w14:solidFill>
                    <w14:schemeClr w14:val="tx1"/>
                  </w14:solidFill>
                </w14:textFill>
              </w:rPr>
              <w:t>设备名称</w:t>
            </w:r>
          </w:p>
        </w:tc>
        <w:tc>
          <w:tcPr>
            <w:tcW w:w="1429" w:type="dxa"/>
            <w:vAlign w:val="top"/>
          </w:tcPr>
          <w:p w14:paraId="1CEA8134">
            <w:pPr>
              <w:pStyle w:val="43"/>
              <w:keepNext w:val="0"/>
              <w:keepLines w:val="0"/>
              <w:pageBreakBefore w:val="0"/>
              <w:widowControl w:val="0"/>
              <w:kinsoku/>
              <w:wordWrap/>
              <w:overflowPunct/>
              <w:topLinePunct w:val="0"/>
              <w:bidi w:val="0"/>
              <w:spacing w:before="243" w:line="219" w:lineRule="auto"/>
              <w:ind w:left="7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规格</w:t>
            </w:r>
            <w:r>
              <w:rPr>
                <w:rFonts w:hint="eastAsia" w:ascii="宋体" w:hAnsi="宋体" w:eastAsia="宋体" w:cs="宋体"/>
                <w:color w:val="000000" w:themeColor="text1"/>
                <w:spacing w:val="7"/>
                <w:highlight w:val="none"/>
                <w:lang w:eastAsia="zh-CN"/>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型号</w:t>
            </w:r>
            <w:r>
              <w:rPr>
                <w:rFonts w:hint="eastAsia" w:ascii="宋体" w:hAnsi="宋体" w:eastAsia="宋体" w:cs="宋体"/>
                <w:color w:val="000000" w:themeColor="text1"/>
                <w:spacing w:val="7"/>
                <w:highlight w:val="none"/>
                <w:lang w:eastAsia="zh-CN"/>
                <w14:textFill>
                  <w14:solidFill>
                    <w14:schemeClr w14:val="tx1"/>
                  </w14:solidFill>
                </w14:textFill>
              </w:rPr>
              <w:t>）</w:t>
            </w:r>
          </w:p>
        </w:tc>
        <w:tc>
          <w:tcPr>
            <w:tcW w:w="2948" w:type="dxa"/>
            <w:vAlign w:val="top"/>
          </w:tcPr>
          <w:p w14:paraId="492BFD06">
            <w:pPr>
              <w:pStyle w:val="43"/>
              <w:keepNext w:val="0"/>
              <w:keepLines w:val="0"/>
              <w:pageBreakBefore w:val="0"/>
              <w:widowControl w:val="0"/>
              <w:kinsoku/>
              <w:wordWrap/>
              <w:overflowPunct/>
              <w:topLinePunct w:val="0"/>
              <w:bidi w:val="0"/>
              <w:spacing w:before="243" w:line="219" w:lineRule="auto"/>
              <w:ind w:left="3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生产厂家及生产日期/批号</w:t>
            </w:r>
          </w:p>
        </w:tc>
        <w:tc>
          <w:tcPr>
            <w:tcW w:w="1349" w:type="dxa"/>
            <w:vAlign w:val="top"/>
          </w:tcPr>
          <w:p w14:paraId="00C5C253">
            <w:pPr>
              <w:pStyle w:val="43"/>
              <w:keepNext w:val="0"/>
              <w:keepLines w:val="0"/>
              <w:pageBreakBefore w:val="0"/>
              <w:widowControl w:val="0"/>
              <w:kinsoku/>
              <w:wordWrap/>
              <w:overflowPunct/>
              <w:topLinePunct w:val="0"/>
              <w:bidi w:val="0"/>
              <w:spacing w:before="243" w:line="219" w:lineRule="auto"/>
              <w:ind w:left="27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使用数量</w:t>
            </w:r>
          </w:p>
        </w:tc>
        <w:tc>
          <w:tcPr>
            <w:tcW w:w="1499" w:type="dxa"/>
            <w:vAlign w:val="top"/>
          </w:tcPr>
          <w:p w14:paraId="046AC42E">
            <w:pPr>
              <w:pStyle w:val="43"/>
              <w:keepNext w:val="0"/>
              <w:keepLines w:val="0"/>
              <w:pageBreakBefore w:val="0"/>
              <w:widowControl w:val="0"/>
              <w:kinsoku/>
              <w:wordWrap/>
              <w:overflowPunct/>
              <w:topLinePunct w:val="0"/>
              <w:bidi w:val="0"/>
              <w:spacing w:before="243" w:line="219" w:lineRule="auto"/>
              <w:ind w:left="13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工程使用部位</w:t>
            </w:r>
          </w:p>
        </w:tc>
        <w:tc>
          <w:tcPr>
            <w:tcW w:w="1808" w:type="dxa"/>
            <w:vAlign w:val="top"/>
          </w:tcPr>
          <w:p w14:paraId="79D03DD2">
            <w:pPr>
              <w:pStyle w:val="43"/>
              <w:keepNext w:val="0"/>
              <w:keepLines w:val="0"/>
              <w:pageBreakBefore w:val="0"/>
              <w:widowControl w:val="0"/>
              <w:kinsoku/>
              <w:wordWrap/>
              <w:overflowPunct/>
              <w:topLinePunct w:val="0"/>
              <w:bidi w:val="0"/>
              <w:spacing w:before="243" w:line="219" w:lineRule="auto"/>
              <w:ind w:left="1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见证单位及见证人</w:t>
            </w:r>
          </w:p>
        </w:tc>
        <w:tc>
          <w:tcPr>
            <w:tcW w:w="1169" w:type="dxa"/>
            <w:vAlign w:val="top"/>
          </w:tcPr>
          <w:p w14:paraId="1009B177">
            <w:pPr>
              <w:pStyle w:val="43"/>
              <w:keepNext w:val="0"/>
              <w:keepLines w:val="0"/>
              <w:pageBreakBefore w:val="0"/>
              <w:widowControl w:val="0"/>
              <w:kinsoku/>
              <w:wordWrap/>
              <w:overflowPunct/>
              <w:topLinePunct w:val="0"/>
              <w:bidi w:val="0"/>
              <w:spacing w:before="92" w:line="219" w:lineRule="auto"/>
              <w:ind w:left="15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检验机构</w:t>
            </w:r>
          </w:p>
          <w:p w14:paraId="1409F1D7">
            <w:pPr>
              <w:pStyle w:val="43"/>
              <w:keepNext w:val="0"/>
              <w:keepLines w:val="0"/>
              <w:pageBreakBefore w:val="0"/>
              <w:widowControl w:val="0"/>
              <w:kinsoku/>
              <w:wordWrap/>
              <w:overflowPunct/>
              <w:topLinePunct w:val="0"/>
              <w:bidi w:val="0"/>
              <w:spacing w:before="85" w:line="221" w:lineRule="auto"/>
              <w:ind w:left="36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名称</w:t>
            </w:r>
          </w:p>
        </w:tc>
        <w:tc>
          <w:tcPr>
            <w:tcW w:w="874" w:type="dxa"/>
            <w:vAlign w:val="top"/>
          </w:tcPr>
          <w:p w14:paraId="26E9C2AA">
            <w:pPr>
              <w:pStyle w:val="43"/>
              <w:keepNext w:val="0"/>
              <w:keepLines w:val="0"/>
              <w:pageBreakBefore w:val="0"/>
              <w:widowControl w:val="0"/>
              <w:kinsoku/>
              <w:wordWrap/>
              <w:overflowPunct/>
              <w:topLinePunct w:val="0"/>
              <w:bidi w:val="0"/>
              <w:spacing w:before="101" w:line="218" w:lineRule="auto"/>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检验报告</w:t>
            </w:r>
          </w:p>
          <w:p w14:paraId="334AEA57">
            <w:pPr>
              <w:pStyle w:val="43"/>
              <w:keepNext w:val="0"/>
              <w:keepLines w:val="0"/>
              <w:pageBreakBefore w:val="0"/>
              <w:widowControl w:val="0"/>
              <w:kinsoku/>
              <w:wordWrap/>
              <w:overflowPunct/>
              <w:topLinePunct w:val="0"/>
              <w:bidi w:val="0"/>
              <w:spacing w:before="74" w:line="219" w:lineRule="auto"/>
              <w:ind w:left="21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编号</w:t>
            </w:r>
          </w:p>
        </w:tc>
      </w:tr>
      <w:tr w14:paraId="71318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529" w:type="dxa"/>
            <w:gridSpan w:val="9"/>
            <w:vAlign w:val="top"/>
          </w:tcPr>
          <w:p w14:paraId="146E6BC7">
            <w:pPr>
              <w:pStyle w:val="43"/>
              <w:keepNext w:val="0"/>
              <w:keepLines w:val="0"/>
              <w:pageBreakBefore w:val="0"/>
              <w:widowControl w:val="0"/>
              <w:kinsoku/>
              <w:wordWrap/>
              <w:overflowPunct/>
              <w:topLinePunct w:val="0"/>
              <w:bidi w:val="0"/>
              <w:spacing w:before="138" w:line="219" w:lineRule="auto"/>
              <w:ind w:left="539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（一）</w:t>
            </w:r>
            <w:r>
              <w:rPr>
                <w:rFonts w:hint="eastAsia" w:ascii="宋体" w:hAnsi="宋体" w:eastAsia="宋体" w:cs="宋体"/>
                <w:color w:val="000000" w:themeColor="text1"/>
                <w:highlight w:val="none"/>
                <w14:textFill>
                  <w14:solidFill>
                    <w14:schemeClr w14:val="tx1"/>
                  </w14:solidFill>
                </w14:textFill>
              </w:rPr>
              <w:t>涉及消防的装饰装修材料</w:t>
            </w:r>
          </w:p>
        </w:tc>
      </w:tr>
      <w:tr w14:paraId="6A6B9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24" w:type="dxa"/>
            <w:vAlign w:val="top"/>
          </w:tcPr>
          <w:p w14:paraId="645ECFF1">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29" w:type="dxa"/>
            <w:vAlign w:val="top"/>
          </w:tcPr>
          <w:p w14:paraId="7B19BD1F">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p>
        </w:tc>
        <w:tc>
          <w:tcPr>
            <w:tcW w:w="1429" w:type="dxa"/>
            <w:vAlign w:val="top"/>
          </w:tcPr>
          <w:p w14:paraId="6A02A2B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2948" w:type="dxa"/>
            <w:vAlign w:val="top"/>
          </w:tcPr>
          <w:p w14:paraId="4877306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349" w:type="dxa"/>
            <w:vAlign w:val="top"/>
          </w:tcPr>
          <w:p w14:paraId="3438A80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9" w:type="dxa"/>
            <w:vAlign w:val="top"/>
          </w:tcPr>
          <w:p w14:paraId="58582FA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08" w:type="dxa"/>
            <w:vAlign w:val="top"/>
          </w:tcPr>
          <w:p w14:paraId="0E7605A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169" w:type="dxa"/>
            <w:vAlign w:val="top"/>
          </w:tcPr>
          <w:p w14:paraId="20FD2CF8">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74" w:type="dxa"/>
            <w:vAlign w:val="top"/>
          </w:tcPr>
          <w:p w14:paraId="413BAC6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38952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4" w:type="dxa"/>
            <w:vAlign w:val="top"/>
          </w:tcPr>
          <w:p w14:paraId="4E101ECB">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829" w:type="dxa"/>
            <w:vAlign w:val="top"/>
          </w:tcPr>
          <w:p w14:paraId="101B678D">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p>
        </w:tc>
        <w:tc>
          <w:tcPr>
            <w:tcW w:w="1429" w:type="dxa"/>
            <w:vAlign w:val="top"/>
          </w:tcPr>
          <w:p w14:paraId="3D53CF2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2948" w:type="dxa"/>
            <w:vAlign w:val="top"/>
          </w:tcPr>
          <w:p w14:paraId="08854EE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349" w:type="dxa"/>
            <w:vAlign w:val="top"/>
          </w:tcPr>
          <w:p w14:paraId="6FCB7BD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9" w:type="dxa"/>
            <w:vAlign w:val="top"/>
          </w:tcPr>
          <w:p w14:paraId="2B1E6A1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08" w:type="dxa"/>
            <w:vAlign w:val="top"/>
          </w:tcPr>
          <w:p w14:paraId="47DFAD0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169" w:type="dxa"/>
            <w:vAlign w:val="top"/>
          </w:tcPr>
          <w:p w14:paraId="420756D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74" w:type="dxa"/>
            <w:vAlign w:val="top"/>
          </w:tcPr>
          <w:p w14:paraId="1E3141A8">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07709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529" w:type="dxa"/>
            <w:gridSpan w:val="9"/>
            <w:vAlign w:val="top"/>
          </w:tcPr>
          <w:p w14:paraId="6331014B">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涉及消防的节能保温材料</w:t>
            </w:r>
          </w:p>
        </w:tc>
      </w:tr>
      <w:tr w14:paraId="7BC9A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24" w:type="dxa"/>
            <w:vAlign w:val="top"/>
          </w:tcPr>
          <w:p w14:paraId="0F4D2DBD">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29" w:type="dxa"/>
            <w:vAlign w:val="top"/>
          </w:tcPr>
          <w:p w14:paraId="0A2E00DE">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p>
        </w:tc>
        <w:tc>
          <w:tcPr>
            <w:tcW w:w="1429" w:type="dxa"/>
            <w:vAlign w:val="top"/>
          </w:tcPr>
          <w:p w14:paraId="20965FE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2948" w:type="dxa"/>
            <w:vAlign w:val="top"/>
          </w:tcPr>
          <w:p w14:paraId="2BCA40F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349" w:type="dxa"/>
            <w:vAlign w:val="top"/>
          </w:tcPr>
          <w:p w14:paraId="411EDCA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9" w:type="dxa"/>
            <w:vAlign w:val="top"/>
          </w:tcPr>
          <w:p w14:paraId="746AF53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08" w:type="dxa"/>
            <w:vAlign w:val="top"/>
          </w:tcPr>
          <w:p w14:paraId="34DAE487">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169" w:type="dxa"/>
            <w:vAlign w:val="top"/>
          </w:tcPr>
          <w:p w14:paraId="389F82BD">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74" w:type="dxa"/>
            <w:vAlign w:val="top"/>
          </w:tcPr>
          <w:p w14:paraId="1F51C33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5F55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24" w:type="dxa"/>
            <w:vAlign w:val="top"/>
          </w:tcPr>
          <w:p w14:paraId="684640B1">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829" w:type="dxa"/>
            <w:vAlign w:val="top"/>
          </w:tcPr>
          <w:p w14:paraId="32C90E5B">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p>
        </w:tc>
        <w:tc>
          <w:tcPr>
            <w:tcW w:w="1429" w:type="dxa"/>
            <w:vAlign w:val="top"/>
          </w:tcPr>
          <w:p w14:paraId="444DE03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2948" w:type="dxa"/>
            <w:vAlign w:val="top"/>
          </w:tcPr>
          <w:p w14:paraId="38926E7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349" w:type="dxa"/>
            <w:vAlign w:val="top"/>
          </w:tcPr>
          <w:p w14:paraId="43EDA7E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9" w:type="dxa"/>
            <w:vAlign w:val="top"/>
          </w:tcPr>
          <w:p w14:paraId="303B62D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08" w:type="dxa"/>
            <w:vAlign w:val="top"/>
          </w:tcPr>
          <w:p w14:paraId="68F948E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169" w:type="dxa"/>
            <w:vAlign w:val="top"/>
          </w:tcPr>
          <w:p w14:paraId="5ECC648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74" w:type="dxa"/>
            <w:vAlign w:val="top"/>
          </w:tcPr>
          <w:p w14:paraId="79EFBED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19CD6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529" w:type="dxa"/>
            <w:gridSpan w:val="9"/>
            <w:vAlign w:val="top"/>
          </w:tcPr>
          <w:p w14:paraId="6E0A74E5">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涉及消防的电线电缆、电工套管等其他建筑材料</w:t>
            </w:r>
          </w:p>
        </w:tc>
      </w:tr>
      <w:tr w14:paraId="3302B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4" w:type="dxa"/>
            <w:vAlign w:val="top"/>
          </w:tcPr>
          <w:p w14:paraId="197021CE">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29" w:type="dxa"/>
            <w:vAlign w:val="top"/>
          </w:tcPr>
          <w:p w14:paraId="44853B0C">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p>
        </w:tc>
        <w:tc>
          <w:tcPr>
            <w:tcW w:w="1429" w:type="dxa"/>
            <w:vAlign w:val="top"/>
          </w:tcPr>
          <w:p w14:paraId="6C885E4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2948" w:type="dxa"/>
            <w:vAlign w:val="top"/>
          </w:tcPr>
          <w:p w14:paraId="089D64A2">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349" w:type="dxa"/>
            <w:vAlign w:val="top"/>
          </w:tcPr>
          <w:p w14:paraId="0A0AD70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9" w:type="dxa"/>
            <w:vAlign w:val="top"/>
          </w:tcPr>
          <w:p w14:paraId="6FD0AE6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08" w:type="dxa"/>
            <w:vAlign w:val="top"/>
          </w:tcPr>
          <w:p w14:paraId="7A9B996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169" w:type="dxa"/>
            <w:vAlign w:val="top"/>
          </w:tcPr>
          <w:p w14:paraId="6643C6F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74" w:type="dxa"/>
            <w:vAlign w:val="top"/>
          </w:tcPr>
          <w:p w14:paraId="3FA14A7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43D8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24" w:type="dxa"/>
            <w:vAlign w:val="top"/>
          </w:tcPr>
          <w:p w14:paraId="5BE2BBDB">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829" w:type="dxa"/>
            <w:vAlign w:val="top"/>
          </w:tcPr>
          <w:p w14:paraId="0342AD31">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p>
        </w:tc>
        <w:tc>
          <w:tcPr>
            <w:tcW w:w="1429" w:type="dxa"/>
            <w:vAlign w:val="top"/>
          </w:tcPr>
          <w:p w14:paraId="3F9D31F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2948" w:type="dxa"/>
            <w:vAlign w:val="top"/>
          </w:tcPr>
          <w:p w14:paraId="0D27A84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349" w:type="dxa"/>
            <w:vAlign w:val="top"/>
          </w:tcPr>
          <w:p w14:paraId="768E063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9" w:type="dxa"/>
            <w:vAlign w:val="top"/>
          </w:tcPr>
          <w:p w14:paraId="1DAACEB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08" w:type="dxa"/>
            <w:vAlign w:val="top"/>
          </w:tcPr>
          <w:p w14:paraId="7CC220D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169" w:type="dxa"/>
            <w:vAlign w:val="top"/>
          </w:tcPr>
          <w:p w14:paraId="56E0CFD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74" w:type="dxa"/>
            <w:vAlign w:val="top"/>
          </w:tcPr>
          <w:p w14:paraId="1BBC1FC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7CF4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3529" w:type="dxa"/>
            <w:gridSpan w:val="9"/>
            <w:vAlign w:val="top"/>
          </w:tcPr>
          <w:p w14:paraId="0A06B2F1">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（四）</w:t>
            </w:r>
            <w:r>
              <w:rPr>
                <w:rFonts w:hint="eastAsia" w:ascii="宋体" w:hAnsi="宋体" w:eastAsia="宋体" w:cs="宋体"/>
                <w:color w:val="000000" w:themeColor="text1"/>
                <w:highlight w:val="none"/>
                <w14:textFill>
                  <w14:solidFill>
                    <w14:schemeClr w14:val="tx1"/>
                  </w14:solidFill>
                </w14:textFill>
              </w:rPr>
              <w:t>涉及消防的建筑构配件</w:t>
            </w:r>
          </w:p>
        </w:tc>
      </w:tr>
      <w:tr w14:paraId="77DBF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4" w:type="dxa"/>
            <w:vAlign w:val="top"/>
          </w:tcPr>
          <w:p w14:paraId="3279861A">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29" w:type="dxa"/>
            <w:vAlign w:val="top"/>
          </w:tcPr>
          <w:p w14:paraId="2D96EEA8">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p>
        </w:tc>
        <w:tc>
          <w:tcPr>
            <w:tcW w:w="1429" w:type="dxa"/>
            <w:vAlign w:val="top"/>
          </w:tcPr>
          <w:p w14:paraId="3A91EB7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2948" w:type="dxa"/>
            <w:vAlign w:val="top"/>
          </w:tcPr>
          <w:p w14:paraId="752C3F39">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349" w:type="dxa"/>
            <w:vAlign w:val="top"/>
          </w:tcPr>
          <w:p w14:paraId="0B9BB86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9" w:type="dxa"/>
            <w:vAlign w:val="top"/>
          </w:tcPr>
          <w:p w14:paraId="1394CF2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08" w:type="dxa"/>
            <w:vAlign w:val="top"/>
          </w:tcPr>
          <w:p w14:paraId="0A79C2F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169" w:type="dxa"/>
            <w:vAlign w:val="top"/>
          </w:tcPr>
          <w:p w14:paraId="795D9BC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74" w:type="dxa"/>
            <w:vAlign w:val="top"/>
          </w:tcPr>
          <w:p w14:paraId="20C0869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67D6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24" w:type="dxa"/>
            <w:vAlign w:val="top"/>
          </w:tcPr>
          <w:p w14:paraId="462BBF73">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829" w:type="dxa"/>
            <w:vAlign w:val="top"/>
          </w:tcPr>
          <w:p w14:paraId="75618933">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p>
        </w:tc>
        <w:tc>
          <w:tcPr>
            <w:tcW w:w="1429" w:type="dxa"/>
            <w:vAlign w:val="top"/>
          </w:tcPr>
          <w:p w14:paraId="00D891D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2948" w:type="dxa"/>
            <w:vAlign w:val="top"/>
          </w:tcPr>
          <w:p w14:paraId="7FE64A0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349" w:type="dxa"/>
            <w:vAlign w:val="top"/>
          </w:tcPr>
          <w:p w14:paraId="7630848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9" w:type="dxa"/>
            <w:vAlign w:val="top"/>
          </w:tcPr>
          <w:p w14:paraId="210FF43A">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08" w:type="dxa"/>
            <w:vAlign w:val="top"/>
          </w:tcPr>
          <w:p w14:paraId="0E99DD3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169" w:type="dxa"/>
            <w:vAlign w:val="top"/>
          </w:tcPr>
          <w:p w14:paraId="41FDA11E">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74" w:type="dxa"/>
            <w:vAlign w:val="top"/>
          </w:tcPr>
          <w:p w14:paraId="762EE5F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57385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529" w:type="dxa"/>
            <w:gridSpan w:val="9"/>
            <w:vAlign w:val="top"/>
          </w:tcPr>
          <w:p w14:paraId="3C527BAF">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涉及消防的建筑设备</w:t>
            </w:r>
          </w:p>
        </w:tc>
      </w:tr>
      <w:tr w14:paraId="7E4B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24" w:type="dxa"/>
            <w:vAlign w:val="top"/>
          </w:tcPr>
          <w:p w14:paraId="276AD980">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29" w:type="dxa"/>
            <w:vAlign w:val="top"/>
          </w:tcPr>
          <w:p w14:paraId="3C37A258">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p>
        </w:tc>
        <w:tc>
          <w:tcPr>
            <w:tcW w:w="1429" w:type="dxa"/>
            <w:vAlign w:val="top"/>
          </w:tcPr>
          <w:p w14:paraId="2334467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2948" w:type="dxa"/>
            <w:vAlign w:val="top"/>
          </w:tcPr>
          <w:p w14:paraId="0338C404">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349" w:type="dxa"/>
            <w:vAlign w:val="top"/>
          </w:tcPr>
          <w:p w14:paraId="05641F38">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9" w:type="dxa"/>
            <w:vAlign w:val="top"/>
          </w:tcPr>
          <w:p w14:paraId="2DA27698">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08" w:type="dxa"/>
            <w:vAlign w:val="top"/>
          </w:tcPr>
          <w:p w14:paraId="51D31DF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169" w:type="dxa"/>
            <w:vAlign w:val="top"/>
          </w:tcPr>
          <w:p w14:paraId="376CFA2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74" w:type="dxa"/>
            <w:vAlign w:val="top"/>
          </w:tcPr>
          <w:p w14:paraId="55015F0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r w14:paraId="62C6A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24" w:type="dxa"/>
            <w:vAlign w:val="top"/>
          </w:tcPr>
          <w:p w14:paraId="4BC89878">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829" w:type="dxa"/>
            <w:vAlign w:val="top"/>
          </w:tcPr>
          <w:p w14:paraId="3564C962">
            <w:pPr>
              <w:pStyle w:val="43"/>
              <w:keepNext w:val="0"/>
              <w:keepLines w:val="0"/>
              <w:pageBreakBefore w:val="0"/>
              <w:widowControl w:val="0"/>
              <w:kinsoku/>
              <w:wordWrap/>
              <w:overflowPunct/>
              <w:topLinePunct w:val="0"/>
              <w:bidi w:val="0"/>
              <w:spacing w:before="208" w:line="203" w:lineRule="auto"/>
              <w:ind w:left="244"/>
              <w:rPr>
                <w:rFonts w:hint="eastAsia" w:ascii="宋体" w:hAnsi="宋体" w:eastAsia="宋体" w:cs="宋体"/>
                <w:color w:val="000000" w:themeColor="text1"/>
                <w:highlight w:val="none"/>
                <w14:textFill>
                  <w14:solidFill>
                    <w14:schemeClr w14:val="tx1"/>
                  </w14:solidFill>
                </w14:textFill>
              </w:rPr>
            </w:pPr>
          </w:p>
        </w:tc>
        <w:tc>
          <w:tcPr>
            <w:tcW w:w="1429" w:type="dxa"/>
            <w:vAlign w:val="top"/>
          </w:tcPr>
          <w:p w14:paraId="2B4E04CB">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2948" w:type="dxa"/>
            <w:vAlign w:val="top"/>
          </w:tcPr>
          <w:p w14:paraId="38FB4F93">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349" w:type="dxa"/>
            <w:vAlign w:val="top"/>
          </w:tcPr>
          <w:p w14:paraId="25EDC46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499" w:type="dxa"/>
            <w:vAlign w:val="top"/>
          </w:tcPr>
          <w:p w14:paraId="5E908B87">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808" w:type="dxa"/>
            <w:vAlign w:val="top"/>
          </w:tcPr>
          <w:p w14:paraId="1796F236">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1169" w:type="dxa"/>
            <w:vAlign w:val="top"/>
          </w:tcPr>
          <w:p w14:paraId="22E1C385">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74" w:type="dxa"/>
            <w:vAlign w:val="top"/>
          </w:tcPr>
          <w:p w14:paraId="11F80FDF">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r>
    </w:tbl>
    <w:p w14:paraId="109CD39D">
      <w:pPr>
        <w:pStyle w:val="7"/>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pPr>
    </w:p>
    <w:p w14:paraId="09E36E55">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footerReference r:id="rId11" w:type="default"/>
          <w:pgSz w:w="16840" w:h="11910"/>
          <w:pgMar w:top="1701" w:right="1587" w:bottom="1701" w:left="1587" w:header="0" w:footer="0" w:gutter="0"/>
          <w:pgNumType w:fmt="decimal"/>
          <w:cols w:space="720" w:num="1"/>
        </w:sectPr>
      </w:pPr>
    </w:p>
    <w:p w14:paraId="0546806E">
      <w:pPr>
        <w:keepNext w:val="0"/>
        <w:keepLines w:val="0"/>
        <w:pageBreakBefore w:val="0"/>
        <w:widowControl w:val="0"/>
        <w:kinsoku/>
        <w:wordWrap/>
        <w:overflowPunct/>
        <w:topLinePunct w:val="0"/>
        <w:bidi w:val="0"/>
        <w:spacing w:before="113" w:line="219" w:lineRule="auto"/>
        <w:ind w:left="1739"/>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五、建设工程消防查验意见和结论</w:t>
      </w:r>
    </w:p>
    <w:p w14:paraId="79E20897">
      <w:pPr>
        <w:keepNext w:val="0"/>
        <w:keepLines w:val="0"/>
        <w:pageBreakBefore w:val="0"/>
        <w:widowControl w:val="0"/>
        <w:kinsoku/>
        <w:wordWrap/>
        <w:overflowPunct/>
        <w:topLinePunct w:val="0"/>
        <w:bidi w:val="0"/>
        <w:spacing w:before="88"/>
        <w:rPr>
          <w:rFonts w:hint="eastAsia" w:ascii="宋体" w:hAnsi="宋体" w:eastAsia="宋体" w:cs="宋体"/>
          <w:color w:val="000000" w:themeColor="text1"/>
          <w:highlight w:val="none"/>
          <w14:textFill>
            <w14:solidFill>
              <w14:schemeClr w14:val="tx1"/>
            </w14:solidFill>
          </w14:textFill>
        </w:rPr>
      </w:pPr>
    </w:p>
    <w:tbl>
      <w:tblPr>
        <w:tblStyle w:val="20"/>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8016"/>
      </w:tblGrid>
      <w:tr w14:paraId="77FB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824" w:type="dxa"/>
            <w:vMerge w:val="restart"/>
            <w:tcBorders>
              <w:bottom w:val="nil"/>
            </w:tcBorders>
            <w:vAlign w:val="top"/>
          </w:tcPr>
          <w:p w14:paraId="2A7E3BF9">
            <w:pPr>
              <w:keepNext w:val="0"/>
              <w:keepLines w:val="0"/>
              <w:pageBreakBefore w:val="0"/>
              <w:widowControl w:val="0"/>
              <w:kinsoku/>
              <w:wordWrap/>
              <w:overflowPunct/>
              <w:topLinePunct w:val="0"/>
              <w:bidi w:val="0"/>
              <w:spacing w:line="247" w:lineRule="auto"/>
              <w:rPr>
                <w:rFonts w:hint="eastAsia" w:ascii="宋体" w:hAnsi="宋体" w:eastAsia="宋体" w:cs="宋体"/>
                <w:color w:val="000000" w:themeColor="text1"/>
                <w:sz w:val="21"/>
                <w:highlight w:val="none"/>
                <w14:textFill>
                  <w14:solidFill>
                    <w14:schemeClr w14:val="tx1"/>
                  </w14:solidFill>
                </w14:textFill>
              </w:rPr>
            </w:pPr>
          </w:p>
          <w:p w14:paraId="62E0372D">
            <w:pPr>
              <w:keepNext w:val="0"/>
              <w:keepLines w:val="0"/>
              <w:pageBreakBefore w:val="0"/>
              <w:widowControl w:val="0"/>
              <w:kinsoku/>
              <w:wordWrap/>
              <w:overflowPunct/>
              <w:topLinePunct w:val="0"/>
              <w:bidi w:val="0"/>
              <w:spacing w:line="247" w:lineRule="auto"/>
              <w:rPr>
                <w:rFonts w:hint="eastAsia" w:ascii="宋体" w:hAnsi="宋体" w:eastAsia="宋体" w:cs="宋体"/>
                <w:color w:val="000000" w:themeColor="text1"/>
                <w:sz w:val="21"/>
                <w:highlight w:val="none"/>
                <w14:textFill>
                  <w14:solidFill>
                    <w14:schemeClr w14:val="tx1"/>
                  </w14:solidFill>
                </w14:textFill>
              </w:rPr>
            </w:pPr>
          </w:p>
          <w:p w14:paraId="1CEBDFD7">
            <w:pPr>
              <w:keepNext w:val="0"/>
              <w:keepLines w:val="0"/>
              <w:pageBreakBefore w:val="0"/>
              <w:widowControl w:val="0"/>
              <w:kinsoku/>
              <w:wordWrap/>
              <w:overflowPunct/>
              <w:topLinePunct w:val="0"/>
              <w:bidi w:val="0"/>
              <w:spacing w:line="247" w:lineRule="auto"/>
              <w:rPr>
                <w:rFonts w:hint="eastAsia" w:ascii="宋体" w:hAnsi="宋体" w:eastAsia="宋体" w:cs="宋体"/>
                <w:color w:val="000000" w:themeColor="text1"/>
                <w:sz w:val="21"/>
                <w:highlight w:val="none"/>
                <w14:textFill>
                  <w14:solidFill>
                    <w14:schemeClr w14:val="tx1"/>
                  </w14:solidFill>
                </w14:textFill>
              </w:rPr>
            </w:pPr>
          </w:p>
          <w:p w14:paraId="4A1E21D8">
            <w:pPr>
              <w:keepNext w:val="0"/>
              <w:keepLines w:val="0"/>
              <w:pageBreakBefore w:val="0"/>
              <w:widowControl w:val="0"/>
              <w:kinsoku/>
              <w:wordWrap/>
              <w:overflowPunct/>
              <w:topLinePunct w:val="0"/>
              <w:bidi w:val="0"/>
              <w:spacing w:line="247" w:lineRule="auto"/>
              <w:rPr>
                <w:rFonts w:hint="eastAsia" w:ascii="宋体" w:hAnsi="宋体" w:eastAsia="宋体" w:cs="宋体"/>
                <w:color w:val="000000" w:themeColor="text1"/>
                <w:sz w:val="21"/>
                <w:highlight w:val="none"/>
                <w14:textFill>
                  <w14:solidFill>
                    <w14:schemeClr w14:val="tx1"/>
                  </w14:solidFill>
                </w14:textFill>
              </w:rPr>
            </w:pPr>
          </w:p>
          <w:p w14:paraId="61A138B2">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072820BB">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05B72B2D">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097C2005">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3DFE3090">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724DDC98">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0FD64B5D">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7A4ED436">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39E63232">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1D2A2D4D">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3648994B">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5D009FEF">
            <w:pPr>
              <w:keepNext w:val="0"/>
              <w:keepLines w:val="0"/>
              <w:pageBreakBefore w:val="0"/>
              <w:widowControl w:val="0"/>
              <w:kinsoku/>
              <w:wordWrap/>
              <w:overflowPunct/>
              <w:topLinePunct w:val="0"/>
              <w:bidi w:val="0"/>
              <w:spacing w:line="248" w:lineRule="auto"/>
              <w:rPr>
                <w:rFonts w:hint="eastAsia" w:ascii="宋体" w:hAnsi="宋体" w:eastAsia="宋体" w:cs="宋体"/>
                <w:color w:val="000000" w:themeColor="text1"/>
                <w:sz w:val="21"/>
                <w:highlight w:val="none"/>
                <w14:textFill>
                  <w14:solidFill>
                    <w14:schemeClr w14:val="tx1"/>
                  </w14:solidFill>
                </w14:textFill>
              </w:rPr>
            </w:pPr>
          </w:p>
          <w:p w14:paraId="5B7D4F56">
            <w:pPr>
              <w:pStyle w:val="43"/>
              <w:keepNext w:val="0"/>
              <w:keepLines w:val="0"/>
              <w:pageBreakBefore w:val="0"/>
              <w:widowControl w:val="0"/>
              <w:kinsoku/>
              <w:wordWrap/>
              <w:overflowPunct/>
              <w:topLinePunct w:val="0"/>
              <w:bidi w:val="0"/>
              <w:spacing w:before="65" w:line="295" w:lineRule="auto"/>
              <w:ind w:left="275" w:right="147"/>
              <w:rPr>
                <w:rFonts w:hint="eastAsia" w:ascii="宋体" w:hAnsi="宋体" w:eastAsia="宋体" w:cs="宋体"/>
                <w:color w:val="000000" w:themeColor="text1"/>
                <w:spacing w:val="-6"/>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工程竣工</w:t>
            </w:r>
          </w:p>
          <w:p w14:paraId="0F578576">
            <w:pPr>
              <w:pStyle w:val="43"/>
              <w:keepNext w:val="0"/>
              <w:keepLines w:val="0"/>
              <w:pageBreakBefore w:val="0"/>
              <w:widowControl w:val="0"/>
              <w:kinsoku/>
              <w:wordWrap/>
              <w:overflowPunct/>
              <w:topLinePunct w:val="0"/>
              <w:bidi w:val="0"/>
              <w:spacing w:before="65" w:line="295" w:lineRule="auto"/>
              <w:ind w:left="275" w:right="147"/>
              <w:rPr>
                <w:rFonts w:hint="eastAsia" w:ascii="宋体" w:hAnsi="宋体" w:eastAsia="宋体" w:cs="宋体"/>
                <w:color w:val="000000" w:themeColor="text1"/>
                <w:spacing w:val="-6"/>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验收</w:t>
            </w:r>
          </w:p>
          <w:p w14:paraId="58BD35C0">
            <w:pPr>
              <w:pStyle w:val="43"/>
              <w:keepNext w:val="0"/>
              <w:keepLines w:val="0"/>
              <w:pageBreakBefore w:val="0"/>
              <w:widowControl w:val="0"/>
              <w:kinsoku/>
              <w:wordWrap/>
              <w:overflowPunct/>
              <w:topLinePunct w:val="0"/>
              <w:bidi w:val="0"/>
              <w:spacing w:before="65" w:line="295" w:lineRule="auto"/>
              <w:ind w:left="275" w:right="14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消防查验意见和结论</w:t>
            </w:r>
          </w:p>
        </w:tc>
        <w:tc>
          <w:tcPr>
            <w:tcW w:w="8016" w:type="dxa"/>
            <w:vAlign w:val="top"/>
          </w:tcPr>
          <w:p w14:paraId="7B28F4F4">
            <w:pPr>
              <w:pStyle w:val="43"/>
              <w:keepNext w:val="0"/>
              <w:keepLines w:val="0"/>
              <w:pageBreakBefore w:val="0"/>
              <w:widowControl w:val="0"/>
              <w:kinsoku/>
              <w:wordWrap/>
              <w:overflowPunct/>
              <w:topLinePunct w:val="0"/>
              <w:bidi w:val="0"/>
              <w:spacing w:before="53" w:line="219" w:lineRule="auto"/>
              <w:ind w:left="9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完成工程消防设计和合同约定的消防内容情况：</w:t>
            </w:r>
          </w:p>
        </w:tc>
      </w:tr>
      <w:tr w14:paraId="494E9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7" w:hRule="atLeast"/>
        </w:trPr>
        <w:tc>
          <w:tcPr>
            <w:tcW w:w="824" w:type="dxa"/>
            <w:vMerge w:val="continue"/>
            <w:tcBorders>
              <w:top w:val="nil"/>
              <w:bottom w:val="nil"/>
            </w:tcBorders>
            <w:vAlign w:val="top"/>
          </w:tcPr>
          <w:p w14:paraId="51FA0AFC">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016" w:type="dxa"/>
            <w:vAlign w:val="top"/>
          </w:tcPr>
          <w:p w14:paraId="4E7CB132">
            <w:pPr>
              <w:pStyle w:val="43"/>
              <w:keepNext w:val="0"/>
              <w:keepLines w:val="0"/>
              <w:pageBreakBefore w:val="0"/>
              <w:widowControl w:val="0"/>
              <w:kinsoku/>
              <w:wordWrap/>
              <w:overflowPunct/>
              <w:topLinePunct w:val="0"/>
              <w:bidi w:val="0"/>
              <w:spacing w:before="48" w:line="333" w:lineRule="auto"/>
              <w:ind w:left="90" w:right="40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工程消防技术档案和施工管理资料</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含涉及消防的建筑材料、建筑构配件和设备的进场</w:t>
            </w:r>
            <w:r>
              <w:rPr>
                <w:rFonts w:hint="eastAsia" w:ascii="宋体" w:hAnsi="宋体" w:eastAsia="宋体" w:cs="宋体"/>
                <w:color w:val="000000" w:themeColor="text1"/>
                <w:spacing w:val="-1"/>
                <w:sz w:val="20"/>
                <w:szCs w:val="20"/>
                <w:highlight w:val="none"/>
                <w14:textFill>
                  <w14:solidFill>
                    <w14:schemeClr w14:val="tx1"/>
                  </w14:solidFill>
                </w14:textFill>
              </w:rPr>
              <w:t>试验(见证取样检验)报告</w:t>
            </w: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1"/>
                <w:sz w:val="20"/>
                <w:szCs w:val="20"/>
                <w:highlight w:val="none"/>
                <w14:textFill>
                  <w14:solidFill>
                    <w14:schemeClr w14:val="tx1"/>
                  </w14:solidFill>
                </w14:textFill>
              </w:rPr>
              <w:t>的情况：</w:t>
            </w:r>
          </w:p>
        </w:tc>
      </w:tr>
      <w:tr w14:paraId="48B37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7" w:hRule="atLeast"/>
        </w:trPr>
        <w:tc>
          <w:tcPr>
            <w:tcW w:w="824" w:type="dxa"/>
            <w:vMerge w:val="continue"/>
            <w:tcBorders>
              <w:top w:val="nil"/>
              <w:bottom w:val="nil"/>
            </w:tcBorders>
            <w:vAlign w:val="top"/>
          </w:tcPr>
          <w:p w14:paraId="69E1B461">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016" w:type="dxa"/>
            <w:vAlign w:val="top"/>
          </w:tcPr>
          <w:p w14:paraId="12C93D8D">
            <w:pPr>
              <w:pStyle w:val="43"/>
              <w:keepNext w:val="0"/>
              <w:keepLines w:val="0"/>
              <w:pageBreakBefore w:val="0"/>
              <w:widowControl w:val="0"/>
              <w:kinsoku/>
              <w:wordWrap/>
              <w:overflowPunct/>
              <w:topLinePunct w:val="0"/>
              <w:bidi w:val="0"/>
              <w:spacing w:before="51" w:line="305" w:lineRule="auto"/>
              <w:ind w:left="90" w:right="29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施工总承包、设计、工程监理、技术服务等单位</w:t>
            </w:r>
            <w:r>
              <w:rPr>
                <w:rFonts w:hint="eastAsia" w:ascii="宋体" w:hAnsi="宋体" w:eastAsia="宋体" w:cs="宋体"/>
                <w:color w:val="000000" w:themeColor="text1"/>
                <w:sz w:val="20"/>
                <w:szCs w:val="20"/>
                <w:highlight w:val="none"/>
                <w14:textFill>
                  <w14:solidFill>
                    <w14:schemeClr w14:val="tx1"/>
                  </w14:solidFill>
                </w14:textFill>
              </w:rPr>
              <w:t>分别独立出具书面意见确认工程消防质</w:t>
            </w:r>
            <w:r>
              <w:rPr>
                <w:rFonts w:hint="eastAsia" w:ascii="宋体" w:hAnsi="宋体" w:eastAsia="宋体" w:cs="宋体"/>
                <w:color w:val="000000" w:themeColor="text1"/>
                <w:spacing w:val="1"/>
                <w:sz w:val="20"/>
                <w:szCs w:val="20"/>
                <w:highlight w:val="none"/>
                <w14:textFill>
                  <w14:solidFill>
                    <w14:schemeClr w14:val="tx1"/>
                  </w14:solidFill>
                </w14:textFill>
              </w:rPr>
              <w:t>量符合有关标准的情况</w:t>
            </w: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1"/>
                <w:sz w:val="20"/>
                <w:szCs w:val="20"/>
                <w:highlight w:val="none"/>
                <w14:textFill>
                  <w14:solidFill>
                    <w14:schemeClr w14:val="tx1"/>
                  </w14:solidFill>
                </w14:textFill>
              </w:rPr>
              <w:t>是否已向建设单位提供有关书面质量评价或检测报告</w:t>
            </w: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p>
        </w:tc>
      </w:tr>
      <w:tr w14:paraId="0F9BE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824" w:type="dxa"/>
            <w:vMerge w:val="continue"/>
            <w:tcBorders>
              <w:top w:val="nil"/>
              <w:bottom w:val="nil"/>
            </w:tcBorders>
            <w:vAlign w:val="top"/>
          </w:tcPr>
          <w:p w14:paraId="7846DEA0">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016" w:type="dxa"/>
            <w:vAlign w:val="top"/>
          </w:tcPr>
          <w:p w14:paraId="40A152C2">
            <w:pPr>
              <w:pStyle w:val="43"/>
              <w:keepNext w:val="0"/>
              <w:keepLines w:val="0"/>
              <w:pageBreakBefore w:val="0"/>
              <w:widowControl w:val="0"/>
              <w:kinsoku/>
              <w:wordWrap/>
              <w:overflowPunct/>
              <w:topLinePunct w:val="0"/>
              <w:bidi w:val="0"/>
              <w:spacing w:before="75" w:line="219" w:lineRule="auto"/>
              <w:ind w:left="9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消防设施性能、系统功能联调联试等内容检测结论</w:t>
            </w: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1"/>
                <w:sz w:val="20"/>
                <w:szCs w:val="20"/>
                <w:highlight w:val="none"/>
                <w14:textFill>
                  <w14:solidFill>
                    <w14:schemeClr w14:val="tx1"/>
                  </w14:solidFill>
                </w14:textFill>
              </w:rPr>
              <w:t>是否合格</w:t>
            </w: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p>
        </w:tc>
      </w:tr>
      <w:tr w14:paraId="1E7A4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824" w:type="dxa"/>
            <w:vMerge w:val="continue"/>
            <w:tcBorders>
              <w:top w:val="nil"/>
            </w:tcBorders>
            <w:vAlign w:val="top"/>
          </w:tcPr>
          <w:p w14:paraId="3086B447">
            <w:pPr>
              <w:keepNext w:val="0"/>
              <w:keepLines w:val="0"/>
              <w:pageBreakBefore w:val="0"/>
              <w:widowControl w:val="0"/>
              <w:kinsoku/>
              <w:wordWrap/>
              <w:overflowPunct/>
              <w:topLinePunct w:val="0"/>
              <w:bidi w:val="0"/>
              <w:rPr>
                <w:rFonts w:hint="eastAsia" w:ascii="宋体" w:hAnsi="宋体" w:eastAsia="宋体" w:cs="宋体"/>
                <w:color w:val="000000" w:themeColor="text1"/>
                <w:sz w:val="21"/>
                <w:highlight w:val="none"/>
                <w14:textFill>
                  <w14:solidFill>
                    <w14:schemeClr w14:val="tx1"/>
                  </w14:solidFill>
                </w14:textFill>
              </w:rPr>
            </w:pPr>
          </w:p>
        </w:tc>
        <w:tc>
          <w:tcPr>
            <w:tcW w:w="8016" w:type="dxa"/>
            <w:vAlign w:val="top"/>
          </w:tcPr>
          <w:p w14:paraId="62F4B6CC">
            <w:pPr>
              <w:pStyle w:val="43"/>
              <w:keepNext w:val="0"/>
              <w:keepLines w:val="0"/>
              <w:pageBreakBefore w:val="0"/>
              <w:widowControl w:val="0"/>
              <w:kinsoku/>
              <w:wordWrap/>
              <w:overflowPunct/>
              <w:topLinePunct w:val="0"/>
              <w:bidi w:val="0"/>
              <w:spacing w:before="66" w:line="219" w:lineRule="auto"/>
              <w:ind w:left="9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涉及消防的各分部分项工程验收结论</w:t>
            </w: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1"/>
                <w:sz w:val="20"/>
                <w:szCs w:val="20"/>
                <w:highlight w:val="none"/>
                <w14:textFill>
                  <w14:solidFill>
                    <w14:schemeClr w14:val="tx1"/>
                  </w14:solidFill>
                </w14:textFill>
              </w:rPr>
              <w:t>是否合格</w:t>
            </w: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p>
        </w:tc>
      </w:tr>
      <w:tr w14:paraId="3FABF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824" w:type="dxa"/>
            <w:vAlign w:val="top"/>
          </w:tcPr>
          <w:p w14:paraId="26E300B2">
            <w:pPr>
              <w:pStyle w:val="43"/>
              <w:keepNext w:val="0"/>
              <w:keepLines w:val="0"/>
              <w:pageBreakBefore w:val="0"/>
              <w:widowControl w:val="0"/>
              <w:kinsoku/>
              <w:wordWrap/>
              <w:overflowPunct/>
              <w:topLinePunct w:val="0"/>
              <w:bidi w:val="0"/>
              <w:spacing w:before="186" w:line="314" w:lineRule="auto"/>
              <w:ind w:left="194" w:right="198" w:firstLine="10"/>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真实</w:t>
            </w:r>
            <w:r>
              <w:rPr>
                <w:rFonts w:hint="eastAsia" w:ascii="宋体" w:hAnsi="宋体" w:eastAsia="宋体" w:cs="宋体"/>
                <w:color w:val="000000" w:themeColor="text1"/>
                <w:spacing w:val="-6"/>
                <w:sz w:val="20"/>
                <w:szCs w:val="20"/>
                <w:highlight w:val="none"/>
                <w14:textFill>
                  <w14:solidFill>
                    <w14:schemeClr w14:val="tx1"/>
                  </w14:solidFill>
                </w14:textFill>
              </w:rPr>
              <w:t>性承</w:t>
            </w:r>
            <w:r>
              <w:rPr>
                <w:rFonts w:hint="eastAsia" w:ascii="宋体" w:hAnsi="宋体" w:eastAsia="宋体" w:cs="宋体"/>
                <w:color w:val="000000" w:themeColor="text1"/>
                <w:sz w:val="20"/>
                <w:szCs w:val="20"/>
                <w:highlight w:val="none"/>
                <w14:textFill>
                  <w14:solidFill>
                    <w14:schemeClr w14:val="tx1"/>
                  </w14:solidFill>
                </w14:textFill>
              </w:rPr>
              <w:t>诺</w:t>
            </w:r>
          </w:p>
        </w:tc>
        <w:tc>
          <w:tcPr>
            <w:tcW w:w="8016" w:type="dxa"/>
            <w:vAlign w:val="top"/>
          </w:tcPr>
          <w:p w14:paraId="51B6B770">
            <w:pPr>
              <w:pStyle w:val="43"/>
              <w:keepNext w:val="0"/>
              <w:keepLines w:val="0"/>
              <w:pageBreakBefore w:val="0"/>
              <w:widowControl w:val="0"/>
              <w:kinsoku/>
              <w:wordWrap/>
              <w:overflowPunct/>
              <w:topLinePunct w:val="0"/>
              <w:bidi w:val="0"/>
              <w:spacing w:before="64" w:line="286" w:lineRule="auto"/>
              <w:ind w:left="90" w:firstLine="399"/>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本单位和本人已按照有关法律法规、政策文件和消防技术标准，履行了建设工程消防施工质量管理和查验职责。我们充分认识到，本报告是消防验收主管部门实施消防验收或备案抽查的重要依据，在此承诺所填内容完备、真实，并愿意承担因填写遗漏或不实所引发的一切责任及法律后果。</w:t>
            </w:r>
          </w:p>
        </w:tc>
      </w:tr>
    </w:tbl>
    <w:p w14:paraId="4434D219">
      <w:pPr>
        <w:keepNext w:val="0"/>
        <w:keepLines w:val="0"/>
        <w:pageBreakBefore w:val="0"/>
        <w:widowControl w:val="0"/>
        <w:kinsoku/>
        <w:wordWrap/>
        <w:overflowPunct/>
        <w:topLinePunct w:val="0"/>
        <w:bidi w:val="0"/>
        <w:rPr>
          <w:rFonts w:hint="eastAsia" w:ascii="宋体" w:hAnsi="宋体" w:eastAsia="宋体" w:cs="宋体"/>
          <w:color w:val="000000" w:themeColor="text1"/>
          <w:highlight w:val="none"/>
          <w14:textFill>
            <w14:solidFill>
              <w14:schemeClr w14:val="tx1"/>
            </w14:solidFill>
          </w14:textFill>
        </w:rPr>
        <w:sectPr>
          <w:footerReference r:id="rId12" w:type="default"/>
          <w:pgSz w:w="11910" w:h="16840"/>
          <w:pgMar w:top="1701" w:right="1587" w:bottom="1701" w:left="1587" w:header="0" w:footer="0" w:gutter="0"/>
          <w:pgNumType w:fmt="decimal"/>
          <w:cols w:space="720" w:num="1"/>
        </w:sectPr>
      </w:pPr>
    </w:p>
    <w:p w14:paraId="7B0448B7">
      <w:pPr>
        <w:keepNext w:val="0"/>
        <w:keepLines w:val="0"/>
        <w:pageBreakBefore w:val="0"/>
        <w:widowControl w:val="0"/>
        <w:numPr>
          <w:ilvl w:val="0"/>
          <w:numId w:val="3"/>
        </w:numPr>
        <w:kinsoku/>
        <w:wordWrap/>
        <w:overflowPunct/>
        <w:topLinePunct w:val="0"/>
        <w:bidi w:val="0"/>
        <w:spacing w:before="124" w:line="219" w:lineRule="auto"/>
        <w:jc w:val="center"/>
        <w:rPr>
          <w:rFonts w:hint="eastAsia" w:ascii="宋体" w:hAnsi="宋体" w:eastAsia="宋体" w:cs="宋体"/>
          <w:b/>
          <w:bCs/>
          <w:color w:val="000000" w:themeColor="text1"/>
          <w:spacing w:val="-4"/>
          <w:sz w:val="36"/>
          <w:szCs w:val="36"/>
          <w:highlight w:val="none"/>
          <w14:textFill>
            <w14:solidFill>
              <w14:schemeClr w14:val="tx1"/>
            </w14:solidFill>
          </w14:textFill>
        </w:rPr>
      </w:pPr>
      <w:r>
        <w:rPr>
          <w:rFonts w:hint="eastAsia" w:ascii="宋体" w:hAnsi="宋体" w:eastAsia="宋体" w:cs="宋体"/>
          <w:b/>
          <w:bCs/>
          <w:color w:val="000000" w:themeColor="text1"/>
          <w:spacing w:val="-4"/>
          <w:sz w:val="36"/>
          <w:szCs w:val="36"/>
          <w:highlight w:val="none"/>
          <w14:textFill>
            <w14:solidFill>
              <w14:schemeClr w14:val="tx1"/>
            </w14:solidFill>
          </w14:textFill>
        </w:rPr>
        <w:t>各责任主体</w:t>
      </w:r>
      <w:r>
        <w:rPr>
          <w:rFonts w:hint="eastAsia" w:ascii="宋体" w:hAnsi="宋体" w:eastAsia="宋体" w:cs="宋体"/>
          <w:b/>
          <w:bCs/>
          <w:color w:val="000000" w:themeColor="text1"/>
          <w:spacing w:val="-4"/>
          <w:sz w:val="36"/>
          <w:szCs w:val="36"/>
          <w:highlight w:val="none"/>
          <w:lang w:eastAsia="zh-CN"/>
          <w14:textFill>
            <w14:solidFill>
              <w14:schemeClr w14:val="tx1"/>
            </w14:solidFill>
          </w14:textFill>
        </w:rPr>
        <w:t>（</w:t>
      </w:r>
      <w:r>
        <w:rPr>
          <w:rFonts w:hint="eastAsia" w:ascii="宋体" w:hAnsi="宋体" w:eastAsia="宋体" w:cs="宋体"/>
          <w:b/>
          <w:bCs/>
          <w:color w:val="000000" w:themeColor="text1"/>
          <w:spacing w:val="-4"/>
          <w:sz w:val="36"/>
          <w:szCs w:val="36"/>
          <w:highlight w:val="none"/>
          <w14:textFill>
            <w14:solidFill>
              <w14:schemeClr w14:val="tx1"/>
            </w14:solidFill>
          </w14:textFill>
        </w:rPr>
        <w:t>单位和个人</w:t>
      </w:r>
      <w:r>
        <w:rPr>
          <w:rFonts w:hint="eastAsia" w:ascii="宋体" w:hAnsi="宋体" w:eastAsia="宋体" w:cs="宋体"/>
          <w:b/>
          <w:bCs/>
          <w:color w:val="000000" w:themeColor="text1"/>
          <w:spacing w:val="-4"/>
          <w:sz w:val="36"/>
          <w:szCs w:val="36"/>
          <w:highlight w:val="none"/>
          <w:lang w:eastAsia="zh-CN"/>
          <w14:textFill>
            <w14:solidFill>
              <w14:schemeClr w14:val="tx1"/>
            </w14:solidFill>
          </w14:textFill>
        </w:rPr>
        <w:t>）</w:t>
      </w:r>
      <w:r>
        <w:rPr>
          <w:rFonts w:hint="eastAsia" w:ascii="宋体" w:hAnsi="宋体" w:eastAsia="宋体" w:cs="宋体"/>
          <w:b/>
          <w:bCs/>
          <w:color w:val="000000" w:themeColor="text1"/>
          <w:spacing w:val="-4"/>
          <w:sz w:val="36"/>
          <w:szCs w:val="36"/>
          <w:highlight w:val="none"/>
          <w14:textFill>
            <w14:solidFill>
              <w14:schemeClr w14:val="tx1"/>
            </w14:solidFill>
          </w14:textFill>
        </w:rPr>
        <w:t>签字盖章确认</w:t>
      </w:r>
    </w:p>
    <w:tbl>
      <w:tblPr>
        <w:tblStyle w:val="20"/>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99"/>
        <w:gridCol w:w="3331"/>
      </w:tblGrid>
      <w:tr w14:paraId="45845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jc w:val="center"/>
        </w:trPr>
        <w:tc>
          <w:tcPr>
            <w:tcW w:w="5699" w:type="dxa"/>
            <w:tcBorders>
              <w:right w:val="nil"/>
            </w:tcBorders>
            <w:vAlign w:val="top"/>
          </w:tcPr>
          <w:p w14:paraId="685E9017">
            <w:pPr>
              <w:pStyle w:val="43"/>
              <w:keepNext w:val="0"/>
              <w:keepLines w:val="0"/>
              <w:pageBreakBefore w:val="0"/>
              <w:widowControl w:val="0"/>
              <w:kinsoku/>
              <w:wordWrap/>
              <w:overflowPunct/>
              <w:topLinePunct w:val="0"/>
              <w:bidi w:val="0"/>
              <w:spacing w:before="92" w:line="219" w:lineRule="auto"/>
              <w:ind w:left="8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建设单位</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6"/>
                <w:sz w:val="22"/>
                <w:szCs w:val="22"/>
                <w:highlight w:val="none"/>
                <w14:textFill>
                  <w14:solidFill>
                    <w14:schemeClr w14:val="tx1"/>
                  </w14:solidFill>
                </w14:textFill>
              </w:rPr>
              <w:t>盖章</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p>
        </w:tc>
        <w:tc>
          <w:tcPr>
            <w:tcW w:w="3331" w:type="dxa"/>
            <w:tcBorders>
              <w:left w:val="nil"/>
            </w:tcBorders>
            <w:vAlign w:val="top"/>
          </w:tcPr>
          <w:p w14:paraId="2A487736">
            <w:pPr>
              <w:keepNext w:val="0"/>
              <w:keepLines w:val="0"/>
              <w:pageBreakBefore w:val="0"/>
              <w:widowControl w:val="0"/>
              <w:kinsoku/>
              <w:wordWrap/>
              <w:overflowPunct/>
              <w:topLinePunct w:val="0"/>
              <w:bidi w:val="0"/>
              <w:spacing w:line="459" w:lineRule="auto"/>
              <w:rPr>
                <w:rFonts w:hint="eastAsia" w:ascii="宋体" w:hAnsi="宋体" w:eastAsia="宋体" w:cs="宋体"/>
                <w:color w:val="000000" w:themeColor="text1"/>
                <w:sz w:val="21"/>
                <w:highlight w:val="none"/>
                <w14:textFill>
                  <w14:solidFill>
                    <w14:schemeClr w14:val="tx1"/>
                  </w14:solidFill>
                </w14:textFill>
              </w:rPr>
            </w:pPr>
          </w:p>
          <w:p w14:paraId="4DB6A6FA">
            <w:pPr>
              <w:pStyle w:val="43"/>
              <w:keepNext w:val="0"/>
              <w:keepLines w:val="0"/>
              <w:pageBreakBefore w:val="0"/>
              <w:widowControl w:val="0"/>
              <w:kinsoku/>
              <w:wordWrap/>
              <w:overflowPunct/>
              <w:topLinePunct w:val="0"/>
              <w:bidi w:val="0"/>
              <w:spacing w:before="72" w:line="219" w:lineRule="auto"/>
              <w:ind w:left="74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项目负责人：</w:t>
            </w:r>
          </w:p>
          <w:p w14:paraId="57722D48">
            <w:pPr>
              <w:pStyle w:val="43"/>
              <w:keepNext w:val="0"/>
              <w:keepLines w:val="0"/>
              <w:pageBreakBefore w:val="0"/>
              <w:widowControl w:val="0"/>
              <w:kinsoku/>
              <w:wordWrap/>
              <w:overflowPunct/>
              <w:topLinePunct w:val="0"/>
              <w:bidi w:val="0"/>
              <w:spacing w:before="79" w:line="219" w:lineRule="auto"/>
              <w:ind w:left="107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8"/>
                <w:sz w:val="22"/>
                <w:szCs w:val="22"/>
                <w:highlight w:val="none"/>
                <w14:textFill>
                  <w14:solidFill>
                    <w14:schemeClr w14:val="tx1"/>
                  </w14:solidFill>
                </w14:textFill>
              </w:rPr>
              <w:t>年</w:t>
            </w:r>
            <w:r>
              <w:rPr>
                <w:rFonts w:hint="eastAsia" w:ascii="宋体" w:hAnsi="宋体" w:eastAsia="宋体" w:cs="宋体"/>
                <w:color w:val="000000" w:themeColor="text1"/>
                <w:spacing w:val="38"/>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月</w:t>
            </w:r>
            <w:r>
              <w:rPr>
                <w:rFonts w:hint="eastAsia" w:ascii="宋体" w:hAnsi="宋体" w:eastAsia="宋体" w:cs="宋体"/>
                <w:color w:val="000000" w:themeColor="text1"/>
                <w:spacing w:val="71"/>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日</w:t>
            </w:r>
          </w:p>
        </w:tc>
      </w:tr>
      <w:tr w14:paraId="2F6F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jc w:val="center"/>
        </w:trPr>
        <w:tc>
          <w:tcPr>
            <w:tcW w:w="5699" w:type="dxa"/>
            <w:tcBorders>
              <w:right w:val="nil"/>
            </w:tcBorders>
            <w:vAlign w:val="top"/>
          </w:tcPr>
          <w:p w14:paraId="7B3F6D26">
            <w:pPr>
              <w:pStyle w:val="43"/>
              <w:keepNext w:val="0"/>
              <w:keepLines w:val="0"/>
              <w:pageBreakBefore w:val="0"/>
              <w:widowControl w:val="0"/>
              <w:kinsoku/>
              <w:wordWrap/>
              <w:overflowPunct/>
              <w:topLinePunct w:val="0"/>
              <w:bidi w:val="0"/>
              <w:spacing w:before="98" w:line="219" w:lineRule="auto"/>
              <w:ind w:left="9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设计单位</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6"/>
                <w:sz w:val="22"/>
                <w:szCs w:val="22"/>
                <w:highlight w:val="none"/>
                <w14:textFill>
                  <w14:solidFill>
                    <w14:schemeClr w14:val="tx1"/>
                  </w14:solidFill>
                </w14:textFill>
              </w:rPr>
              <w:t>盖章</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p>
        </w:tc>
        <w:tc>
          <w:tcPr>
            <w:tcW w:w="3331" w:type="dxa"/>
            <w:tcBorders>
              <w:left w:val="nil"/>
            </w:tcBorders>
            <w:vAlign w:val="top"/>
          </w:tcPr>
          <w:p w14:paraId="7374EC1B">
            <w:pPr>
              <w:keepNext w:val="0"/>
              <w:keepLines w:val="0"/>
              <w:pageBreakBefore w:val="0"/>
              <w:widowControl w:val="0"/>
              <w:kinsoku/>
              <w:wordWrap/>
              <w:overflowPunct/>
              <w:topLinePunct w:val="0"/>
              <w:bidi w:val="0"/>
              <w:spacing w:line="327" w:lineRule="auto"/>
              <w:rPr>
                <w:rFonts w:hint="eastAsia" w:ascii="宋体" w:hAnsi="宋体" w:eastAsia="宋体" w:cs="宋体"/>
                <w:color w:val="000000" w:themeColor="text1"/>
                <w:sz w:val="21"/>
                <w:highlight w:val="none"/>
                <w14:textFill>
                  <w14:solidFill>
                    <w14:schemeClr w14:val="tx1"/>
                  </w14:solidFill>
                </w14:textFill>
              </w:rPr>
            </w:pPr>
          </w:p>
          <w:p w14:paraId="18DC429D">
            <w:pPr>
              <w:keepNext w:val="0"/>
              <w:keepLines w:val="0"/>
              <w:pageBreakBefore w:val="0"/>
              <w:widowControl w:val="0"/>
              <w:kinsoku/>
              <w:wordWrap/>
              <w:overflowPunct/>
              <w:topLinePunct w:val="0"/>
              <w:bidi w:val="0"/>
              <w:spacing w:line="327" w:lineRule="auto"/>
              <w:rPr>
                <w:rFonts w:hint="eastAsia" w:ascii="宋体" w:hAnsi="宋体" w:eastAsia="宋体" w:cs="宋体"/>
                <w:color w:val="000000" w:themeColor="text1"/>
                <w:sz w:val="21"/>
                <w:highlight w:val="none"/>
                <w14:textFill>
                  <w14:solidFill>
                    <w14:schemeClr w14:val="tx1"/>
                  </w14:solidFill>
                </w14:textFill>
              </w:rPr>
            </w:pPr>
          </w:p>
          <w:p w14:paraId="2A97B4A4">
            <w:pPr>
              <w:pStyle w:val="43"/>
              <w:keepNext w:val="0"/>
              <w:keepLines w:val="0"/>
              <w:pageBreakBefore w:val="0"/>
              <w:widowControl w:val="0"/>
              <w:kinsoku/>
              <w:wordWrap/>
              <w:overflowPunct/>
              <w:topLinePunct w:val="0"/>
              <w:bidi w:val="0"/>
              <w:spacing w:before="72" w:line="219" w:lineRule="auto"/>
              <w:ind w:left="74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项目负责人：</w:t>
            </w:r>
          </w:p>
          <w:p w14:paraId="0EB4F602">
            <w:pPr>
              <w:pStyle w:val="43"/>
              <w:keepNext w:val="0"/>
              <w:keepLines w:val="0"/>
              <w:pageBreakBefore w:val="0"/>
              <w:widowControl w:val="0"/>
              <w:kinsoku/>
              <w:wordWrap/>
              <w:overflowPunct/>
              <w:topLinePunct w:val="0"/>
              <w:bidi w:val="0"/>
              <w:spacing w:before="59" w:line="219" w:lineRule="auto"/>
              <w:ind w:left="107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8"/>
                <w:sz w:val="22"/>
                <w:szCs w:val="22"/>
                <w:highlight w:val="none"/>
                <w14:textFill>
                  <w14:solidFill>
                    <w14:schemeClr w14:val="tx1"/>
                  </w14:solidFill>
                </w14:textFill>
              </w:rPr>
              <w:t>年</w:t>
            </w:r>
            <w:r>
              <w:rPr>
                <w:rFonts w:hint="eastAsia" w:ascii="宋体" w:hAnsi="宋体" w:eastAsia="宋体" w:cs="宋体"/>
                <w:color w:val="000000" w:themeColor="text1"/>
                <w:spacing w:val="38"/>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月</w:t>
            </w:r>
            <w:r>
              <w:rPr>
                <w:rFonts w:hint="eastAsia" w:ascii="宋体" w:hAnsi="宋体" w:eastAsia="宋体" w:cs="宋体"/>
                <w:color w:val="000000" w:themeColor="text1"/>
                <w:spacing w:val="71"/>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日</w:t>
            </w:r>
          </w:p>
        </w:tc>
      </w:tr>
      <w:tr w14:paraId="680D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jc w:val="center"/>
        </w:trPr>
        <w:tc>
          <w:tcPr>
            <w:tcW w:w="5699" w:type="dxa"/>
            <w:tcBorders>
              <w:right w:val="nil"/>
            </w:tcBorders>
            <w:vAlign w:val="top"/>
          </w:tcPr>
          <w:p w14:paraId="362BDBEF">
            <w:pPr>
              <w:pStyle w:val="43"/>
              <w:keepNext w:val="0"/>
              <w:keepLines w:val="0"/>
              <w:pageBreakBefore w:val="0"/>
              <w:widowControl w:val="0"/>
              <w:kinsoku/>
              <w:wordWrap/>
              <w:overflowPunct/>
              <w:topLinePunct w:val="0"/>
              <w:bidi w:val="0"/>
              <w:spacing w:before="159" w:line="219" w:lineRule="auto"/>
              <w:ind w:left="9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施工单位</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6"/>
                <w:sz w:val="22"/>
                <w:szCs w:val="22"/>
                <w:highlight w:val="none"/>
                <w14:textFill>
                  <w14:solidFill>
                    <w14:schemeClr w14:val="tx1"/>
                  </w14:solidFill>
                </w14:textFill>
              </w:rPr>
              <w:t>盖章</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p>
        </w:tc>
        <w:tc>
          <w:tcPr>
            <w:tcW w:w="3331" w:type="dxa"/>
            <w:tcBorders>
              <w:left w:val="nil"/>
            </w:tcBorders>
            <w:vAlign w:val="top"/>
          </w:tcPr>
          <w:p w14:paraId="37B37D85">
            <w:pPr>
              <w:keepNext w:val="0"/>
              <w:keepLines w:val="0"/>
              <w:pageBreakBefore w:val="0"/>
              <w:widowControl w:val="0"/>
              <w:kinsoku/>
              <w:wordWrap/>
              <w:overflowPunct/>
              <w:topLinePunct w:val="0"/>
              <w:bidi w:val="0"/>
              <w:spacing w:line="342" w:lineRule="auto"/>
              <w:rPr>
                <w:rFonts w:hint="eastAsia" w:ascii="宋体" w:hAnsi="宋体" w:eastAsia="宋体" w:cs="宋体"/>
                <w:color w:val="000000" w:themeColor="text1"/>
                <w:sz w:val="21"/>
                <w:highlight w:val="none"/>
                <w14:textFill>
                  <w14:solidFill>
                    <w14:schemeClr w14:val="tx1"/>
                  </w14:solidFill>
                </w14:textFill>
              </w:rPr>
            </w:pPr>
          </w:p>
          <w:p w14:paraId="69578E31">
            <w:pPr>
              <w:keepNext w:val="0"/>
              <w:keepLines w:val="0"/>
              <w:pageBreakBefore w:val="0"/>
              <w:widowControl w:val="0"/>
              <w:kinsoku/>
              <w:wordWrap/>
              <w:overflowPunct/>
              <w:topLinePunct w:val="0"/>
              <w:bidi w:val="0"/>
              <w:spacing w:line="343" w:lineRule="auto"/>
              <w:rPr>
                <w:rFonts w:hint="eastAsia" w:ascii="宋体" w:hAnsi="宋体" w:eastAsia="宋体" w:cs="宋体"/>
                <w:color w:val="000000" w:themeColor="text1"/>
                <w:sz w:val="21"/>
                <w:highlight w:val="none"/>
                <w14:textFill>
                  <w14:solidFill>
                    <w14:schemeClr w14:val="tx1"/>
                  </w14:solidFill>
                </w14:textFill>
              </w:rPr>
            </w:pPr>
          </w:p>
          <w:p w14:paraId="661FC4DF">
            <w:pPr>
              <w:pStyle w:val="43"/>
              <w:keepNext w:val="0"/>
              <w:keepLines w:val="0"/>
              <w:pageBreakBefore w:val="0"/>
              <w:widowControl w:val="0"/>
              <w:kinsoku/>
              <w:wordWrap/>
              <w:overflowPunct/>
              <w:topLinePunct w:val="0"/>
              <w:bidi w:val="0"/>
              <w:spacing w:before="72" w:line="219" w:lineRule="auto"/>
              <w:ind w:left="74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项目负责人：</w:t>
            </w:r>
          </w:p>
          <w:p w14:paraId="09A4A1C9">
            <w:pPr>
              <w:pStyle w:val="43"/>
              <w:keepNext w:val="0"/>
              <w:keepLines w:val="0"/>
              <w:pageBreakBefore w:val="0"/>
              <w:widowControl w:val="0"/>
              <w:kinsoku/>
              <w:wordWrap/>
              <w:overflowPunct/>
              <w:topLinePunct w:val="0"/>
              <w:bidi w:val="0"/>
              <w:spacing w:before="79" w:line="219" w:lineRule="auto"/>
              <w:ind w:left="107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8"/>
                <w:sz w:val="22"/>
                <w:szCs w:val="22"/>
                <w:highlight w:val="none"/>
                <w14:textFill>
                  <w14:solidFill>
                    <w14:schemeClr w14:val="tx1"/>
                  </w14:solidFill>
                </w14:textFill>
              </w:rPr>
              <w:t>年</w:t>
            </w:r>
            <w:r>
              <w:rPr>
                <w:rFonts w:hint="eastAsia" w:ascii="宋体" w:hAnsi="宋体" w:eastAsia="宋体" w:cs="宋体"/>
                <w:color w:val="000000" w:themeColor="text1"/>
                <w:spacing w:val="38"/>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月</w:t>
            </w:r>
            <w:r>
              <w:rPr>
                <w:rFonts w:hint="eastAsia" w:ascii="宋体" w:hAnsi="宋体" w:eastAsia="宋体" w:cs="宋体"/>
                <w:color w:val="000000" w:themeColor="text1"/>
                <w:spacing w:val="71"/>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日</w:t>
            </w:r>
          </w:p>
        </w:tc>
      </w:tr>
      <w:tr w14:paraId="5544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jc w:val="center"/>
        </w:trPr>
        <w:tc>
          <w:tcPr>
            <w:tcW w:w="5699" w:type="dxa"/>
            <w:tcBorders>
              <w:right w:val="nil"/>
            </w:tcBorders>
            <w:vAlign w:val="top"/>
          </w:tcPr>
          <w:p w14:paraId="10AFE0D7">
            <w:pPr>
              <w:pStyle w:val="43"/>
              <w:keepNext w:val="0"/>
              <w:keepLines w:val="0"/>
              <w:pageBreakBefore w:val="0"/>
              <w:widowControl w:val="0"/>
              <w:kinsoku/>
              <w:wordWrap/>
              <w:overflowPunct/>
              <w:topLinePunct w:val="0"/>
              <w:bidi w:val="0"/>
              <w:spacing w:before="80" w:line="219" w:lineRule="auto"/>
              <w:ind w:left="11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4"/>
                <w:sz w:val="22"/>
                <w:szCs w:val="22"/>
                <w:highlight w:val="none"/>
                <w14:textFill>
                  <w14:solidFill>
                    <w14:schemeClr w14:val="tx1"/>
                  </w14:solidFill>
                </w14:textFill>
              </w:rPr>
              <w:t>土建施工单位</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4"/>
                <w:sz w:val="22"/>
                <w:szCs w:val="22"/>
                <w:highlight w:val="none"/>
                <w14:textFill>
                  <w14:solidFill>
                    <w14:schemeClr w14:val="tx1"/>
                  </w14:solidFill>
                </w14:textFill>
              </w:rPr>
              <w:t>盖章</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w:t>
            </w:r>
          </w:p>
        </w:tc>
        <w:tc>
          <w:tcPr>
            <w:tcW w:w="3331" w:type="dxa"/>
            <w:tcBorders>
              <w:left w:val="nil"/>
            </w:tcBorders>
            <w:vAlign w:val="top"/>
          </w:tcPr>
          <w:p w14:paraId="44CEA4C7">
            <w:pPr>
              <w:keepNext w:val="0"/>
              <w:keepLines w:val="0"/>
              <w:pageBreakBefore w:val="0"/>
              <w:widowControl w:val="0"/>
              <w:kinsoku/>
              <w:wordWrap/>
              <w:overflowPunct/>
              <w:topLinePunct w:val="0"/>
              <w:bidi w:val="0"/>
              <w:spacing w:line="275" w:lineRule="auto"/>
              <w:rPr>
                <w:rFonts w:hint="eastAsia" w:ascii="宋体" w:hAnsi="宋体" w:eastAsia="宋体" w:cs="宋体"/>
                <w:color w:val="000000" w:themeColor="text1"/>
                <w:sz w:val="21"/>
                <w:highlight w:val="none"/>
                <w14:textFill>
                  <w14:solidFill>
                    <w14:schemeClr w14:val="tx1"/>
                  </w14:solidFill>
                </w14:textFill>
              </w:rPr>
            </w:pPr>
          </w:p>
          <w:p w14:paraId="0E8FBF18">
            <w:pPr>
              <w:keepNext w:val="0"/>
              <w:keepLines w:val="0"/>
              <w:pageBreakBefore w:val="0"/>
              <w:widowControl w:val="0"/>
              <w:kinsoku/>
              <w:wordWrap/>
              <w:overflowPunct/>
              <w:topLinePunct w:val="0"/>
              <w:bidi w:val="0"/>
              <w:spacing w:line="275" w:lineRule="auto"/>
              <w:rPr>
                <w:rFonts w:hint="eastAsia" w:ascii="宋体" w:hAnsi="宋体" w:eastAsia="宋体" w:cs="宋体"/>
                <w:color w:val="000000" w:themeColor="text1"/>
                <w:sz w:val="21"/>
                <w:highlight w:val="none"/>
                <w14:textFill>
                  <w14:solidFill>
                    <w14:schemeClr w14:val="tx1"/>
                  </w14:solidFill>
                </w14:textFill>
              </w:rPr>
            </w:pPr>
          </w:p>
          <w:p w14:paraId="06DB94AE">
            <w:pPr>
              <w:keepNext w:val="0"/>
              <w:keepLines w:val="0"/>
              <w:pageBreakBefore w:val="0"/>
              <w:widowControl w:val="0"/>
              <w:kinsoku/>
              <w:wordWrap/>
              <w:overflowPunct/>
              <w:topLinePunct w:val="0"/>
              <w:bidi w:val="0"/>
              <w:spacing w:line="275" w:lineRule="auto"/>
              <w:rPr>
                <w:rFonts w:hint="eastAsia" w:ascii="宋体" w:hAnsi="宋体" w:eastAsia="宋体" w:cs="宋体"/>
                <w:color w:val="000000" w:themeColor="text1"/>
                <w:sz w:val="21"/>
                <w:highlight w:val="none"/>
                <w14:textFill>
                  <w14:solidFill>
                    <w14:schemeClr w14:val="tx1"/>
                  </w14:solidFill>
                </w14:textFill>
              </w:rPr>
            </w:pPr>
          </w:p>
          <w:p w14:paraId="74428CE1">
            <w:pPr>
              <w:pStyle w:val="43"/>
              <w:keepNext w:val="0"/>
              <w:keepLines w:val="0"/>
              <w:pageBreakBefore w:val="0"/>
              <w:widowControl w:val="0"/>
              <w:kinsoku/>
              <w:wordWrap/>
              <w:overflowPunct/>
              <w:topLinePunct w:val="0"/>
              <w:bidi w:val="0"/>
              <w:spacing w:before="72" w:line="219" w:lineRule="auto"/>
              <w:ind w:left="74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项目负责人：</w:t>
            </w:r>
          </w:p>
          <w:p w14:paraId="2312F426">
            <w:pPr>
              <w:pStyle w:val="43"/>
              <w:keepNext w:val="0"/>
              <w:keepLines w:val="0"/>
              <w:pageBreakBefore w:val="0"/>
              <w:widowControl w:val="0"/>
              <w:kinsoku/>
              <w:wordWrap/>
              <w:overflowPunct/>
              <w:topLinePunct w:val="0"/>
              <w:bidi w:val="0"/>
              <w:spacing w:before="69" w:line="219" w:lineRule="auto"/>
              <w:ind w:left="85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8"/>
                <w:sz w:val="22"/>
                <w:szCs w:val="22"/>
                <w:highlight w:val="none"/>
                <w14:textFill>
                  <w14:solidFill>
                    <w14:schemeClr w14:val="tx1"/>
                  </w14:solidFill>
                </w14:textFill>
              </w:rPr>
              <w:t>年</w:t>
            </w:r>
            <w:r>
              <w:rPr>
                <w:rFonts w:hint="eastAsia" w:ascii="宋体" w:hAnsi="宋体" w:eastAsia="宋体" w:cs="宋体"/>
                <w:color w:val="000000" w:themeColor="text1"/>
                <w:spacing w:val="19"/>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月</w:t>
            </w:r>
            <w:r>
              <w:rPr>
                <w:rFonts w:hint="eastAsia" w:ascii="宋体" w:hAnsi="宋体" w:eastAsia="宋体" w:cs="宋体"/>
                <w:color w:val="000000" w:themeColor="text1"/>
                <w:spacing w:val="35"/>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日</w:t>
            </w:r>
          </w:p>
        </w:tc>
      </w:tr>
      <w:tr w14:paraId="1FAF3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jc w:val="center"/>
        </w:trPr>
        <w:tc>
          <w:tcPr>
            <w:tcW w:w="5699" w:type="dxa"/>
            <w:tcBorders>
              <w:right w:val="nil"/>
            </w:tcBorders>
            <w:vAlign w:val="top"/>
          </w:tcPr>
          <w:p w14:paraId="659D3A23">
            <w:pPr>
              <w:pStyle w:val="43"/>
              <w:keepNext w:val="0"/>
              <w:keepLines w:val="0"/>
              <w:pageBreakBefore w:val="0"/>
              <w:widowControl w:val="0"/>
              <w:kinsoku/>
              <w:wordWrap/>
              <w:overflowPunct/>
              <w:topLinePunct w:val="0"/>
              <w:bidi w:val="0"/>
              <w:spacing w:before="51" w:line="219" w:lineRule="auto"/>
              <w:ind w:left="10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4"/>
                <w:sz w:val="22"/>
                <w:szCs w:val="22"/>
                <w:highlight w:val="none"/>
                <w14:textFill>
                  <w14:solidFill>
                    <w14:schemeClr w14:val="tx1"/>
                  </w14:solidFill>
                </w14:textFill>
              </w:rPr>
              <w:t>装修施工单位</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4"/>
                <w:sz w:val="22"/>
                <w:szCs w:val="22"/>
                <w:highlight w:val="none"/>
                <w14:textFill>
                  <w14:solidFill>
                    <w14:schemeClr w14:val="tx1"/>
                  </w14:solidFill>
                </w14:textFill>
              </w:rPr>
              <w:t>盖章</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w:t>
            </w:r>
          </w:p>
        </w:tc>
        <w:tc>
          <w:tcPr>
            <w:tcW w:w="3331" w:type="dxa"/>
            <w:tcBorders>
              <w:left w:val="nil"/>
            </w:tcBorders>
            <w:vAlign w:val="top"/>
          </w:tcPr>
          <w:p w14:paraId="3D59A4C8">
            <w:pPr>
              <w:keepNext w:val="0"/>
              <w:keepLines w:val="0"/>
              <w:pageBreakBefore w:val="0"/>
              <w:widowControl w:val="0"/>
              <w:kinsoku/>
              <w:wordWrap/>
              <w:overflowPunct/>
              <w:topLinePunct w:val="0"/>
              <w:bidi w:val="0"/>
              <w:spacing w:line="268" w:lineRule="auto"/>
              <w:rPr>
                <w:rFonts w:hint="eastAsia" w:ascii="宋体" w:hAnsi="宋体" w:eastAsia="宋体" w:cs="宋体"/>
                <w:color w:val="000000" w:themeColor="text1"/>
                <w:sz w:val="21"/>
                <w:highlight w:val="none"/>
                <w14:textFill>
                  <w14:solidFill>
                    <w14:schemeClr w14:val="tx1"/>
                  </w14:solidFill>
                </w14:textFill>
              </w:rPr>
            </w:pPr>
          </w:p>
          <w:p w14:paraId="48C7F7E3">
            <w:pPr>
              <w:keepNext w:val="0"/>
              <w:keepLines w:val="0"/>
              <w:pageBreakBefore w:val="0"/>
              <w:widowControl w:val="0"/>
              <w:kinsoku/>
              <w:wordWrap/>
              <w:overflowPunct/>
              <w:topLinePunct w:val="0"/>
              <w:bidi w:val="0"/>
              <w:spacing w:line="269" w:lineRule="auto"/>
              <w:rPr>
                <w:rFonts w:hint="eastAsia" w:ascii="宋体" w:hAnsi="宋体" w:eastAsia="宋体" w:cs="宋体"/>
                <w:color w:val="000000" w:themeColor="text1"/>
                <w:sz w:val="21"/>
                <w:highlight w:val="none"/>
                <w14:textFill>
                  <w14:solidFill>
                    <w14:schemeClr w14:val="tx1"/>
                  </w14:solidFill>
                </w14:textFill>
              </w:rPr>
            </w:pPr>
          </w:p>
          <w:p w14:paraId="6F54F194">
            <w:pPr>
              <w:keepNext w:val="0"/>
              <w:keepLines w:val="0"/>
              <w:pageBreakBefore w:val="0"/>
              <w:widowControl w:val="0"/>
              <w:kinsoku/>
              <w:wordWrap/>
              <w:overflowPunct/>
              <w:topLinePunct w:val="0"/>
              <w:bidi w:val="0"/>
              <w:spacing w:line="269" w:lineRule="auto"/>
              <w:rPr>
                <w:rFonts w:hint="eastAsia" w:ascii="宋体" w:hAnsi="宋体" w:eastAsia="宋体" w:cs="宋体"/>
                <w:color w:val="000000" w:themeColor="text1"/>
                <w:sz w:val="21"/>
                <w:highlight w:val="none"/>
                <w14:textFill>
                  <w14:solidFill>
                    <w14:schemeClr w14:val="tx1"/>
                  </w14:solidFill>
                </w14:textFill>
              </w:rPr>
            </w:pPr>
          </w:p>
          <w:p w14:paraId="54D1B651">
            <w:pPr>
              <w:pStyle w:val="43"/>
              <w:keepNext w:val="0"/>
              <w:keepLines w:val="0"/>
              <w:pageBreakBefore w:val="0"/>
              <w:widowControl w:val="0"/>
              <w:kinsoku/>
              <w:wordWrap/>
              <w:overflowPunct/>
              <w:topLinePunct w:val="0"/>
              <w:bidi w:val="0"/>
              <w:spacing w:before="72" w:line="219" w:lineRule="auto"/>
              <w:ind w:left="74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项目负责人：</w:t>
            </w:r>
          </w:p>
          <w:p w14:paraId="41A55D1E">
            <w:pPr>
              <w:pStyle w:val="43"/>
              <w:keepNext w:val="0"/>
              <w:keepLines w:val="0"/>
              <w:pageBreakBefore w:val="0"/>
              <w:widowControl w:val="0"/>
              <w:kinsoku/>
              <w:wordWrap/>
              <w:overflowPunct/>
              <w:topLinePunct w:val="0"/>
              <w:bidi w:val="0"/>
              <w:spacing w:before="48" w:line="219" w:lineRule="auto"/>
              <w:ind w:left="107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8"/>
                <w:sz w:val="22"/>
                <w:szCs w:val="22"/>
                <w:highlight w:val="none"/>
                <w14:textFill>
                  <w14:solidFill>
                    <w14:schemeClr w14:val="tx1"/>
                  </w14:solidFill>
                </w14:textFill>
              </w:rPr>
              <w:t>年</w:t>
            </w:r>
            <w:r>
              <w:rPr>
                <w:rFonts w:hint="eastAsia" w:ascii="宋体" w:hAnsi="宋体" w:eastAsia="宋体" w:cs="宋体"/>
                <w:color w:val="000000" w:themeColor="text1"/>
                <w:spacing w:val="38"/>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月</w:t>
            </w:r>
            <w:r>
              <w:rPr>
                <w:rFonts w:hint="eastAsia" w:ascii="宋体" w:hAnsi="宋体" w:eastAsia="宋体" w:cs="宋体"/>
                <w:color w:val="000000" w:themeColor="text1"/>
                <w:spacing w:val="71"/>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日</w:t>
            </w:r>
          </w:p>
        </w:tc>
      </w:tr>
      <w:tr w14:paraId="5803E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jc w:val="center"/>
        </w:trPr>
        <w:tc>
          <w:tcPr>
            <w:tcW w:w="5699" w:type="dxa"/>
            <w:tcBorders>
              <w:right w:val="nil"/>
            </w:tcBorders>
            <w:vAlign w:val="top"/>
          </w:tcPr>
          <w:p w14:paraId="72AD87A4">
            <w:pPr>
              <w:pStyle w:val="43"/>
              <w:keepNext w:val="0"/>
              <w:keepLines w:val="0"/>
              <w:pageBreakBefore w:val="0"/>
              <w:widowControl w:val="0"/>
              <w:kinsoku/>
              <w:wordWrap/>
              <w:overflowPunct/>
              <w:topLinePunct w:val="0"/>
              <w:bidi w:val="0"/>
              <w:spacing w:before="103" w:line="219" w:lineRule="auto"/>
              <w:ind w:left="11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消防设施施工单位</w:t>
            </w:r>
            <w:r>
              <w:rPr>
                <w:rFonts w:hint="eastAsia" w:ascii="宋体" w:hAnsi="宋体" w:eastAsia="宋体" w:cs="宋体"/>
                <w:color w:val="000000" w:themeColor="text1"/>
                <w:spacing w:val="2"/>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2"/>
                <w:sz w:val="22"/>
                <w:szCs w:val="22"/>
                <w:highlight w:val="none"/>
                <w14:textFill>
                  <w14:solidFill>
                    <w14:schemeClr w14:val="tx1"/>
                  </w14:solidFill>
                </w14:textFill>
              </w:rPr>
              <w:t>涉及多个单位时，请并列盖章</w:t>
            </w:r>
            <w:r>
              <w:rPr>
                <w:rFonts w:hint="eastAsia" w:ascii="宋体" w:hAnsi="宋体" w:eastAsia="宋体" w:cs="宋体"/>
                <w:color w:val="000000" w:themeColor="text1"/>
                <w:spacing w:val="2"/>
                <w:sz w:val="22"/>
                <w:szCs w:val="22"/>
                <w:highlight w:val="none"/>
                <w:lang w:eastAsia="zh-CN"/>
                <w14:textFill>
                  <w14:solidFill>
                    <w14:schemeClr w14:val="tx1"/>
                  </w14:solidFill>
                </w14:textFill>
              </w:rPr>
              <w:t>）</w:t>
            </w:r>
          </w:p>
        </w:tc>
        <w:tc>
          <w:tcPr>
            <w:tcW w:w="3331" w:type="dxa"/>
            <w:tcBorders>
              <w:left w:val="nil"/>
            </w:tcBorders>
            <w:vAlign w:val="top"/>
          </w:tcPr>
          <w:p w14:paraId="5B0D7AE3">
            <w:pPr>
              <w:keepNext w:val="0"/>
              <w:keepLines w:val="0"/>
              <w:pageBreakBefore w:val="0"/>
              <w:widowControl w:val="0"/>
              <w:kinsoku/>
              <w:wordWrap/>
              <w:overflowPunct/>
              <w:topLinePunct w:val="0"/>
              <w:bidi w:val="0"/>
              <w:spacing w:line="272" w:lineRule="auto"/>
              <w:rPr>
                <w:rFonts w:hint="eastAsia" w:ascii="宋体" w:hAnsi="宋体" w:eastAsia="宋体" w:cs="宋体"/>
                <w:color w:val="000000" w:themeColor="text1"/>
                <w:sz w:val="21"/>
                <w:highlight w:val="none"/>
                <w14:textFill>
                  <w14:solidFill>
                    <w14:schemeClr w14:val="tx1"/>
                  </w14:solidFill>
                </w14:textFill>
              </w:rPr>
            </w:pPr>
          </w:p>
          <w:p w14:paraId="23152D93">
            <w:pPr>
              <w:keepNext w:val="0"/>
              <w:keepLines w:val="0"/>
              <w:pageBreakBefore w:val="0"/>
              <w:widowControl w:val="0"/>
              <w:kinsoku/>
              <w:wordWrap/>
              <w:overflowPunct/>
              <w:topLinePunct w:val="0"/>
              <w:bidi w:val="0"/>
              <w:spacing w:line="273" w:lineRule="auto"/>
              <w:rPr>
                <w:rFonts w:hint="eastAsia" w:ascii="宋体" w:hAnsi="宋体" w:eastAsia="宋体" w:cs="宋体"/>
                <w:color w:val="000000" w:themeColor="text1"/>
                <w:sz w:val="21"/>
                <w:highlight w:val="none"/>
                <w14:textFill>
                  <w14:solidFill>
                    <w14:schemeClr w14:val="tx1"/>
                  </w14:solidFill>
                </w14:textFill>
              </w:rPr>
            </w:pPr>
          </w:p>
          <w:p w14:paraId="16A4B85B">
            <w:pPr>
              <w:keepNext w:val="0"/>
              <w:keepLines w:val="0"/>
              <w:pageBreakBefore w:val="0"/>
              <w:widowControl w:val="0"/>
              <w:kinsoku/>
              <w:wordWrap/>
              <w:overflowPunct/>
              <w:topLinePunct w:val="0"/>
              <w:bidi w:val="0"/>
              <w:spacing w:line="273" w:lineRule="auto"/>
              <w:rPr>
                <w:rFonts w:hint="eastAsia" w:ascii="宋体" w:hAnsi="宋体" w:eastAsia="宋体" w:cs="宋体"/>
                <w:color w:val="000000" w:themeColor="text1"/>
                <w:sz w:val="21"/>
                <w:highlight w:val="none"/>
                <w14:textFill>
                  <w14:solidFill>
                    <w14:schemeClr w14:val="tx1"/>
                  </w14:solidFill>
                </w14:textFill>
              </w:rPr>
            </w:pPr>
          </w:p>
          <w:p w14:paraId="41E79E80">
            <w:pPr>
              <w:pStyle w:val="43"/>
              <w:keepNext w:val="0"/>
              <w:keepLines w:val="0"/>
              <w:pageBreakBefore w:val="0"/>
              <w:widowControl w:val="0"/>
              <w:kinsoku/>
              <w:wordWrap/>
              <w:overflowPunct/>
              <w:topLinePunct w:val="0"/>
              <w:bidi w:val="0"/>
              <w:spacing w:before="72" w:line="219" w:lineRule="auto"/>
              <w:ind w:left="74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项目负责人：</w:t>
            </w:r>
          </w:p>
          <w:p w14:paraId="45602E17">
            <w:pPr>
              <w:pStyle w:val="43"/>
              <w:keepNext w:val="0"/>
              <w:keepLines w:val="0"/>
              <w:pageBreakBefore w:val="0"/>
              <w:widowControl w:val="0"/>
              <w:kinsoku/>
              <w:wordWrap/>
              <w:overflowPunct/>
              <w:topLinePunct w:val="0"/>
              <w:bidi w:val="0"/>
              <w:spacing w:before="58" w:line="219" w:lineRule="auto"/>
              <w:ind w:left="107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8"/>
                <w:sz w:val="22"/>
                <w:szCs w:val="22"/>
                <w:highlight w:val="none"/>
                <w14:textFill>
                  <w14:solidFill>
                    <w14:schemeClr w14:val="tx1"/>
                  </w14:solidFill>
                </w14:textFill>
              </w:rPr>
              <w:t>年</w:t>
            </w:r>
            <w:r>
              <w:rPr>
                <w:rFonts w:hint="eastAsia" w:ascii="宋体" w:hAnsi="宋体" w:eastAsia="宋体" w:cs="宋体"/>
                <w:color w:val="000000" w:themeColor="text1"/>
                <w:spacing w:val="38"/>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月</w:t>
            </w:r>
            <w:r>
              <w:rPr>
                <w:rFonts w:hint="eastAsia" w:ascii="宋体" w:hAnsi="宋体" w:eastAsia="宋体" w:cs="宋体"/>
                <w:color w:val="000000" w:themeColor="text1"/>
                <w:spacing w:val="71"/>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日</w:t>
            </w:r>
          </w:p>
        </w:tc>
      </w:tr>
      <w:tr w14:paraId="2DAE4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jc w:val="center"/>
        </w:trPr>
        <w:tc>
          <w:tcPr>
            <w:tcW w:w="5699" w:type="dxa"/>
            <w:tcBorders>
              <w:right w:val="nil"/>
            </w:tcBorders>
            <w:vAlign w:val="top"/>
          </w:tcPr>
          <w:p w14:paraId="64734EA3">
            <w:pPr>
              <w:pStyle w:val="43"/>
              <w:keepNext w:val="0"/>
              <w:keepLines w:val="0"/>
              <w:pageBreakBefore w:val="0"/>
              <w:widowControl w:val="0"/>
              <w:kinsoku/>
              <w:wordWrap/>
              <w:overflowPunct/>
              <w:topLinePunct w:val="0"/>
              <w:bidi w:val="0"/>
              <w:spacing w:before="64" w:line="219" w:lineRule="auto"/>
              <w:ind w:left="10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技术服务机构</w:t>
            </w:r>
            <w:r>
              <w:rPr>
                <w:rFonts w:hint="eastAsia" w:ascii="宋体" w:hAnsi="宋体" w:eastAsia="宋体" w:cs="宋体"/>
                <w:color w:val="000000" w:themeColor="text1"/>
                <w:spacing w:val="2"/>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2"/>
                <w:sz w:val="22"/>
                <w:szCs w:val="22"/>
                <w:highlight w:val="none"/>
                <w14:textFill>
                  <w14:solidFill>
                    <w14:schemeClr w14:val="tx1"/>
                  </w14:solidFill>
                </w14:textFill>
              </w:rPr>
              <w:t>消防设施检测，盖章</w:t>
            </w:r>
            <w:r>
              <w:rPr>
                <w:rFonts w:hint="eastAsia" w:ascii="宋体" w:hAnsi="宋体" w:eastAsia="宋体" w:cs="宋体"/>
                <w:color w:val="000000" w:themeColor="text1"/>
                <w:spacing w:val="2"/>
                <w:sz w:val="22"/>
                <w:szCs w:val="22"/>
                <w:highlight w:val="none"/>
                <w:lang w:eastAsia="zh-CN"/>
                <w14:textFill>
                  <w14:solidFill>
                    <w14:schemeClr w14:val="tx1"/>
                  </w14:solidFill>
                </w14:textFill>
              </w:rPr>
              <w:t>）</w:t>
            </w:r>
          </w:p>
        </w:tc>
        <w:tc>
          <w:tcPr>
            <w:tcW w:w="3331" w:type="dxa"/>
            <w:tcBorders>
              <w:left w:val="nil"/>
            </w:tcBorders>
            <w:vAlign w:val="top"/>
          </w:tcPr>
          <w:p w14:paraId="2661B55C">
            <w:pPr>
              <w:keepNext w:val="0"/>
              <w:keepLines w:val="0"/>
              <w:pageBreakBefore w:val="0"/>
              <w:widowControl w:val="0"/>
              <w:kinsoku/>
              <w:wordWrap/>
              <w:overflowPunct/>
              <w:topLinePunct w:val="0"/>
              <w:bidi w:val="0"/>
              <w:spacing w:line="335" w:lineRule="auto"/>
              <w:rPr>
                <w:rFonts w:hint="eastAsia" w:ascii="宋体" w:hAnsi="宋体" w:eastAsia="宋体" w:cs="宋体"/>
                <w:color w:val="000000" w:themeColor="text1"/>
                <w:sz w:val="21"/>
                <w:highlight w:val="none"/>
                <w14:textFill>
                  <w14:solidFill>
                    <w14:schemeClr w14:val="tx1"/>
                  </w14:solidFill>
                </w14:textFill>
              </w:rPr>
            </w:pPr>
          </w:p>
          <w:p w14:paraId="368E9A00">
            <w:pPr>
              <w:keepNext w:val="0"/>
              <w:keepLines w:val="0"/>
              <w:pageBreakBefore w:val="0"/>
              <w:widowControl w:val="0"/>
              <w:kinsoku/>
              <w:wordWrap/>
              <w:overflowPunct/>
              <w:topLinePunct w:val="0"/>
              <w:bidi w:val="0"/>
              <w:spacing w:line="335" w:lineRule="auto"/>
              <w:rPr>
                <w:rFonts w:hint="eastAsia" w:ascii="宋体" w:hAnsi="宋体" w:eastAsia="宋体" w:cs="宋体"/>
                <w:color w:val="000000" w:themeColor="text1"/>
                <w:sz w:val="21"/>
                <w:highlight w:val="none"/>
                <w14:textFill>
                  <w14:solidFill>
                    <w14:schemeClr w14:val="tx1"/>
                  </w14:solidFill>
                </w14:textFill>
              </w:rPr>
            </w:pPr>
          </w:p>
          <w:p w14:paraId="72FFF98B">
            <w:pPr>
              <w:pStyle w:val="43"/>
              <w:keepNext w:val="0"/>
              <w:keepLines w:val="0"/>
              <w:pageBreakBefore w:val="0"/>
              <w:widowControl w:val="0"/>
              <w:kinsoku/>
              <w:wordWrap/>
              <w:overflowPunct/>
              <w:topLinePunct w:val="0"/>
              <w:bidi w:val="0"/>
              <w:spacing w:before="72" w:line="219" w:lineRule="auto"/>
              <w:ind w:left="74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项目负责人：</w:t>
            </w:r>
          </w:p>
          <w:p w14:paraId="348735DA">
            <w:pPr>
              <w:pStyle w:val="43"/>
              <w:keepNext w:val="0"/>
              <w:keepLines w:val="0"/>
              <w:pageBreakBefore w:val="0"/>
              <w:widowControl w:val="0"/>
              <w:kinsoku/>
              <w:wordWrap/>
              <w:overflowPunct/>
              <w:topLinePunct w:val="0"/>
              <w:bidi w:val="0"/>
              <w:spacing w:before="49" w:line="219" w:lineRule="auto"/>
              <w:ind w:left="107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8"/>
                <w:sz w:val="22"/>
                <w:szCs w:val="22"/>
                <w:highlight w:val="none"/>
                <w14:textFill>
                  <w14:solidFill>
                    <w14:schemeClr w14:val="tx1"/>
                  </w14:solidFill>
                </w14:textFill>
              </w:rPr>
              <w:t>年</w:t>
            </w:r>
            <w:r>
              <w:rPr>
                <w:rFonts w:hint="eastAsia" w:ascii="宋体" w:hAnsi="宋体" w:eastAsia="宋体" w:cs="宋体"/>
                <w:color w:val="000000" w:themeColor="text1"/>
                <w:spacing w:val="38"/>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月</w:t>
            </w:r>
            <w:r>
              <w:rPr>
                <w:rFonts w:hint="eastAsia" w:ascii="宋体" w:hAnsi="宋体" w:eastAsia="宋体" w:cs="宋体"/>
                <w:color w:val="000000" w:themeColor="text1"/>
                <w:spacing w:val="71"/>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日</w:t>
            </w:r>
          </w:p>
        </w:tc>
      </w:tr>
      <w:tr w14:paraId="21A28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jc w:val="center"/>
        </w:trPr>
        <w:tc>
          <w:tcPr>
            <w:tcW w:w="5699" w:type="dxa"/>
            <w:tcBorders>
              <w:right w:val="nil"/>
            </w:tcBorders>
            <w:vAlign w:val="top"/>
          </w:tcPr>
          <w:p w14:paraId="4B12824D">
            <w:pPr>
              <w:pStyle w:val="43"/>
              <w:keepNext w:val="0"/>
              <w:keepLines w:val="0"/>
              <w:pageBreakBefore w:val="0"/>
              <w:widowControl w:val="0"/>
              <w:kinsoku/>
              <w:wordWrap/>
              <w:overflowPunct/>
              <w:topLinePunct w:val="0"/>
              <w:bidi w:val="0"/>
              <w:spacing w:before="95" w:line="219" w:lineRule="auto"/>
              <w:ind w:left="9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技术服务机构</w:t>
            </w:r>
            <w:r>
              <w:rPr>
                <w:rFonts w:hint="eastAsia" w:ascii="宋体" w:hAnsi="宋体" w:eastAsia="宋体" w:cs="宋体"/>
                <w:color w:val="000000" w:themeColor="text1"/>
                <w:spacing w:val="2"/>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2"/>
                <w:sz w:val="22"/>
                <w:szCs w:val="22"/>
                <w:highlight w:val="none"/>
                <w14:textFill>
                  <w14:solidFill>
                    <w14:schemeClr w14:val="tx1"/>
                  </w14:solidFill>
                </w14:textFill>
              </w:rPr>
              <w:t>竣工验收消防查验，盖章</w:t>
            </w:r>
            <w:r>
              <w:rPr>
                <w:rFonts w:hint="eastAsia" w:ascii="宋体" w:hAnsi="宋体" w:eastAsia="宋体" w:cs="宋体"/>
                <w:color w:val="000000" w:themeColor="text1"/>
                <w:spacing w:val="2"/>
                <w:sz w:val="22"/>
                <w:szCs w:val="22"/>
                <w:highlight w:val="none"/>
                <w:lang w:eastAsia="zh-CN"/>
                <w14:textFill>
                  <w14:solidFill>
                    <w14:schemeClr w14:val="tx1"/>
                  </w14:solidFill>
                </w14:textFill>
              </w:rPr>
              <w:t>）</w:t>
            </w:r>
          </w:p>
        </w:tc>
        <w:tc>
          <w:tcPr>
            <w:tcW w:w="3331" w:type="dxa"/>
            <w:tcBorders>
              <w:left w:val="nil"/>
            </w:tcBorders>
            <w:vAlign w:val="top"/>
          </w:tcPr>
          <w:p w14:paraId="398AB4F6">
            <w:pPr>
              <w:keepNext w:val="0"/>
              <w:keepLines w:val="0"/>
              <w:pageBreakBefore w:val="0"/>
              <w:widowControl w:val="0"/>
              <w:kinsoku/>
              <w:wordWrap/>
              <w:overflowPunct/>
              <w:topLinePunct w:val="0"/>
              <w:bidi w:val="0"/>
              <w:spacing w:line="266" w:lineRule="auto"/>
              <w:rPr>
                <w:rFonts w:hint="eastAsia" w:ascii="宋体" w:hAnsi="宋体" w:eastAsia="宋体" w:cs="宋体"/>
                <w:color w:val="000000" w:themeColor="text1"/>
                <w:sz w:val="21"/>
                <w:highlight w:val="none"/>
                <w14:textFill>
                  <w14:solidFill>
                    <w14:schemeClr w14:val="tx1"/>
                  </w14:solidFill>
                </w14:textFill>
              </w:rPr>
            </w:pPr>
          </w:p>
          <w:p w14:paraId="43A4A9CC">
            <w:pPr>
              <w:keepNext w:val="0"/>
              <w:keepLines w:val="0"/>
              <w:pageBreakBefore w:val="0"/>
              <w:widowControl w:val="0"/>
              <w:kinsoku/>
              <w:wordWrap/>
              <w:overflowPunct/>
              <w:topLinePunct w:val="0"/>
              <w:bidi w:val="0"/>
              <w:spacing w:line="267" w:lineRule="auto"/>
              <w:rPr>
                <w:rFonts w:hint="eastAsia" w:ascii="宋体" w:hAnsi="宋体" w:eastAsia="宋体" w:cs="宋体"/>
                <w:color w:val="000000" w:themeColor="text1"/>
                <w:sz w:val="21"/>
                <w:highlight w:val="none"/>
                <w14:textFill>
                  <w14:solidFill>
                    <w14:schemeClr w14:val="tx1"/>
                  </w14:solidFill>
                </w14:textFill>
              </w:rPr>
            </w:pPr>
          </w:p>
          <w:p w14:paraId="4EF1177A">
            <w:pPr>
              <w:keepNext w:val="0"/>
              <w:keepLines w:val="0"/>
              <w:pageBreakBefore w:val="0"/>
              <w:widowControl w:val="0"/>
              <w:kinsoku/>
              <w:wordWrap/>
              <w:overflowPunct/>
              <w:topLinePunct w:val="0"/>
              <w:bidi w:val="0"/>
              <w:spacing w:line="267" w:lineRule="auto"/>
              <w:rPr>
                <w:rFonts w:hint="eastAsia" w:ascii="宋体" w:hAnsi="宋体" w:eastAsia="宋体" w:cs="宋体"/>
                <w:color w:val="000000" w:themeColor="text1"/>
                <w:sz w:val="21"/>
                <w:highlight w:val="none"/>
                <w14:textFill>
                  <w14:solidFill>
                    <w14:schemeClr w14:val="tx1"/>
                  </w14:solidFill>
                </w14:textFill>
              </w:rPr>
            </w:pPr>
          </w:p>
          <w:p w14:paraId="26A216DF">
            <w:pPr>
              <w:pStyle w:val="43"/>
              <w:keepNext w:val="0"/>
              <w:keepLines w:val="0"/>
              <w:pageBreakBefore w:val="0"/>
              <w:widowControl w:val="0"/>
              <w:kinsoku/>
              <w:wordWrap/>
              <w:overflowPunct/>
              <w:topLinePunct w:val="0"/>
              <w:bidi w:val="0"/>
              <w:spacing w:before="72" w:line="219" w:lineRule="auto"/>
              <w:ind w:left="74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
                <w:sz w:val="22"/>
                <w:szCs w:val="22"/>
                <w:highlight w:val="none"/>
                <w14:textFill>
                  <w14:solidFill>
                    <w14:schemeClr w14:val="tx1"/>
                  </w14:solidFill>
                </w14:textFill>
              </w:rPr>
              <w:t>项目负责人：</w:t>
            </w:r>
          </w:p>
          <w:p w14:paraId="249FBB0A">
            <w:pPr>
              <w:pStyle w:val="43"/>
              <w:keepNext w:val="0"/>
              <w:keepLines w:val="0"/>
              <w:pageBreakBefore w:val="0"/>
              <w:widowControl w:val="0"/>
              <w:kinsoku/>
              <w:wordWrap/>
              <w:overflowPunct/>
              <w:topLinePunct w:val="0"/>
              <w:bidi w:val="0"/>
              <w:spacing w:before="58" w:line="219" w:lineRule="auto"/>
              <w:ind w:left="107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8"/>
                <w:sz w:val="22"/>
                <w:szCs w:val="22"/>
                <w:highlight w:val="none"/>
                <w14:textFill>
                  <w14:solidFill>
                    <w14:schemeClr w14:val="tx1"/>
                  </w14:solidFill>
                </w14:textFill>
              </w:rPr>
              <w:t>年</w:t>
            </w:r>
            <w:r>
              <w:rPr>
                <w:rFonts w:hint="eastAsia" w:ascii="宋体" w:hAnsi="宋体" w:eastAsia="宋体" w:cs="宋体"/>
                <w:color w:val="000000" w:themeColor="text1"/>
                <w:spacing w:val="38"/>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月</w:t>
            </w:r>
            <w:r>
              <w:rPr>
                <w:rFonts w:hint="eastAsia" w:ascii="宋体" w:hAnsi="宋体" w:eastAsia="宋体" w:cs="宋体"/>
                <w:color w:val="000000" w:themeColor="text1"/>
                <w:spacing w:val="71"/>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sz w:val="22"/>
                <w:szCs w:val="22"/>
                <w:highlight w:val="none"/>
                <w14:textFill>
                  <w14:solidFill>
                    <w14:schemeClr w14:val="tx1"/>
                  </w14:solidFill>
                </w14:textFill>
              </w:rPr>
              <w:t>日</w:t>
            </w:r>
          </w:p>
        </w:tc>
      </w:tr>
      <w:tr w14:paraId="63974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9030" w:type="dxa"/>
            <w:gridSpan w:val="2"/>
            <w:vAlign w:val="top"/>
          </w:tcPr>
          <w:p w14:paraId="7DAD2327">
            <w:pPr>
              <w:pStyle w:val="43"/>
              <w:keepNext w:val="0"/>
              <w:keepLines w:val="0"/>
              <w:pageBreakBefore w:val="0"/>
              <w:widowControl w:val="0"/>
              <w:kinsoku/>
              <w:wordWrap/>
              <w:overflowPunct/>
              <w:topLinePunct w:val="0"/>
              <w:bidi w:val="0"/>
              <w:spacing w:before="117" w:line="284" w:lineRule="auto"/>
              <w:ind w:left="85" w:firstLine="2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5"/>
                <w:sz w:val="22"/>
                <w:szCs w:val="22"/>
                <w:highlight w:val="none"/>
                <w14:textFill>
                  <w14:solidFill>
                    <w14:schemeClr w14:val="tx1"/>
                  </w14:solidFill>
                </w14:textFill>
              </w:rPr>
              <w:t>其他需要说明的情况及附件目录</w:t>
            </w:r>
            <w:r>
              <w:rPr>
                <w:rFonts w:hint="eastAsia" w:ascii="宋体" w:hAnsi="宋体" w:eastAsia="宋体" w:cs="宋体"/>
                <w:color w:val="000000" w:themeColor="text1"/>
                <w:spacing w:val="-5"/>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14:textFill>
                  <w14:solidFill>
                    <w14:schemeClr w14:val="tx1"/>
                  </w14:solidFill>
                </w14:textFill>
              </w:rPr>
              <w:t>设计、施工、监理涉及</w:t>
            </w:r>
            <w:r>
              <w:rPr>
                <w:rFonts w:hint="eastAsia" w:ascii="宋体" w:hAnsi="宋体" w:eastAsia="宋体" w:cs="宋体"/>
                <w:color w:val="000000" w:themeColor="text1"/>
                <w:spacing w:val="-6"/>
                <w:sz w:val="22"/>
                <w:szCs w:val="22"/>
                <w:highlight w:val="none"/>
                <w14:textFill>
                  <w14:solidFill>
                    <w14:schemeClr w14:val="tx1"/>
                  </w14:solidFill>
                </w14:textFill>
              </w:rPr>
              <w:t>多个单位时，请明确各单位所承担的具</w:t>
            </w:r>
            <w:r>
              <w:rPr>
                <w:rFonts w:hint="eastAsia" w:ascii="宋体" w:hAnsi="宋体" w:eastAsia="宋体" w:cs="宋体"/>
                <w:color w:val="000000" w:themeColor="text1"/>
                <w:spacing w:val="5"/>
                <w:sz w:val="22"/>
                <w:szCs w:val="22"/>
                <w:highlight w:val="none"/>
                <w14:textFill>
                  <w14:solidFill>
                    <w14:schemeClr w14:val="tx1"/>
                  </w14:solidFill>
                </w14:textFill>
              </w:rPr>
              <w:t>体范围和内容</w:t>
            </w:r>
            <w:r>
              <w:rPr>
                <w:rFonts w:hint="eastAsia" w:ascii="宋体" w:hAnsi="宋体" w:eastAsia="宋体" w:cs="宋体"/>
                <w:color w:val="000000" w:themeColor="text1"/>
                <w:spacing w:val="5"/>
                <w:sz w:val="22"/>
                <w:szCs w:val="22"/>
                <w:highlight w:val="none"/>
                <w:lang w:eastAsia="zh-CN"/>
                <w14:textFill>
                  <w14:solidFill>
                    <w14:schemeClr w14:val="tx1"/>
                  </w14:solidFill>
                </w14:textFill>
              </w:rPr>
              <w:t>）：</w:t>
            </w:r>
          </w:p>
        </w:tc>
      </w:tr>
    </w:tbl>
    <w:p w14:paraId="31913549">
      <w:pPr>
        <w:keepNext w:val="0"/>
        <w:keepLines w:val="0"/>
        <w:pageBreakBefore w:val="0"/>
        <w:widowControl w:val="0"/>
        <w:kinsoku/>
        <w:wordWrap/>
        <w:overflowPunct/>
        <w:topLinePunct w:val="0"/>
        <w:bidi w:val="0"/>
        <w:spacing w:line="220" w:lineRule="auto"/>
        <w:rPr>
          <w:rFonts w:ascii="楷体" w:hAnsi="楷体" w:eastAsia="楷体" w:cs="楷体"/>
          <w:color w:val="000000" w:themeColor="text1"/>
          <w:sz w:val="21"/>
          <w:szCs w:val="21"/>
          <w:highlight w:val="none"/>
          <w14:textFill>
            <w14:solidFill>
              <w14:schemeClr w14:val="tx1"/>
            </w14:solidFill>
          </w14:textFill>
        </w:rPr>
        <w:sectPr>
          <w:headerReference r:id="rId13" w:type="default"/>
          <w:footerReference r:id="rId14" w:type="default"/>
          <w:pgSz w:w="11907" w:h="16839"/>
          <w:pgMar w:top="1701" w:right="1587" w:bottom="1701" w:left="1587" w:header="1507" w:footer="653" w:gutter="0"/>
          <w:pgNumType w:fmt="decimal"/>
          <w:cols w:space="720" w:num="1"/>
        </w:sectPr>
      </w:pPr>
    </w:p>
    <w:p w14:paraId="27F9F276">
      <w:pPr>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0" w:leftChars="0"/>
        <w:jc w:val="both"/>
        <w:textAlignment w:val="baseline"/>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bookmarkStart w:id="53" w:name="_bookmark4"/>
      <w:bookmarkEnd w:id="53"/>
      <w:bookmarkStart w:id="54" w:name="_Toc12522"/>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C</w:t>
      </w:r>
      <w:bookmarkEnd w:id="54"/>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w:t>
      </w:r>
    </w:p>
    <w:p w14:paraId="28C6F545">
      <w:pPr>
        <w:keepNext w:val="0"/>
        <w:keepLines w:val="0"/>
        <w:pageBreakBefore w:val="0"/>
        <w:widowControl w:val="0"/>
        <w:kinsoku/>
        <w:wordWrap/>
        <w:overflowPunct/>
        <w:topLinePunct w:val="0"/>
        <w:bidi w:val="0"/>
        <w:spacing w:before="318" w:line="495" w:lineRule="exact"/>
        <w:ind w:left="595"/>
        <w:outlineLvl w:val="1"/>
        <w:rPr>
          <w:rFonts w:ascii="宋体" w:hAnsi="宋体" w:eastAsia="宋体" w:cs="宋体"/>
          <w:color w:val="000000" w:themeColor="text1"/>
          <w:sz w:val="35"/>
          <w:szCs w:val="35"/>
          <w:highlight w:val="none"/>
          <w14:textFill>
            <w14:solidFill>
              <w14:schemeClr w14:val="tx1"/>
            </w14:solidFill>
          </w14:textFill>
        </w:rPr>
      </w:pPr>
      <w:r>
        <w:rPr>
          <w:rFonts w:ascii="宋体" w:hAnsi="宋体" w:eastAsia="宋体" w:cs="宋体"/>
          <w:b/>
          <w:bCs/>
          <w:color w:val="000000" w:themeColor="text1"/>
          <w:spacing w:val="2"/>
          <w:position w:val="2"/>
          <w:sz w:val="35"/>
          <w:szCs w:val="35"/>
          <w:highlight w:val="none"/>
          <w14:textFill>
            <w14:solidFill>
              <w14:schemeClr w14:val="tx1"/>
            </w14:solidFill>
          </w14:textFill>
        </w:rPr>
        <w:t>特殊建设工程消防验收申请受理/不予受理</w:t>
      </w:r>
      <w:r>
        <w:rPr>
          <w:rFonts w:ascii="宋体" w:hAnsi="宋体" w:eastAsia="宋体" w:cs="宋体"/>
          <w:b/>
          <w:bCs/>
          <w:color w:val="000000" w:themeColor="text1"/>
          <w:spacing w:val="1"/>
          <w:position w:val="2"/>
          <w:sz w:val="35"/>
          <w:szCs w:val="35"/>
          <w:highlight w:val="none"/>
          <w14:textFill>
            <w14:solidFill>
              <w14:schemeClr w14:val="tx1"/>
            </w14:solidFill>
          </w14:textFill>
        </w:rPr>
        <w:t>凭证</w:t>
      </w:r>
    </w:p>
    <w:p w14:paraId="4857678D">
      <w:pPr>
        <w:keepNext w:val="0"/>
        <w:keepLines w:val="0"/>
        <w:pageBreakBefore w:val="0"/>
        <w:widowControl w:val="0"/>
        <w:kinsoku/>
        <w:wordWrap/>
        <w:overflowPunct/>
        <w:topLinePunct w:val="0"/>
        <w:bidi w:val="0"/>
        <w:spacing w:line="320" w:lineRule="auto"/>
        <w:rPr>
          <w:rFonts w:ascii="Arial"/>
          <w:color w:val="000000" w:themeColor="text1"/>
          <w:sz w:val="21"/>
          <w:highlight w:val="none"/>
          <w14:textFill>
            <w14:solidFill>
              <w14:schemeClr w14:val="tx1"/>
            </w14:solidFill>
          </w14:textFill>
        </w:rPr>
      </w:pPr>
    </w:p>
    <w:p w14:paraId="32F4099B">
      <w:pPr>
        <w:keepNext w:val="0"/>
        <w:keepLines w:val="0"/>
        <w:pageBreakBefore w:val="0"/>
        <w:widowControl w:val="0"/>
        <w:kinsoku/>
        <w:wordWrap/>
        <w:overflowPunct/>
        <w:topLinePunct w:val="0"/>
        <w:bidi w:val="0"/>
        <w:spacing w:line="320" w:lineRule="auto"/>
        <w:rPr>
          <w:rFonts w:ascii="Arial"/>
          <w:color w:val="000000" w:themeColor="text1"/>
          <w:sz w:val="21"/>
          <w:highlight w:val="none"/>
          <w14:textFill>
            <w14:solidFill>
              <w14:schemeClr w14:val="tx1"/>
            </w14:solidFill>
          </w14:textFill>
        </w:rPr>
      </w:pPr>
    </w:p>
    <w:p w14:paraId="2B1D0538">
      <w:pPr>
        <w:keepNext w:val="0"/>
        <w:keepLines w:val="0"/>
        <w:pageBreakBefore w:val="0"/>
        <w:widowControl w:val="0"/>
        <w:kinsoku/>
        <w:wordWrap/>
        <w:overflowPunct/>
        <w:topLinePunct w:val="0"/>
        <w:bidi w:val="0"/>
        <w:spacing w:before="91" w:line="222" w:lineRule="auto"/>
        <w:ind w:left="7424"/>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9"/>
          <w:sz w:val="28"/>
          <w:szCs w:val="28"/>
          <w:highlight w:val="none"/>
          <w14:textFill>
            <w14:solidFill>
              <w14:schemeClr w14:val="tx1"/>
            </w14:solidFill>
          </w14:textFill>
        </w:rPr>
        <w:t>（文号）</w:t>
      </w:r>
    </w:p>
    <w:p w14:paraId="1CDC241A">
      <w:pPr>
        <w:keepNext w:val="0"/>
        <w:keepLines w:val="0"/>
        <w:pageBreakBefore w:val="0"/>
        <w:widowControl w:val="0"/>
        <w:kinsoku/>
        <w:wordWrap/>
        <w:overflowPunct/>
        <w:topLinePunct w:val="0"/>
        <w:bidi w:val="0"/>
        <w:spacing w:before="203"/>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7"/>
          <w:sz w:val="28"/>
          <w:szCs w:val="28"/>
          <w:highlight w:val="none"/>
          <w:u w:val="single" w:color="auto"/>
          <w:lang w:val="en-US" w:eastAsia="zh-CN"/>
          <w14:textFill>
            <w14:solidFill>
              <w14:schemeClr w14:val="tx1"/>
            </w14:solidFill>
          </w14:textFill>
        </w:rPr>
        <w:t xml:space="preserve">          </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125"/>
          <w:sz w:val="28"/>
          <w:szCs w:val="28"/>
          <w:highlight w:val="none"/>
          <w14:textFill>
            <w14:solidFill>
              <w14:schemeClr w14:val="tx1"/>
            </w14:solidFill>
          </w14:textFill>
        </w:rPr>
        <w:t xml:space="preserve"> </w:t>
      </w:r>
      <w:r>
        <w:rPr>
          <w:rFonts w:ascii="宋体" w:hAnsi="宋体" w:eastAsia="宋体" w:cs="宋体"/>
          <w:color w:val="000000" w:themeColor="text1"/>
          <w:sz w:val="28"/>
          <w:szCs w:val="28"/>
          <w:highlight w:val="none"/>
          <w14:textFill>
            <w14:solidFill>
              <w14:schemeClr w14:val="tx1"/>
            </w14:solidFill>
          </w14:textFill>
        </w:rPr>
        <w:t>:</w:t>
      </w:r>
    </w:p>
    <w:p w14:paraId="2374E720">
      <w:pPr>
        <w:keepNext w:val="0"/>
        <w:keepLines w:val="0"/>
        <w:pageBreakBefore w:val="0"/>
        <w:widowControl w:val="0"/>
        <w:kinsoku/>
        <w:wordWrap/>
        <w:overflowPunct/>
        <w:topLinePunct w:val="0"/>
        <w:bidi w:val="0"/>
        <w:spacing w:before="96" w:line="290" w:lineRule="auto"/>
        <w:ind w:left="3" w:firstLine="539"/>
        <w:jc w:val="both"/>
        <w:rPr>
          <w:rFonts w:ascii="宋体" w:hAnsi="宋体" w:eastAsia="宋体" w:cs="宋体"/>
          <w:color w:val="000000" w:themeColor="text1"/>
          <w:spacing w:val="-17"/>
          <w:sz w:val="28"/>
          <w:szCs w:val="28"/>
          <w:highlight w:val="none"/>
          <w:u w:val="single" w:color="auto"/>
          <w14:textFill>
            <w14:solidFill>
              <w14:schemeClr w14:val="tx1"/>
            </w14:solidFill>
          </w14:textFill>
        </w:rPr>
      </w:pPr>
      <w:r>
        <w:rPr>
          <w:rFonts w:ascii="宋体" w:hAnsi="宋体" w:eastAsia="宋体" w:cs="宋体"/>
          <w:color w:val="000000" w:themeColor="text1"/>
          <w:spacing w:val="-6"/>
          <w:sz w:val="28"/>
          <w:szCs w:val="28"/>
          <w:highlight w:val="none"/>
          <w14:textFill>
            <w14:solidFill>
              <w14:schemeClr w14:val="tx1"/>
            </w14:solidFill>
          </w14:textFill>
        </w:rPr>
        <w:t>根据《中华人民共和国建筑法》《中华人民共和国消防法》《建设工程质量管理条例》《建设工程消防设计审查验收管理暂行规定》等有</w:t>
      </w:r>
      <w:r>
        <w:rPr>
          <w:rFonts w:ascii="宋体" w:hAnsi="宋体" w:eastAsia="宋体" w:cs="宋体"/>
          <w:color w:val="000000" w:themeColor="text1"/>
          <w:spacing w:val="3"/>
          <w:sz w:val="28"/>
          <w:szCs w:val="28"/>
          <w:highlight w:val="none"/>
          <w14:textFill>
            <w14:solidFill>
              <w14:schemeClr w14:val="tx1"/>
            </w14:solidFill>
          </w14:textFill>
        </w:rPr>
        <w:t xml:space="preserve"> </w:t>
      </w:r>
      <w:r>
        <w:rPr>
          <w:rFonts w:ascii="宋体" w:hAnsi="宋体" w:eastAsia="宋体" w:cs="宋体"/>
          <w:color w:val="000000" w:themeColor="text1"/>
          <w:spacing w:val="-17"/>
          <w:sz w:val="28"/>
          <w:szCs w:val="28"/>
          <w:highlight w:val="none"/>
          <w14:textFill>
            <w14:solidFill>
              <w14:schemeClr w14:val="tx1"/>
            </w14:solidFill>
          </w14:textFill>
        </w:rPr>
        <w:t>关规定，你单位于   年  月</w:t>
      </w:r>
      <w:r>
        <w:rPr>
          <w:rFonts w:ascii="宋体" w:hAnsi="宋体" w:eastAsia="宋体" w:cs="宋体"/>
          <w:color w:val="000000" w:themeColor="text1"/>
          <w:spacing w:val="18"/>
          <w:sz w:val="28"/>
          <w:szCs w:val="28"/>
          <w:highlight w:val="none"/>
          <w14:textFill>
            <w14:solidFill>
              <w14:schemeClr w14:val="tx1"/>
            </w14:solidFill>
          </w14:textFill>
        </w:rPr>
        <w:t xml:space="preserve">  </w:t>
      </w:r>
      <w:r>
        <w:rPr>
          <w:rFonts w:ascii="宋体" w:hAnsi="宋体" w:eastAsia="宋体" w:cs="宋体"/>
          <w:color w:val="000000" w:themeColor="text1"/>
          <w:spacing w:val="-17"/>
          <w:sz w:val="28"/>
          <w:szCs w:val="28"/>
          <w:highlight w:val="none"/>
          <w14:textFill>
            <w14:solidFill>
              <w14:schemeClr w14:val="tx1"/>
            </w14:solidFill>
          </w14:textFill>
        </w:rPr>
        <w:t>日申请</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17"/>
          <w:sz w:val="28"/>
          <w:szCs w:val="28"/>
          <w:highlight w:val="none"/>
          <w14:textFill>
            <w14:solidFill>
              <w14:schemeClr w14:val="tx1"/>
            </w14:solidFill>
          </w14:textFill>
        </w:rPr>
        <w:t>建设工程（</w:t>
      </w:r>
      <w:r>
        <w:rPr>
          <w:rFonts w:ascii="宋体" w:hAnsi="宋体" w:eastAsia="宋体" w:cs="宋体"/>
          <w:color w:val="000000" w:themeColor="text1"/>
          <w:spacing w:val="-18"/>
          <w:sz w:val="28"/>
          <w:szCs w:val="28"/>
          <w:highlight w:val="none"/>
          <w14:textFill>
            <w14:solidFill>
              <w14:schemeClr w14:val="tx1"/>
            </w14:solidFill>
          </w14:textFill>
        </w:rPr>
        <w:t>地址</w:t>
      </w:r>
      <w:r>
        <w:rPr>
          <w:rFonts w:ascii="宋体" w:hAnsi="宋体" w:eastAsia="宋体" w:cs="宋体"/>
          <w:color w:val="000000" w:themeColor="text1"/>
          <w:spacing w:val="-36"/>
          <w:sz w:val="28"/>
          <w:szCs w:val="28"/>
          <w:highlight w:val="none"/>
          <w14:textFill>
            <w14:solidFill>
              <w14:schemeClr w14:val="tx1"/>
            </w14:solidFill>
          </w14:textFill>
        </w:rPr>
        <w:t>：</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7"/>
          <w:sz w:val="28"/>
          <w:szCs w:val="28"/>
          <w:highlight w:val="none"/>
          <w:u w:val="single" w:color="auto"/>
          <w:lang w:val="en-US" w:eastAsia="zh-CN"/>
          <w14:textFill>
            <w14:solidFill>
              <w14:schemeClr w14:val="tx1"/>
            </w14:solidFill>
          </w14:textFill>
        </w:rPr>
        <w:t xml:space="preserve">  </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p>
    <w:p w14:paraId="1BD4850E">
      <w:pPr>
        <w:keepNext w:val="0"/>
        <w:keepLines w:val="0"/>
        <w:pageBreakBefore w:val="0"/>
        <w:widowControl w:val="0"/>
        <w:kinsoku/>
        <w:wordWrap/>
        <w:overflowPunct/>
        <w:topLinePunct w:val="0"/>
        <w:bidi w:val="0"/>
        <w:spacing w:before="96" w:line="290" w:lineRule="auto"/>
        <w:jc w:val="both"/>
        <w:rPr>
          <w:rFonts w:ascii="宋体" w:hAnsi="宋体" w:eastAsia="宋体" w:cs="宋体"/>
          <w:color w:val="000000" w:themeColor="text1"/>
          <w:spacing w:val="-8"/>
          <w:sz w:val="28"/>
          <w:szCs w:val="28"/>
          <w:highlight w:val="none"/>
          <w14:textFill>
            <w14:solidFill>
              <w14:schemeClr w14:val="tx1"/>
            </w14:solidFill>
          </w14:textFill>
        </w:rPr>
      </w:pP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7"/>
          <w:sz w:val="28"/>
          <w:szCs w:val="28"/>
          <w:highlight w:val="none"/>
          <w:u w:val="single" w:color="auto"/>
          <w:lang w:val="en-US" w:eastAsia="zh-CN"/>
          <w14:textFill>
            <w14:solidFill>
              <w14:schemeClr w14:val="tx1"/>
            </w14:solidFill>
          </w14:textFill>
        </w:rPr>
        <w:t xml:space="preserve">     </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36"/>
          <w:sz w:val="28"/>
          <w:szCs w:val="28"/>
          <w:highlight w:val="none"/>
          <w14:textFill>
            <w14:solidFill>
              <w14:schemeClr w14:val="tx1"/>
            </w14:solidFill>
          </w14:textFill>
        </w:rPr>
        <w:t>；</w:t>
      </w:r>
      <w:r>
        <w:rPr>
          <w:rFonts w:ascii="宋体" w:hAnsi="宋体" w:eastAsia="宋体" w:cs="宋体"/>
          <w:color w:val="000000" w:themeColor="text1"/>
          <w:spacing w:val="-7"/>
          <w:sz w:val="28"/>
          <w:szCs w:val="28"/>
          <w:highlight w:val="none"/>
          <w14:textFill>
            <w14:solidFill>
              <w14:schemeClr w14:val="tx1"/>
            </w14:solidFill>
          </w14:textFill>
        </w:rPr>
        <w:t>建筑面积</w:t>
      </w:r>
      <w:r>
        <w:rPr>
          <w:rFonts w:ascii="宋体" w:hAnsi="宋体" w:eastAsia="宋体" w:cs="宋体"/>
          <w:color w:val="000000" w:themeColor="text1"/>
          <w:spacing w:val="-12"/>
          <w:sz w:val="28"/>
          <w:szCs w:val="28"/>
          <w:highlight w:val="none"/>
          <w14:textFill>
            <w14:solidFill>
              <w14:schemeClr w14:val="tx1"/>
            </w14:solidFill>
          </w14:textFill>
        </w:rPr>
        <w:t>：</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12"/>
          <w:sz w:val="28"/>
          <w:szCs w:val="28"/>
          <w:highlight w:val="none"/>
          <w14:textFill>
            <w14:solidFill>
              <w14:schemeClr w14:val="tx1"/>
            </w14:solidFill>
          </w14:textFill>
        </w:rPr>
        <w:t>；</w:t>
      </w:r>
      <w:r>
        <w:rPr>
          <w:rFonts w:ascii="宋体" w:hAnsi="宋体" w:eastAsia="宋体" w:cs="宋体"/>
          <w:color w:val="000000" w:themeColor="text1"/>
          <w:spacing w:val="-7"/>
          <w:sz w:val="28"/>
          <w:szCs w:val="28"/>
          <w:highlight w:val="none"/>
          <w14:textFill>
            <w14:solidFill>
              <w14:schemeClr w14:val="tx1"/>
            </w14:solidFill>
          </w14:textFill>
        </w:rPr>
        <w:t>建筑高度</w:t>
      </w:r>
      <w:r>
        <w:rPr>
          <w:rFonts w:ascii="宋体" w:hAnsi="宋体" w:eastAsia="宋体" w:cs="宋体"/>
          <w:color w:val="000000" w:themeColor="text1"/>
          <w:spacing w:val="-12"/>
          <w:sz w:val="28"/>
          <w:szCs w:val="28"/>
          <w:highlight w:val="none"/>
          <w14:textFill>
            <w14:solidFill>
              <w14:schemeClr w14:val="tx1"/>
            </w14:solidFill>
          </w14:textFill>
        </w:rPr>
        <w:t>：</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12"/>
          <w:sz w:val="28"/>
          <w:szCs w:val="28"/>
          <w:highlight w:val="none"/>
          <w14:textFill>
            <w14:solidFill>
              <w14:schemeClr w14:val="tx1"/>
            </w14:solidFill>
          </w14:textFill>
        </w:rPr>
        <w:t>；</w:t>
      </w:r>
      <w:r>
        <w:rPr>
          <w:rFonts w:ascii="宋体" w:hAnsi="宋体" w:eastAsia="宋体" w:cs="宋体"/>
          <w:color w:val="000000" w:themeColor="text1"/>
          <w:spacing w:val="-7"/>
          <w:sz w:val="28"/>
          <w:szCs w:val="28"/>
          <w:highlight w:val="none"/>
          <w14:textFill>
            <w14:solidFill>
              <w14:schemeClr w14:val="tx1"/>
            </w14:solidFill>
          </w14:textFill>
        </w:rPr>
        <w:t>建筑层数</w:t>
      </w:r>
      <w:r>
        <w:rPr>
          <w:rFonts w:ascii="宋体" w:hAnsi="宋体" w:eastAsia="宋体" w:cs="宋体"/>
          <w:color w:val="000000" w:themeColor="text1"/>
          <w:spacing w:val="-12"/>
          <w:sz w:val="28"/>
          <w:szCs w:val="28"/>
          <w:highlight w:val="none"/>
          <w14:textFill>
            <w14:solidFill>
              <w14:schemeClr w14:val="tx1"/>
            </w14:solidFill>
          </w14:textFill>
        </w:rPr>
        <w:t>：</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12"/>
          <w:sz w:val="28"/>
          <w:szCs w:val="28"/>
          <w:highlight w:val="none"/>
          <w14:textFill>
            <w14:solidFill>
              <w14:schemeClr w14:val="tx1"/>
            </w14:solidFill>
          </w14:textFill>
        </w:rPr>
        <w:t>；</w:t>
      </w:r>
      <w:r>
        <w:rPr>
          <w:rFonts w:ascii="宋体" w:hAnsi="宋体" w:eastAsia="宋体" w:cs="宋体"/>
          <w:color w:val="000000" w:themeColor="text1"/>
          <w:spacing w:val="-7"/>
          <w:sz w:val="28"/>
          <w:szCs w:val="28"/>
          <w:highlight w:val="none"/>
          <w14:textFill>
            <w14:solidFill>
              <w14:schemeClr w14:val="tx1"/>
            </w14:solidFill>
          </w14:textFill>
        </w:rPr>
        <w:t>使用性质</w:t>
      </w:r>
      <w:r>
        <w:rPr>
          <w:rFonts w:ascii="宋体" w:hAnsi="宋体" w:eastAsia="宋体" w:cs="宋体"/>
          <w:color w:val="000000" w:themeColor="text1"/>
          <w:spacing w:val="-12"/>
          <w:sz w:val="28"/>
          <w:szCs w:val="28"/>
          <w:highlight w:val="none"/>
          <w14:textFill>
            <w14:solidFill>
              <w14:schemeClr w14:val="tx1"/>
            </w14:solidFill>
          </w14:textFill>
        </w:rPr>
        <w:t>：</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12"/>
          <w:sz w:val="28"/>
          <w:szCs w:val="28"/>
          <w:highlight w:val="none"/>
          <w14:textFill>
            <w14:solidFill>
              <w14:schemeClr w14:val="tx1"/>
            </w14:solidFill>
          </w14:textFill>
        </w:rPr>
        <w:t>）</w:t>
      </w:r>
      <w:r>
        <w:rPr>
          <w:rFonts w:ascii="宋体" w:hAnsi="宋体" w:eastAsia="宋体" w:cs="宋体"/>
          <w:color w:val="000000" w:themeColor="text1"/>
          <w:spacing w:val="-8"/>
          <w:sz w:val="28"/>
          <w:szCs w:val="28"/>
          <w:highlight w:val="none"/>
          <w14:textFill>
            <w14:solidFill>
              <w14:schemeClr w14:val="tx1"/>
            </w14:solidFill>
          </w14:textFill>
        </w:rPr>
        <w:t>消防验收，并提交了下列材料：</w:t>
      </w:r>
    </w:p>
    <w:p w14:paraId="04171942">
      <w:pPr>
        <w:keepNext w:val="0"/>
        <w:keepLines w:val="0"/>
        <w:pageBreakBefore w:val="0"/>
        <w:widowControl w:val="0"/>
        <w:kinsoku/>
        <w:wordWrap/>
        <w:overflowPunct/>
        <w:topLinePunct w:val="0"/>
        <w:bidi w:val="0"/>
        <w:spacing w:before="105" w:line="221" w:lineRule="auto"/>
        <w:ind w:left="1099"/>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2"/>
          <w:sz w:val="28"/>
          <w:szCs w:val="28"/>
          <w:highlight w:val="none"/>
          <w14:textFill>
            <w14:solidFill>
              <w14:schemeClr w14:val="tx1"/>
            </w14:solidFill>
          </w14:textFill>
        </w:rPr>
        <w:t>□</w:t>
      </w:r>
      <w:r>
        <w:rPr>
          <w:rFonts w:ascii="宋体" w:hAnsi="宋体" w:eastAsia="宋体" w:cs="宋体"/>
          <w:color w:val="000000" w:themeColor="text1"/>
          <w:spacing w:val="32"/>
          <w:sz w:val="28"/>
          <w:szCs w:val="28"/>
          <w:highlight w:val="none"/>
          <w14:textFill>
            <w14:solidFill>
              <w14:schemeClr w14:val="tx1"/>
            </w14:solidFill>
          </w14:textFill>
        </w:rPr>
        <w:t xml:space="preserve"> </w:t>
      </w:r>
      <w:r>
        <w:rPr>
          <w:rFonts w:ascii="宋体" w:hAnsi="宋体" w:eastAsia="宋体" w:cs="宋体"/>
          <w:color w:val="000000" w:themeColor="text1"/>
          <w:spacing w:val="-12"/>
          <w:sz w:val="28"/>
          <w:szCs w:val="28"/>
          <w:highlight w:val="none"/>
          <w14:textFill>
            <w14:solidFill>
              <w14:schemeClr w14:val="tx1"/>
            </w14:solidFill>
          </w14:textFill>
        </w:rPr>
        <w:t>1. 消防验收申请表；</w:t>
      </w:r>
    </w:p>
    <w:p w14:paraId="2C2D7293">
      <w:pPr>
        <w:keepNext w:val="0"/>
        <w:keepLines w:val="0"/>
        <w:pageBreakBefore w:val="0"/>
        <w:widowControl w:val="0"/>
        <w:kinsoku/>
        <w:wordWrap/>
        <w:overflowPunct/>
        <w:topLinePunct w:val="0"/>
        <w:bidi w:val="0"/>
        <w:spacing w:before="107" w:line="219" w:lineRule="auto"/>
        <w:ind w:left="1099"/>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9"/>
          <w:sz w:val="28"/>
          <w:szCs w:val="28"/>
          <w:highlight w:val="none"/>
          <w14:textFill>
            <w14:solidFill>
              <w14:schemeClr w14:val="tx1"/>
            </w14:solidFill>
          </w14:textFill>
        </w:rPr>
        <w:t>□ 2. 工程竣工验收报告；</w:t>
      </w:r>
    </w:p>
    <w:p w14:paraId="0CF5F7C7">
      <w:pPr>
        <w:keepNext w:val="0"/>
        <w:keepLines w:val="0"/>
        <w:pageBreakBefore w:val="0"/>
        <w:widowControl w:val="0"/>
        <w:kinsoku/>
        <w:wordWrap/>
        <w:overflowPunct/>
        <w:topLinePunct w:val="0"/>
        <w:bidi w:val="0"/>
        <w:spacing w:before="106" w:line="221" w:lineRule="auto"/>
        <w:ind w:left="1099"/>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9"/>
          <w:sz w:val="28"/>
          <w:szCs w:val="28"/>
          <w:highlight w:val="none"/>
          <w14:textFill>
            <w14:solidFill>
              <w14:schemeClr w14:val="tx1"/>
            </w14:solidFill>
          </w14:textFill>
        </w:rPr>
        <w:t>□ 3. 涉及消防的建设工程竣工图纸。</w:t>
      </w:r>
    </w:p>
    <w:p w14:paraId="1D5A6506">
      <w:pPr>
        <w:keepNext w:val="0"/>
        <w:keepLines w:val="0"/>
        <w:pageBreakBefore w:val="0"/>
        <w:widowControl w:val="0"/>
        <w:kinsoku/>
        <w:wordWrap/>
        <w:overflowPunct/>
        <w:topLinePunct w:val="0"/>
        <w:bidi w:val="0"/>
        <w:spacing w:before="105" w:line="220" w:lineRule="auto"/>
        <w:ind w:left="571"/>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0"/>
          <w:sz w:val="28"/>
          <w:szCs w:val="28"/>
          <w:highlight w:val="none"/>
          <w14:textFill>
            <w14:solidFill>
              <w14:schemeClr w14:val="tx1"/>
            </w14:solidFill>
          </w14:textFill>
        </w:rPr>
        <w:t>□申请材料齐全、符合要求，予以受理。</w:t>
      </w:r>
    </w:p>
    <w:p w14:paraId="61AF53DC">
      <w:pPr>
        <w:keepNext w:val="0"/>
        <w:keepLines w:val="0"/>
        <w:pageBreakBefore w:val="0"/>
        <w:widowControl w:val="0"/>
        <w:kinsoku/>
        <w:wordWrap/>
        <w:overflowPunct/>
        <w:topLinePunct w:val="0"/>
        <w:bidi w:val="0"/>
        <w:spacing w:line="452" w:lineRule="auto"/>
        <w:rPr>
          <w:rFonts w:ascii="Arial"/>
          <w:color w:val="000000" w:themeColor="text1"/>
          <w:sz w:val="21"/>
          <w:highlight w:val="none"/>
          <w14:textFill>
            <w14:solidFill>
              <w14:schemeClr w14:val="tx1"/>
            </w14:solidFill>
          </w14:textFill>
        </w:rPr>
      </w:pPr>
    </w:p>
    <w:p w14:paraId="0C168F9B">
      <w:pPr>
        <w:keepNext w:val="0"/>
        <w:keepLines w:val="0"/>
        <w:pageBreakBefore w:val="0"/>
        <w:widowControl w:val="0"/>
        <w:kinsoku/>
        <w:wordWrap/>
        <w:overflowPunct/>
        <w:topLinePunct w:val="0"/>
        <w:bidi w:val="0"/>
        <w:spacing w:before="92" w:line="267" w:lineRule="auto"/>
        <w:ind w:right="71" w:firstLine="571"/>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23"/>
          <w:sz w:val="28"/>
          <w:szCs w:val="28"/>
          <w:highlight w:val="none"/>
          <w14:textFill>
            <w14:solidFill>
              <w14:schemeClr w14:val="tx1"/>
            </w14:solidFill>
          </w14:textFill>
        </w:rPr>
        <w:t>□存在以下情形，不予受理：□1．依法不需</w:t>
      </w:r>
      <w:r>
        <w:rPr>
          <w:rFonts w:ascii="宋体" w:hAnsi="宋体" w:eastAsia="宋体" w:cs="宋体"/>
          <w:color w:val="000000" w:themeColor="text1"/>
          <w:spacing w:val="-24"/>
          <w:sz w:val="28"/>
          <w:szCs w:val="28"/>
          <w:highlight w:val="none"/>
          <w14:textFill>
            <w14:solidFill>
              <w14:schemeClr w14:val="tx1"/>
            </w14:solidFill>
          </w14:textFill>
        </w:rPr>
        <w:t>要申请消防验收；□2．提</w:t>
      </w:r>
      <w:r>
        <w:rPr>
          <w:rFonts w:ascii="宋体" w:hAnsi="宋体" w:eastAsia="宋体" w:cs="宋体"/>
          <w:color w:val="000000" w:themeColor="text1"/>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交的上列第</w:t>
      </w:r>
      <w:r>
        <w:rPr>
          <w:rFonts w:ascii="宋体" w:hAnsi="宋体" w:eastAsia="宋体" w:cs="宋体"/>
          <w:color w:val="000000" w:themeColor="text1"/>
          <w:spacing w:val="22"/>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项材料不符合相关要求；□3．申请材料不齐全，需要</w:t>
      </w:r>
      <w:r>
        <w:rPr>
          <w:rFonts w:ascii="宋体" w:hAnsi="宋体" w:eastAsia="宋体" w:cs="宋体"/>
          <w:color w:val="000000" w:themeColor="text1"/>
          <w:spacing w:val="1"/>
          <w:sz w:val="28"/>
          <w:szCs w:val="28"/>
          <w:highlight w:val="none"/>
          <w14:textFill>
            <w14:solidFill>
              <w14:schemeClr w14:val="tx1"/>
            </w14:solidFill>
          </w14:textFill>
        </w:rPr>
        <w:t xml:space="preserve"> </w:t>
      </w:r>
      <w:r>
        <w:rPr>
          <w:rFonts w:ascii="宋体" w:hAnsi="宋体" w:eastAsia="宋体" w:cs="宋体"/>
          <w:color w:val="000000" w:themeColor="text1"/>
          <w:spacing w:val="-9"/>
          <w:sz w:val="28"/>
          <w:szCs w:val="28"/>
          <w:highlight w:val="none"/>
          <w14:textFill>
            <w14:solidFill>
              <w14:schemeClr w14:val="tx1"/>
            </w14:solidFill>
          </w14:textFill>
        </w:rPr>
        <w:t>补正上列第</w:t>
      </w:r>
      <w:r>
        <w:rPr>
          <w:rFonts w:ascii="宋体" w:hAnsi="宋体" w:eastAsia="宋体" w:cs="宋体"/>
          <w:color w:val="000000" w:themeColor="text1"/>
          <w:spacing w:val="12"/>
          <w:sz w:val="28"/>
          <w:szCs w:val="28"/>
          <w:highlight w:val="none"/>
          <w14:textFill>
            <w14:solidFill>
              <w14:schemeClr w14:val="tx1"/>
            </w14:solidFill>
          </w14:textFill>
        </w:rPr>
        <w:t xml:space="preserve">       </w:t>
      </w:r>
      <w:r>
        <w:rPr>
          <w:rFonts w:ascii="宋体" w:hAnsi="宋体" w:eastAsia="宋体" w:cs="宋体"/>
          <w:color w:val="000000" w:themeColor="text1"/>
          <w:spacing w:val="-9"/>
          <w:sz w:val="28"/>
          <w:szCs w:val="28"/>
          <w:highlight w:val="none"/>
          <w14:textFill>
            <w14:solidFill>
              <w14:schemeClr w14:val="tx1"/>
            </w14:solidFill>
          </w14:textFill>
        </w:rPr>
        <w:t>项材料。</w:t>
      </w:r>
    </w:p>
    <w:p w14:paraId="1A76F37E">
      <w:pPr>
        <w:keepNext w:val="0"/>
        <w:keepLines w:val="0"/>
        <w:pageBreakBefore w:val="0"/>
        <w:widowControl w:val="0"/>
        <w:kinsoku/>
        <w:wordWrap/>
        <w:overflowPunct/>
        <w:topLinePunct w:val="0"/>
        <w:bidi w:val="0"/>
        <w:spacing w:line="243" w:lineRule="auto"/>
        <w:rPr>
          <w:rFonts w:ascii="Arial"/>
          <w:color w:val="000000" w:themeColor="text1"/>
          <w:sz w:val="21"/>
          <w:highlight w:val="none"/>
          <w14:textFill>
            <w14:solidFill>
              <w14:schemeClr w14:val="tx1"/>
            </w14:solidFill>
          </w14:textFill>
        </w:rPr>
      </w:pPr>
    </w:p>
    <w:p w14:paraId="1D4B2AEF">
      <w:pPr>
        <w:keepNext w:val="0"/>
        <w:keepLines w:val="0"/>
        <w:pageBreakBefore w:val="0"/>
        <w:widowControl w:val="0"/>
        <w:kinsoku/>
        <w:wordWrap/>
        <w:overflowPunct/>
        <w:topLinePunct w:val="0"/>
        <w:bidi w:val="0"/>
        <w:spacing w:line="244" w:lineRule="auto"/>
        <w:rPr>
          <w:rFonts w:ascii="Arial"/>
          <w:color w:val="000000" w:themeColor="text1"/>
          <w:sz w:val="21"/>
          <w:highlight w:val="none"/>
          <w14:textFill>
            <w14:solidFill>
              <w14:schemeClr w14:val="tx1"/>
            </w14:solidFill>
          </w14:textFill>
        </w:rPr>
      </w:pPr>
    </w:p>
    <w:p w14:paraId="427C91A0">
      <w:pPr>
        <w:keepNext w:val="0"/>
        <w:keepLines w:val="0"/>
        <w:pageBreakBefore w:val="0"/>
        <w:widowControl w:val="0"/>
        <w:kinsoku/>
        <w:wordWrap/>
        <w:overflowPunct/>
        <w:topLinePunct w:val="0"/>
        <w:bidi w:val="0"/>
        <w:spacing w:line="244" w:lineRule="auto"/>
        <w:rPr>
          <w:rFonts w:ascii="Arial"/>
          <w:color w:val="000000" w:themeColor="text1"/>
          <w:sz w:val="21"/>
          <w:highlight w:val="none"/>
          <w14:textFill>
            <w14:solidFill>
              <w14:schemeClr w14:val="tx1"/>
            </w14:solidFill>
          </w14:textFill>
        </w:rPr>
      </w:pPr>
    </w:p>
    <w:p w14:paraId="4C6287E5">
      <w:pPr>
        <w:keepNext w:val="0"/>
        <w:keepLines w:val="0"/>
        <w:pageBreakBefore w:val="0"/>
        <w:widowControl w:val="0"/>
        <w:kinsoku/>
        <w:wordWrap/>
        <w:overflowPunct/>
        <w:topLinePunct w:val="0"/>
        <w:bidi w:val="0"/>
        <w:spacing w:before="91" w:line="220" w:lineRule="auto"/>
        <w:ind w:left="6586"/>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5"/>
          <w:sz w:val="28"/>
          <w:szCs w:val="28"/>
          <w:highlight w:val="none"/>
          <w14:textFill>
            <w14:solidFill>
              <w14:schemeClr w14:val="tx1"/>
            </w14:solidFill>
          </w14:textFill>
        </w:rPr>
        <w:t>（印章）</w:t>
      </w:r>
    </w:p>
    <w:p w14:paraId="2838E41E">
      <w:pPr>
        <w:keepNext w:val="0"/>
        <w:keepLines w:val="0"/>
        <w:pageBreakBefore w:val="0"/>
        <w:widowControl w:val="0"/>
        <w:kinsoku/>
        <w:wordWrap/>
        <w:overflowPunct/>
        <w:topLinePunct w:val="0"/>
        <w:bidi w:val="0"/>
        <w:spacing w:before="206" w:line="221" w:lineRule="auto"/>
        <w:ind w:left="6301"/>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0"/>
          <w:sz w:val="28"/>
          <w:szCs w:val="28"/>
          <w:highlight w:val="none"/>
          <w14:textFill>
            <w14:solidFill>
              <w14:schemeClr w14:val="tx1"/>
            </w14:solidFill>
          </w14:textFill>
        </w:rPr>
        <w:t>年</w:t>
      </w:r>
      <w:r>
        <w:rPr>
          <w:rFonts w:ascii="宋体" w:hAnsi="宋体" w:eastAsia="宋体" w:cs="宋体"/>
          <w:color w:val="000000" w:themeColor="text1"/>
          <w:spacing w:val="4"/>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月</w:t>
      </w:r>
      <w:r>
        <w:rPr>
          <w:rFonts w:ascii="宋体" w:hAnsi="宋体" w:eastAsia="宋体" w:cs="宋体"/>
          <w:color w:val="000000" w:themeColor="text1"/>
          <w:spacing w:val="15"/>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日</w:t>
      </w:r>
    </w:p>
    <w:p w14:paraId="06181096">
      <w:pPr>
        <w:keepNext w:val="0"/>
        <w:keepLines w:val="0"/>
        <w:pageBreakBefore w:val="0"/>
        <w:widowControl w:val="0"/>
        <w:kinsoku/>
        <w:wordWrap/>
        <w:overflowPunct/>
        <w:topLinePunct w:val="0"/>
        <w:bidi w:val="0"/>
        <w:spacing w:line="296" w:lineRule="auto"/>
        <w:rPr>
          <w:rFonts w:ascii="Arial"/>
          <w:color w:val="000000" w:themeColor="text1"/>
          <w:sz w:val="21"/>
          <w:highlight w:val="none"/>
          <w14:textFill>
            <w14:solidFill>
              <w14:schemeClr w14:val="tx1"/>
            </w14:solidFill>
          </w14:textFill>
        </w:rPr>
      </w:pPr>
    </w:p>
    <w:p w14:paraId="2BE9A0BF">
      <w:pPr>
        <w:keepNext w:val="0"/>
        <w:keepLines w:val="0"/>
        <w:pageBreakBefore w:val="0"/>
        <w:widowControl w:val="0"/>
        <w:kinsoku/>
        <w:wordWrap/>
        <w:overflowPunct/>
        <w:topLinePunct w:val="0"/>
        <w:bidi w:val="0"/>
        <w:spacing w:line="297" w:lineRule="auto"/>
        <w:rPr>
          <w:rFonts w:ascii="Arial"/>
          <w:color w:val="000000" w:themeColor="text1"/>
          <w:sz w:val="21"/>
          <w:highlight w:val="none"/>
          <w14:textFill>
            <w14:solidFill>
              <w14:schemeClr w14:val="tx1"/>
            </w14:solidFill>
          </w14:textFill>
        </w:rPr>
      </w:pPr>
    </w:p>
    <w:p w14:paraId="686E651A">
      <w:pPr>
        <w:keepNext w:val="0"/>
        <w:keepLines w:val="0"/>
        <w:pageBreakBefore w:val="0"/>
        <w:widowControl w:val="0"/>
        <w:kinsoku/>
        <w:wordWrap/>
        <w:overflowPunct/>
        <w:topLinePunct w:val="0"/>
        <w:bidi w:val="0"/>
        <w:spacing w:before="91" w:line="221" w:lineRule="auto"/>
        <w:ind w:left="562"/>
        <w:rPr>
          <w:rFonts w:ascii="Arial"/>
          <w:color w:val="000000" w:themeColor="text1"/>
          <w:sz w:val="21"/>
          <w:highlight w:val="none"/>
          <w14:textFill>
            <w14:solidFill>
              <w14:schemeClr w14:val="tx1"/>
            </w14:solidFill>
          </w14:textFill>
        </w:rPr>
      </w:pPr>
      <w:r>
        <w:rPr>
          <w:rFonts w:ascii="宋体" w:hAnsi="宋体" w:eastAsia="宋体" w:cs="宋体"/>
          <w:color w:val="000000" w:themeColor="text1"/>
          <w:spacing w:val="-2"/>
          <w:sz w:val="28"/>
          <w:szCs w:val="28"/>
          <w:highlight w:val="none"/>
          <w14:textFill>
            <w14:solidFill>
              <w14:schemeClr w14:val="tx1"/>
            </w14:solidFill>
          </w14:textFill>
        </w:rPr>
        <w:t>建设单位签收：</w:t>
      </w:r>
      <w:r>
        <w:rPr>
          <w:rFonts w:ascii="宋体" w:hAnsi="宋体" w:eastAsia="宋体" w:cs="宋体"/>
          <w:color w:val="000000" w:themeColor="text1"/>
          <w:sz w:val="28"/>
          <w:szCs w:val="28"/>
          <w:highlight w:val="none"/>
          <w14:textFill>
            <w14:solidFill>
              <w14:schemeClr w14:val="tx1"/>
            </w14:solidFill>
          </w14:textFill>
        </w:rPr>
        <w:t xml:space="preserve">                           </w:t>
      </w:r>
      <w:r>
        <w:rPr>
          <w:rFonts w:ascii="宋体" w:hAnsi="宋体" w:eastAsia="宋体" w:cs="宋体"/>
          <w:color w:val="000000" w:themeColor="text1"/>
          <w:spacing w:val="-2"/>
          <w:sz w:val="28"/>
          <w:szCs w:val="28"/>
          <w:highlight w:val="none"/>
          <w14:textFill>
            <w14:solidFill>
              <w14:schemeClr w14:val="tx1"/>
            </w14:solidFill>
          </w14:textFill>
        </w:rPr>
        <w:t>年     月</w:t>
      </w:r>
      <w:r>
        <w:rPr>
          <w:rFonts w:ascii="宋体" w:hAnsi="宋体" w:eastAsia="宋体" w:cs="宋体"/>
          <w:color w:val="000000" w:themeColor="text1"/>
          <w:spacing w:val="18"/>
          <w:sz w:val="28"/>
          <w:szCs w:val="28"/>
          <w:highlight w:val="none"/>
          <w14:textFill>
            <w14:solidFill>
              <w14:schemeClr w14:val="tx1"/>
            </w14:solidFill>
          </w14:textFill>
        </w:rPr>
        <w:t xml:space="preserve">    </w:t>
      </w:r>
      <w:r>
        <w:rPr>
          <w:rFonts w:ascii="宋体" w:hAnsi="宋体" w:eastAsia="宋体" w:cs="宋体"/>
          <w:color w:val="000000" w:themeColor="text1"/>
          <w:spacing w:val="-2"/>
          <w:sz w:val="28"/>
          <w:szCs w:val="28"/>
          <w:highlight w:val="none"/>
          <w14:textFill>
            <w14:solidFill>
              <w14:schemeClr w14:val="tx1"/>
            </w14:solidFill>
          </w14:textFill>
        </w:rPr>
        <w:t>日</w:t>
      </w:r>
    </w:p>
    <w:p w14:paraId="574316C5">
      <w:pPr>
        <w:keepNext w:val="0"/>
        <w:keepLines w:val="0"/>
        <w:pageBreakBefore w:val="0"/>
        <w:widowControl w:val="0"/>
        <w:kinsoku/>
        <w:wordWrap/>
        <w:overflowPunct/>
        <w:topLinePunct w:val="0"/>
        <w:bidi w:val="0"/>
        <w:spacing w:before="92" w:line="220" w:lineRule="auto"/>
        <w:ind w:left="562"/>
        <w:rPr>
          <w:rFonts w:ascii="宋体" w:hAnsi="宋体" w:eastAsia="宋体" w:cs="宋体"/>
          <w:color w:val="000000" w:themeColor="text1"/>
          <w:spacing w:val="-1"/>
          <w:sz w:val="28"/>
          <w:szCs w:val="28"/>
          <w:highlight w:val="none"/>
          <w14:textFill>
            <w14:solidFill>
              <w14:schemeClr w14:val="tx1"/>
            </w14:solidFill>
          </w14:textFill>
        </w:rPr>
      </w:pPr>
    </w:p>
    <w:p w14:paraId="3B70D707">
      <w:pPr>
        <w:keepNext w:val="0"/>
        <w:keepLines w:val="0"/>
        <w:pageBreakBefore w:val="0"/>
        <w:widowControl w:val="0"/>
        <w:kinsoku/>
        <w:wordWrap/>
        <w:overflowPunct/>
        <w:topLinePunct w:val="0"/>
        <w:bidi w:val="0"/>
        <w:spacing w:before="92" w:line="220" w:lineRule="auto"/>
        <w:ind w:left="562"/>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
          <w:sz w:val="28"/>
          <w:szCs w:val="28"/>
          <w:highlight w:val="none"/>
          <w14:textFill>
            <w14:solidFill>
              <w14:schemeClr w14:val="tx1"/>
            </w14:solidFill>
          </w14:textFill>
        </w:rPr>
        <w:t>备注：本凭证一式两份，一份交建设单位，一份存档。</w:t>
      </w:r>
    </w:p>
    <w:p w14:paraId="7CF16D37">
      <w:pPr>
        <w:keepNext w:val="0"/>
        <w:keepLines w:val="0"/>
        <w:pageBreakBefore w:val="0"/>
        <w:widowControl w:val="0"/>
        <w:kinsoku/>
        <w:wordWrap/>
        <w:overflowPunct/>
        <w:topLinePunct w:val="0"/>
        <w:bidi w:val="0"/>
        <w:spacing w:line="220" w:lineRule="auto"/>
        <w:rPr>
          <w:rFonts w:ascii="宋体" w:hAnsi="宋体" w:eastAsia="宋体" w:cs="宋体"/>
          <w:color w:val="000000" w:themeColor="text1"/>
          <w:sz w:val="28"/>
          <w:szCs w:val="28"/>
          <w:highlight w:val="none"/>
          <w14:textFill>
            <w14:solidFill>
              <w14:schemeClr w14:val="tx1"/>
            </w14:solidFill>
          </w14:textFill>
        </w:rPr>
        <w:sectPr>
          <w:pgSz w:w="11907" w:h="16840"/>
          <w:pgMar w:top="1984" w:right="1587" w:bottom="1984" w:left="1587" w:header="0" w:footer="0" w:gutter="0"/>
          <w:pgNumType w:fmt="decimal"/>
          <w:cols w:space="0" w:num="1"/>
          <w:rtlGutter w:val="0"/>
          <w:docGrid w:linePitch="0" w:charSpace="0"/>
        </w:sectPr>
      </w:pPr>
    </w:p>
    <w:p w14:paraId="5C65DFEE">
      <w:pPr>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0" w:leftChars="0"/>
        <w:jc w:val="both"/>
        <w:textAlignment w:val="baseline"/>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bookmarkStart w:id="55" w:name="_Toc20288"/>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D</w:t>
      </w:r>
      <w:bookmarkEnd w:id="55"/>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w:t>
      </w:r>
    </w:p>
    <w:p w14:paraId="2CAA8C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center"/>
        <w:textAlignment w:val="baseline"/>
        <w:outlineLvl w:val="0"/>
        <w:rPr>
          <w:rFonts w:ascii="宋体" w:hAnsi="宋体" w:eastAsia="宋体" w:cs="宋体"/>
          <w:color w:val="000000" w:themeColor="text1"/>
          <w:sz w:val="35"/>
          <w:szCs w:val="35"/>
          <w:highlight w:val="none"/>
          <w14:textFill>
            <w14:solidFill>
              <w14:schemeClr w14:val="tx1"/>
            </w14:solidFill>
          </w14:textFill>
        </w:rPr>
      </w:pPr>
      <w:bookmarkStart w:id="56" w:name="_Toc15799"/>
      <w:r>
        <w:rPr>
          <w:rFonts w:ascii="宋体" w:hAnsi="宋体" w:eastAsia="宋体" w:cs="宋体"/>
          <w:b/>
          <w:bCs/>
          <w:color w:val="000000" w:themeColor="text1"/>
          <w:spacing w:val="2"/>
          <w:position w:val="2"/>
          <w:sz w:val="35"/>
          <w:szCs w:val="35"/>
          <w:highlight w:val="none"/>
          <w14:textFill>
            <w14:solidFill>
              <w14:schemeClr w14:val="tx1"/>
            </w14:solidFill>
          </w14:textFill>
        </w:rPr>
        <w:t>建设工程消防验收现场评定工作方案</w:t>
      </w:r>
      <w:bookmarkEnd w:id="56"/>
    </w:p>
    <w:p w14:paraId="77B5725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textAlignment w:val="baseline"/>
        <w:rPr>
          <w:rFonts w:ascii="宋体" w:hAnsi="宋体" w:eastAsia="宋体" w:cs="宋体"/>
          <w:color w:val="000000" w:themeColor="text1"/>
          <w:spacing w:val="19"/>
          <w:sz w:val="29"/>
          <w:szCs w:val="29"/>
          <w:highlight w:val="none"/>
          <w14:textFill>
            <w14:solidFill>
              <w14:schemeClr w14:val="tx1"/>
            </w14:solidFill>
          </w14:textFill>
        </w:rPr>
      </w:pPr>
      <w:r>
        <w:rPr>
          <w:rFonts w:hint="eastAsia" w:ascii="宋体" w:hAnsi="宋体" w:eastAsia="宋体" w:cs="宋体"/>
          <w:color w:val="000000" w:themeColor="text1"/>
          <w:spacing w:val="21"/>
          <w:sz w:val="29"/>
          <w:szCs w:val="29"/>
          <w:highlight w:val="none"/>
          <w:lang w:eastAsia="zh-CN"/>
          <w14:textFill>
            <w14:solidFill>
              <w14:schemeClr w14:val="tx1"/>
            </w14:solidFill>
          </w14:textFill>
        </w:rPr>
        <w:t>（</w:t>
      </w:r>
      <w:r>
        <w:rPr>
          <w:rFonts w:ascii="宋体" w:hAnsi="宋体" w:eastAsia="宋体" w:cs="宋体"/>
          <w:color w:val="000000" w:themeColor="text1"/>
          <w:spacing w:val="19"/>
          <w:sz w:val="29"/>
          <w:szCs w:val="29"/>
          <w:highlight w:val="none"/>
          <w14:textFill>
            <w14:solidFill>
              <w14:schemeClr w14:val="tx1"/>
            </w14:solidFill>
          </w14:textFill>
        </w:rPr>
        <w:t>参考范本，可自行增减</w:t>
      </w:r>
      <w:r>
        <w:rPr>
          <w:rFonts w:hint="eastAsia" w:ascii="宋体" w:hAnsi="宋体" w:eastAsia="宋体" w:cs="宋体"/>
          <w:color w:val="000000" w:themeColor="text1"/>
          <w:spacing w:val="19"/>
          <w:sz w:val="29"/>
          <w:szCs w:val="29"/>
          <w:highlight w:val="none"/>
          <w:lang w:eastAsia="zh-CN"/>
          <w14:textFill>
            <w14:solidFill>
              <w14:schemeClr w14:val="tx1"/>
            </w14:solidFill>
          </w14:textFill>
        </w:rPr>
        <w:t>）</w:t>
      </w:r>
    </w:p>
    <w:p w14:paraId="6465518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52" w:firstLineChars="200"/>
        <w:textAlignment w:val="baseline"/>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8"/>
          <w:sz w:val="24"/>
          <w:szCs w:val="24"/>
          <w:highlight w:val="none"/>
          <w14:textFill>
            <w14:solidFill>
              <w14:schemeClr w14:val="tx1"/>
            </w14:solidFill>
          </w14:textFill>
        </w:rPr>
        <w:t>为</w:t>
      </w:r>
      <w:r>
        <w:rPr>
          <w:rFonts w:ascii="宋体" w:hAnsi="宋体" w:eastAsia="宋体" w:cs="宋体"/>
          <w:color w:val="000000" w:themeColor="text1"/>
          <w:spacing w:val="14"/>
          <w:sz w:val="24"/>
          <w:szCs w:val="24"/>
          <w:highlight w:val="none"/>
          <w14:textFill>
            <w14:solidFill>
              <w14:schemeClr w14:val="tx1"/>
            </w14:solidFill>
          </w14:textFill>
        </w:rPr>
        <w:t>规</w:t>
      </w:r>
      <w:r>
        <w:rPr>
          <w:rFonts w:ascii="宋体" w:hAnsi="宋体" w:eastAsia="宋体" w:cs="宋体"/>
          <w:color w:val="000000" w:themeColor="text1"/>
          <w:spacing w:val="9"/>
          <w:sz w:val="24"/>
          <w:szCs w:val="24"/>
          <w:highlight w:val="none"/>
          <w14:textFill>
            <w14:solidFill>
              <w14:schemeClr w14:val="tx1"/>
            </w14:solidFill>
          </w14:textFill>
        </w:rPr>
        <w:t>范、高效、有序开展建设工程消防验收现场评定工作，根据项目具体</w:t>
      </w:r>
      <w:r>
        <w:rPr>
          <w:rFonts w:ascii="宋体" w:hAnsi="宋体" w:eastAsia="宋体" w:cs="宋体"/>
          <w:color w:val="000000" w:themeColor="text1"/>
          <w:spacing w:val="15"/>
          <w:sz w:val="24"/>
          <w:szCs w:val="24"/>
          <w:highlight w:val="none"/>
          <w14:textFill>
            <w14:solidFill>
              <w14:schemeClr w14:val="tx1"/>
            </w14:solidFill>
          </w14:textFill>
        </w:rPr>
        <w:t>情</w:t>
      </w:r>
      <w:r>
        <w:rPr>
          <w:rFonts w:ascii="宋体" w:hAnsi="宋体" w:eastAsia="宋体" w:cs="宋体"/>
          <w:color w:val="000000" w:themeColor="text1"/>
          <w:spacing w:val="9"/>
          <w:sz w:val="24"/>
          <w:szCs w:val="24"/>
          <w:highlight w:val="none"/>
          <w14:textFill>
            <w14:solidFill>
              <w14:schemeClr w14:val="tx1"/>
            </w14:solidFill>
          </w14:textFill>
        </w:rPr>
        <w:t>况及我省消防验收相关工作要求，制定本工作方案。</w:t>
      </w:r>
    </w:p>
    <w:p w14:paraId="48F65B9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432" w:firstLineChars="200"/>
        <w:textAlignment w:val="baseline"/>
        <w:rPr>
          <w:rFonts w:hint="eastAsia" w:ascii="宋体" w:hAnsi="宋体" w:eastAsia="宋体" w:cs="宋体"/>
          <w:color w:val="000000" w:themeColor="text1"/>
          <w:spacing w:val="-32"/>
          <w:sz w:val="28"/>
          <w:szCs w:val="28"/>
          <w:highlight w:val="none"/>
          <w:lang w:val="en-US" w:eastAsia="zh-CN"/>
          <w14:textOutline w14:w="3175"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32"/>
          <w:sz w:val="28"/>
          <w:szCs w:val="28"/>
          <w:highlight w:val="none"/>
          <w:lang w:val="en-US" w:eastAsia="zh-CN"/>
          <w14:textOutline w14:w="3175" w14:cap="flat" w14:cmpd="sng">
            <w14:solidFill>
              <w14:srgbClr w14:val="000000"/>
            </w14:solidFill>
            <w14:prstDash w14:val="solid"/>
            <w14:miter w14:val="0"/>
          </w14:textOutline>
          <w14:textFill>
            <w14:solidFill>
              <w14:schemeClr w14:val="tx1"/>
            </w14:solidFill>
          </w14:textFill>
        </w:rPr>
        <w:t>一、项目基本情况</w:t>
      </w:r>
    </w:p>
    <w:p w14:paraId="4BE8CE4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16" w:firstLineChars="200"/>
        <w:textAlignment w:val="baseline"/>
        <w:rPr>
          <w:rFonts w:ascii="宋体" w:hAnsi="宋体" w:eastAsia="宋体" w:cs="宋体"/>
          <w:color w:val="000000" w:themeColor="text1"/>
          <w:spacing w:val="9"/>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1.工程概况；</w:t>
      </w:r>
    </w:p>
    <w:tbl>
      <w:tblPr>
        <w:tblStyle w:val="20"/>
        <w:tblpPr w:leftFromText="180" w:rightFromText="180" w:vertAnchor="text" w:horzAnchor="page" w:tblpX="1240" w:tblpY="594"/>
        <w:tblOverlap w:val="never"/>
        <w:tblW w:w="9559"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469"/>
        <w:gridCol w:w="5435"/>
        <w:gridCol w:w="1378"/>
        <w:gridCol w:w="1277"/>
      </w:tblGrid>
      <w:tr w14:paraId="248925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1" w:hRule="atLeast"/>
        </w:trPr>
        <w:tc>
          <w:tcPr>
            <w:tcW w:w="1469" w:type="dxa"/>
            <w:tcBorders>
              <w:left w:val="single" w:color="231F20" w:sz="4" w:space="0"/>
            </w:tcBorders>
            <w:vAlign w:val="top"/>
          </w:tcPr>
          <w:p w14:paraId="19E6AE3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center"/>
              <w:textAlignment w:val="baseline"/>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8"/>
                <w:sz w:val="24"/>
                <w:szCs w:val="24"/>
                <w:highlight w:val="none"/>
                <w14:textFill>
                  <w14:solidFill>
                    <w14:schemeClr w14:val="tx1"/>
                  </w14:solidFill>
                </w14:textFill>
              </w:rPr>
              <w:t>工程名</w:t>
            </w:r>
            <w:r>
              <w:rPr>
                <w:rFonts w:ascii="宋体" w:hAnsi="宋体" w:eastAsia="宋体" w:cs="宋体"/>
                <w:color w:val="000000" w:themeColor="text1"/>
                <w:spacing w:val="27"/>
                <w:sz w:val="24"/>
                <w:szCs w:val="24"/>
                <w:highlight w:val="none"/>
                <w14:textFill>
                  <w14:solidFill>
                    <w14:schemeClr w14:val="tx1"/>
                  </w14:solidFill>
                </w14:textFill>
              </w:rPr>
              <w:t>称</w:t>
            </w:r>
          </w:p>
        </w:tc>
        <w:tc>
          <w:tcPr>
            <w:tcW w:w="8090" w:type="dxa"/>
            <w:gridSpan w:val="3"/>
            <w:tcBorders>
              <w:right w:val="single" w:color="231F20" w:sz="4" w:space="0"/>
            </w:tcBorders>
            <w:vAlign w:val="top"/>
          </w:tcPr>
          <w:p w14:paraId="667C739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both"/>
              <w:textAlignment w:val="baseline"/>
              <w:rPr>
                <w:rFonts w:ascii="Arial"/>
                <w:color w:val="000000" w:themeColor="text1"/>
                <w:sz w:val="24"/>
                <w:szCs w:val="24"/>
                <w:highlight w:val="none"/>
                <w14:textFill>
                  <w14:solidFill>
                    <w14:schemeClr w14:val="tx1"/>
                  </w14:solidFill>
                </w14:textFill>
              </w:rPr>
            </w:pPr>
          </w:p>
        </w:tc>
      </w:tr>
      <w:tr w14:paraId="7EA360A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7" w:hRule="atLeast"/>
        </w:trPr>
        <w:tc>
          <w:tcPr>
            <w:tcW w:w="1469" w:type="dxa"/>
            <w:tcBorders>
              <w:left w:val="single" w:color="231F20" w:sz="4" w:space="0"/>
            </w:tcBorders>
            <w:vAlign w:val="top"/>
          </w:tcPr>
          <w:p w14:paraId="424516F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center"/>
              <w:textAlignment w:val="baseline"/>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8"/>
                <w:sz w:val="24"/>
                <w:szCs w:val="24"/>
                <w:highlight w:val="none"/>
                <w14:textFill>
                  <w14:solidFill>
                    <w14:schemeClr w14:val="tx1"/>
                  </w14:solidFill>
                </w14:textFill>
              </w:rPr>
              <w:t>工程类</w:t>
            </w:r>
            <w:r>
              <w:rPr>
                <w:rFonts w:ascii="宋体" w:hAnsi="宋体" w:eastAsia="宋体" w:cs="宋体"/>
                <w:color w:val="000000" w:themeColor="text1"/>
                <w:spacing w:val="27"/>
                <w:sz w:val="24"/>
                <w:szCs w:val="24"/>
                <w:highlight w:val="none"/>
                <w14:textFill>
                  <w14:solidFill>
                    <w14:schemeClr w14:val="tx1"/>
                  </w14:solidFill>
                </w14:textFill>
              </w:rPr>
              <w:t>别</w:t>
            </w:r>
          </w:p>
        </w:tc>
        <w:tc>
          <w:tcPr>
            <w:tcW w:w="8090" w:type="dxa"/>
            <w:gridSpan w:val="3"/>
            <w:tcBorders>
              <w:right w:val="single" w:color="231F20" w:sz="4" w:space="0"/>
            </w:tcBorders>
            <w:vAlign w:val="top"/>
          </w:tcPr>
          <w:p w14:paraId="7B074265">
            <w:pPr>
              <w:keepNext w:val="0"/>
              <w:keepLines w:val="0"/>
              <w:pageBreakBefore w:val="0"/>
              <w:widowControl w:val="0"/>
              <w:kinsoku/>
              <w:wordWrap/>
              <w:overflowPunct/>
              <w:topLinePunct w:val="0"/>
              <w:bidi w:val="0"/>
              <w:spacing w:before="240" w:beforeAutospacing="0" w:line="211" w:lineRule="auto"/>
              <w:ind w:left="94"/>
              <w:rPr>
                <w:rFonts w:ascii="宋体" w:hAnsi="宋体" w:eastAsia="宋体" w:cs="宋体"/>
                <w:color w:val="000000" w:themeColor="text1"/>
                <w:sz w:val="24"/>
                <w:szCs w:val="24"/>
                <w:highlight w:val="none"/>
                <w14:textFill>
                  <w14:solidFill>
                    <w14:schemeClr w14:val="tx1"/>
                  </w14:solidFill>
                </w14:textFill>
              </w:rPr>
            </w:pPr>
            <w:r>
              <w:rPr>
                <w:rFonts w:ascii="Wingdings" w:hAnsi="Wingdings" w:eastAsia="Wingdings" w:cs="Wingdings"/>
                <w:color w:val="000000" w:themeColor="text1"/>
                <w:spacing w:val="-6"/>
                <w:sz w:val="24"/>
                <w:szCs w:val="24"/>
                <w:highlight w:val="none"/>
                <w14:textFill>
                  <w14:solidFill>
                    <w14:schemeClr w14:val="tx1"/>
                  </w14:solidFill>
                </w14:textFill>
              </w:rPr>
              <w:sym w:font="Wingdings" w:char="00A8"/>
            </w:r>
            <w:r>
              <w:rPr>
                <w:rFonts w:ascii="宋体" w:hAnsi="宋体" w:eastAsia="宋体" w:cs="宋体"/>
                <w:color w:val="000000" w:themeColor="text1"/>
                <w:spacing w:val="9"/>
                <w:sz w:val="24"/>
                <w:szCs w:val="24"/>
                <w:highlight w:val="none"/>
                <w14:textFill>
                  <w14:solidFill>
                    <w14:schemeClr w14:val="tx1"/>
                  </w14:solidFill>
                </w14:textFill>
              </w:rPr>
              <w:t>新建</w:t>
            </w:r>
            <w:r>
              <w:rPr>
                <w:rFonts w:ascii="宋体" w:hAnsi="宋体" w:eastAsia="宋体" w:cs="宋体"/>
                <w:color w:val="000000" w:themeColor="text1"/>
                <w:spacing w:val="21"/>
                <w:sz w:val="24"/>
                <w:szCs w:val="24"/>
                <w:highlight w:val="none"/>
                <w14:textFill>
                  <w14:solidFill>
                    <w14:schemeClr w14:val="tx1"/>
                  </w14:solidFill>
                </w14:textFill>
              </w:rPr>
              <w:t xml:space="preserve"> </w:t>
            </w:r>
            <w:r>
              <w:rPr>
                <w:rFonts w:ascii="Wingdings" w:hAnsi="Wingdings" w:eastAsia="Wingdings" w:cs="Wingdings"/>
                <w:color w:val="000000" w:themeColor="text1"/>
                <w:spacing w:val="-6"/>
                <w:sz w:val="24"/>
                <w:szCs w:val="24"/>
                <w:highlight w:val="none"/>
                <w14:textFill>
                  <w14:solidFill>
                    <w14:schemeClr w14:val="tx1"/>
                  </w14:solidFill>
                </w14:textFill>
              </w:rPr>
              <w:t>o</w:t>
            </w:r>
            <w:r>
              <w:rPr>
                <w:rFonts w:ascii="宋体" w:hAnsi="宋体" w:eastAsia="宋体" w:cs="宋体"/>
                <w:color w:val="000000" w:themeColor="text1"/>
                <w:spacing w:val="9"/>
                <w:sz w:val="24"/>
                <w:szCs w:val="24"/>
                <w:highlight w:val="none"/>
                <w14:textFill>
                  <w14:solidFill>
                    <w14:schemeClr w14:val="tx1"/>
                  </w14:solidFill>
                </w14:textFill>
              </w:rPr>
              <w:t>扩建</w:t>
            </w:r>
            <w:r>
              <w:rPr>
                <w:rFonts w:ascii="宋体" w:hAnsi="宋体" w:eastAsia="宋体" w:cs="宋体"/>
                <w:color w:val="000000" w:themeColor="text1"/>
                <w:spacing w:val="16"/>
                <w:sz w:val="24"/>
                <w:szCs w:val="24"/>
                <w:highlight w:val="none"/>
                <w14:textFill>
                  <w14:solidFill>
                    <w14:schemeClr w14:val="tx1"/>
                  </w14:solidFill>
                </w14:textFill>
              </w:rPr>
              <w:t xml:space="preserve"> </w:t>
            </w:r>
            <w:r>
              <w:rPr>
                <w:rFonts w:ascii="Wingdings" w:hAnsi="Wingdings" w:eastAsia="Wingdings" w:cs="Wingdings"/>
                <w:color w:val="000000" w:themeColor="text1"/>
                <w:spacing w:val="-6"/>
                <w:sz w:val="24"/>
                <w:szCs w:val="24"/>
                <w:highlight w:val="none"/>
                <w14:textFill>
                  <w14:solidFill>
                    <w14:schemeClr w14:val="tx1"/>
                  </w14:solidFill>
                </w14:textFill>
              </w:rPr>
              <w:t>o</w:t>
            </w:r>
            <w:r>
              <w:rPr>
                <w:rFonts w:ascii="宋体" w:hAnsi="宋体" w:eastAsia="宋体" w:cs="宋体"/>
                <w:color w:val="000000" w:themeColor="text1"/>
                <w:spacing w:val="-6"/>
                <w:sz w:val="24"/>
                <w:szCs w:val="24"/>
                <w:highlight w:val="none"/>
                <w14:textFill>
                  <w14:solidFill>
                    <w14:schemeClr w14:val="tx1"/>
                  </w14:solidFill>
                </w14:textFill>
              </w:rPr>
              <w:t>改建（装饰装修、改变用途、</w:t>
            </w:r>
            <w:r>
              <w:rPr>
                <w:rFonts w:ascii="宋体" w:hAnsi="宋体" w:eastAsia="宋体" w:cs="宋体"/>
                <w:color w:val="000000" w:themeColor="text1"/>
                <w:spacing w:val="-3"/>
                <w:sz w:val="24"/>
                <w:szCs w:val="24"/>
                <w:highlight w:val="none"/>
                <w14:textFill>
                  <w14:solidFill>
                    <w14:schemeClr w14:val="tx1"/>
                  </w14:solidFill>
                </w14:textFill>
              </w:rPr>
              <w:t>建筑保温）</w:t>
            </w:r>
          </w:p>
        </w:tc>
      </w:tr>
      <w:tr w14:paraId="14CC5B6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7" w:hRule="atLeast"/>
        </w:trPr>
        <w:tc>
          <w:tcPr>
            <w:tcW w:w="1469" w:type="dxa"/>
            <w:tcBorders>
              <w:left w:val="single" w:color="231F20" w:sz="4" w:space="0"/>
            </w:tcBorders>
            <w:vAlign w:val="top"/>
          </w:tcPr>
          <w:p w14:paraId="37CDA2C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center"/>
              <w:textAlignment w:val="baseline"/>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8"/>
                <w:sz w:val="24"/>
                <w:szCs w:val="24"/>
                <w:highlight w:val="none"/>
                <w14:textFill>
                  <w14:solidFill>
                    <w14:schemeClr w14:val="tx1"/>
                  </w14:solidFill>
                </w14:textFill>
              </w:rPr>
              <w:t>工程地</w:t>
            </w:r>
            <w:r>
              <w:rPr>
                <w:rFonts w:ascii="宋体" w:hAnsi="宋体" w:eastAsia="宋体" w:cs="宋体"/>
                <w:color w:val="000000" w:themeColor="text1"/>
                <w:spacing w:val="27"/>
                <w:sz w:val="24"/>
                <w:szCs w:val="24"/>
                <w:highlight w:val="none"/>
                <w14:textFill>
                  <w14:solidFill>
                    <w14:schemeClr w14:val="tx1"/>
                  </w14:solidFill>
                </w14:textFill>
              </w:rPr>
              <w:t>址</w:t>
            </w:r>
          </w:p>
        </w:tc>
        <w:tc>
          <w:tcPr>
            <w:tcW w:w="8090" w:type="dxa"/>
            <w:gridSpan w:val="3"/>
            <w:tcBorders>
              <w:right w:val="single" w:color="231F20" w:sz="4" w:space="0"/>
            </w:tcBorders>
            <w:vAlign w:val="top"/>
          </w:tcPr>
          <w:p w14:paraId="2D4DE22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both"/>
              <w:textAlignment w:val="baseline"/>
              <w:rPr>
                <w:rFonts w:ascii="Arial"/>
                <w:color w:val="000000" w:themeColor="text1"/>
                <w:sz w:val="24"/>
                <w:szCs w:val="24"/>
                <w:highlight w:val="none"/>
                <w14:textFill>
                  <w14:solidFill>
                    <w14:schemeClr w14:val="tx1"/>
                  </w14:solidFill>
                </w14:textFill>
              </w:rPr>
            </w:pPr>
          </w:p>
        </w:tc>
      </w:tr>
      <w:tr w14:paraId="4B7E841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9" w:hRule="atLeast"/>
        </w:trPr>
        <w:tc>
          <w:tcPr>
            <w:tcW w:w="1469" w:type="dxa"/>
            <w:tcBorders>
              <w:left w:val="single" w:color="231F20" w:sz="4" w:space="0"/>
            </w:tcBorders>
            <w:vAlign w:val="top"/>
          </w:tcPr>
          <w:p w14:paraId="672D8C2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center"/>
              <w:textAlignment w:val="baseline"/>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验收范围</w:t>
            </w:r>
          </w:p>
        </w:tc>
        <w:tc>
          <w:tcPr>
            <w:tcW w:w="5435" w:type="dxa"/>
            <w:vAlign w:val="top"/>
          </w:tcPr>
          <w:p w14:paraId="4F938EB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both"/>
              <w:textAlignment w:val="baseline"/>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 xml:space="preserve">口建筑局部 口单体建筑 口建筑群 口工业厂区 </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 xml:space="preserve"> </w:t>
            </w:r>
          </w:p>
          <w:p w14:paraId="5F79E02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both"/>
              <w:textAlignment w:val="baseline"/>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口其他</w:t>
            </w:r>
          </w:p>
        </w:tc>
        <w:tc>
          <w:tcPr>
            <w:tcW w:w="1378" w:type="dxa"/>
            <w:tcBorders>
              <w:right w:val="single" w:color="231F20" w:sz="4" w:space="0"/>
            </w:tcBorders>
            <w:vAlign w:val="top"/>
          </w:tcPr>
          <w:p w14:paraId="3115F59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both"/>
              <w:textAlignment w:val="baseline"/>
              <w:rPr>
                <w:rFonts w:ascii="宋体" w:hAnsi="宋体" w:eastAsia="宋体" w:cs="宋体"/>
                <w:color w:val="000000" w:themeColor="text1"/>
                <w:spacing w:val="30"/>
                <w:sz w:val="24"/>
                <w:szCs w:val="24"/>
                <w:highlight w:val="none"/>
                <w14:textFill>
                  <w14:solidFill>
                    <w14:schemeClr w14:val="tx1"/>
                  </w14:solidFill>
                </w14:textFill>
              </w:rPr>
            </w:pPr>
            <w:r>
              <w:rPr>
                <w:rFonts w:ascii="宋体" w:hAnsi="宋体" w:eastAsia="宋体" w:cs="宋体"/>
                <w:color w:val="000000" w:themeColor="text1"/>
                <w:spacing w:val="32"/>
                <w:sz w:val="24"/>
                <w:szCs w:val="24"/>
                <w:highlight w:val="none"/>
                <w14:textFill>
                  <w14:solidFill>
                    <w14:schemeClr w14:val="tx1"/>
                  </w14:solidFill>
                </w14:textFill>
              </w:rPr>
              <w:t>总</w:t>
            </w:r>
            <w:r>
              <w:rPr>
                <w:rFonts w:ascii="宋体" w:hAnsi="宋体" w:eastAsia="宋体" w:cs="宋体"/>
                <w:color w:val="000000" w:themeColor="text1"/>
                <w:spacing w:val="30"/>
                <w:sz w:val="24"/>
                <w:szCs w:val="24"/>
                <w:highlight w:val="none"/>
                <w14:textFill>
                  <w14:solidFill>
                    <w14:schemeClr w14:val="tx1"/>
                  </w14:solidFill>
                </w14:textFill>
              </w:rPr>
              <w:t>建筑面积</w:t>
            </w:r>
          </w:p>
          <w:p w14:paraId="6A9FCE1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center"/>
              <w:textAlignment w:val="baseline"/>
              <w:rPr>
                <w:rFonts w:hint="default" w:ascii="宋体" w:hAnsi="宋体" w:eastAsia="宋体" w:cs="宋体"/>
                <w:color w:val="000000" w:themeColor="text1"/>
                <w:spacing w:val="3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0"/>
                <w:sz w:val="24"/>
                <w:szCs w:val="24"/>
                <w:highlight w:val="none"/>
                <w:lang w:val="en-US" w:eastAsia="zh-CN"/>
                <w14:textFill>
                  <w14:solidFill>
                    <w14:schemeClr w14:val="tx1"/>
                  </w14:solidFill>
                </w14:textFill>
              </w:rPr>
              <w:t>(㎡)</w:t>
            </w:r>
          </w:p>
        </w:tc>
        <w:tc>
          <w:tcPr>
            <w:tcW w:w="1277" w:type="dxa"/>
            <w:tcBorders>
              <w:left w:val="single" w:color="231F20" w:sz="4" w:space="0"/>
            </w:tcBorders>
            <w:vAlign w:val="top"/>
          </w:tcPr>
          <w:p w14:paraId="7E9CB8E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both"/>
              <w:textAlignment w:val="baseline"/>
              <w:rPr>
                <w:rFonts w:ascii="Arial"/>
                <w:color w:val="000000" w:themeColor="text1"/>
                <w:sz w:val="24"/>
                <w:szCs w:val="24"/>
                <w:highlight w:val="none"/>
                <w14:textFill>
                  <w14:solidFill>
                    <w14:schemeClr w14:val="tx1"/>
                  </w14:solidFill>
                </w14:textFill>
              </w:rPr>
            </w:pPr>
          </w:p>
        </w:tc>
      </w:tr>
      <w:tr w14:paraId="16636D3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79" w:hRule="atLeast"/>
        </w:trPr>
        <w:tc>
          <w:tcPr>
            <w:tcW w:w="1469" w:type="dxa"/>
            <w:tcBorders>
              <w:left w:val="single" w:color="231F20" w:sz="4" w:space="0"/>
            </w:tcBorders>
            <w:vAlign w:val="top"/>
          </w:tcPr>
          <w:p w14:paraId="6146EB1A">
            <w:pPr>
              <w:keepNext w:val="0"/>
              <w:keepLines w:val="0"/>
              <w:pageBreakBefore w:val="0"/>
              <w:widowControl w:val="0"/>
              <w:kinsoku/>
              <w:wordWrap/>
              <w:overflowPunct/>
              <w:topLinePunct w:val="0"/>
              <w:autoSpaceDE w:val="0"/>
              <w:autoSpaceDN w:val="0"/>
              <w:bidi w:val="0"/>
              <w:adjustRightInd w:val="0"/>
              <w:snapToGrid w:val="0"/>
              <w:spacing w:before="0" w:beforeLines="150" w:beforeAutospacing="0" w:after="0" w:afterLines="201" w:afterAutospacing="0" w:line="560" w:lineRule="exact"/>
              <w:ind w:left="256" w:leftChars="122" w:right="0" w:firstLine="0" w:firstLineChars="0"/>
              <w:jc w:val="both"/>
              <w:textAlignment w:val="baseline"/>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建筑概</w:t>
            </w:r>
            <w:r>
              <w:rPr>
                <w:rFonts w:ascii="宋体" w:hAnsi="宋体" w:eastAsia="宋体" w:cs="宋体"/>
                <w:color w:val="000000" w:themeColor="text1"/>
                <w:spacing w:val="7"/>
                <w:sz w:val="24"/>
                <w:szCs w:val="24"/>
                <w:highlight w:val="none"/>
                <w14:textFill>
                  <w14:solidFill>
                    <w14:schemeClr w14:val="tx1"/>
                  </w14:solidFill>
                </w14:textFill>
              </w:rPr>
              <w:t>况</w:t>
            </w:r>
          </w:p>
        </w:tc>
        <w:tc>
          <w:tcPr>
            <w:tcW w:w="8090" w:type="dxa"/>
            <w:gridSpan w:val="3"/>
            <w:tcBorders>
              <w:right w:val="single" w:color="231F20" w:sz="4" w:space="0"/>
            </w:tcBorders>
            <w:vAlign w:val="top"/>
          </w:tcPr>
          <w:p w14:paraId="7C77E76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jc w:val="both"/>
              <w:textAlignment w:val="baseline"/>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各单体建筑</w:t>
            </w:r>
            <w:r>
              <w:rPr>
                <w:rFonts w:hint="eastAsia" w:ascii="宋体" w:hAnsi="宋体" w:eastAsia="宋体" w:cs="宋体"/>
                <w:color w:val="000000" w:themeColor="text1"/>
                <w:spacing w:val="11"/>
                <w:sz w:val="24"/>
                <w:szCs w:val="24"/>
                <w:highlight w:val="none"/>
                <w:lang w:eastAsia="zh-CN"/>
                <w14:textFill>
                  <w14:solidFill>
                    <w14:schemeClr w14:val="tx1"/>
                  </w14:solidFill>
                </w14:textFill>
              </w:rPr>
              <w:t>（</w:t>
            </w:r>
            <w:r>
              <w:rPr>
                <w:rFonts w:ascii="宋体" w:hAnsi="宋体" w:eastAsia="宋体" w:cs="宋体"/>
                <w:color w:val="000000" w:themeColor="text1"/>
                <w:spacing w:val="11"/>
                <w:sz w:val="24"/>
                <w:szCs w:val="24"/>
                <w:highlight w:val="none"/>
                <w14:textFill>
                  <w14:solidFill>
                    <w14:schemeClr w14:val="tx1"/>
                  </w14:solidFill>
                </w14:textFill>
              </w:rPr>
              <w:t>或建筑局部</w:t>
            </w:r>
            <w:r>
              <w:rPr>
                <w:rFonts w:hint="eastAsia" w:ascii="宋体" w:hAnsi="宋体" w:eastAsia="宋体" w:cs="宋体"/>
                <w:color w:val="000000" w:themeColor="text1"/>
                <w:spacing w:val="11"/>
                <w:sz w:val="24"/>
                <w:szCs w:val="24"/>
                <w:highlight w:val="none"/>
                <w:lang w:eastAsia="zh-CN"/>
                <w14:textFill>
                  <w14:solidFill>
                    <w14:schemeClr w14:val="tx1"/>
                  </w14:solidFill>
                </w14:textFill>
              </w:rPr>
              <w:t>）</w:t>
            </w:r>
            <w:r>
              <w:rPr>
                <w:rFonts w:ascii="宋体" w:hAnsi="宋体" w:eastAsia="宋体" w:cs="宋体"/>
                <w:color w:val="000000" w:themeColor="text1"/>
                <w:spacing w:val="11"/>
                <w:sz w:val="24"/>
                <w:szCs w:val="24"/>
                <w:highlight w:val="none"/>
                <w14:textFill>
                  <w14:solidFill>
                    <w14:schemeClr w14:val="tx1"/>
                  </w14:solidFill>
                </w14:textFill>
              </w:rPr>
              <w:t>使用性质、耐火极限、地上地下层数和建筑面</w:t>
            </w:r>
            <w:r>
              <w:rPr>
                <w:rFonts w:ascii="宋体" w:hAnsi="宋体" w:eastAsia="宋体" w:cs="宋体"/>
                <w:color w:val="000000" w:themeColor="text1"/>
                <w:spacing w:val="9"/>
                <w:sz w:val="24"/>
                <w:szCs w:val="24"/>
                <w:highlight w:val="none"/>
                <w14:textFill>
                  <w14:solidFill>
                    <w14:schemeClr w14:val="tx1"/>
                  </w14:solidFill>
                </w14:textFill>
              </w:rPr>
              <w:t>积</w:t>
            </w:r>
          </w:p>
        </w:tc>
      </w:tr>
    </w:tbl>
    <w:p w14:paraId="4F1140B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16" w:firstLineChars="200"/>
        <w:textAlignment w:val="baseline"/>
        <w:rPr>
          <w:rFonts w:hint="eastAsia" w:ascii="宋体" w:hAnsi="宋体" w:eastAsia="宋体" w:cs="宋体"/>
          <w:color w:val="000000" w:themeColor="text1"/>
          <w:spacing w:val="9"/>
          <w:sz w:val="24"/>
          <w:szCs w:val="24"/>
          <w:highlight w:val="none"/>
          <w:lang w:eastAsia="zh-CN"/>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2.责任主体单位及项目负责人</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w:t>
      </w:r>
    </w:p>
    <w:p w14:paraId="7943033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16" w:firstLineChars="200"/>
        <w:textAlignment w:val="baseline"/>
        <w:rPr>
          <w:rFonts w:ascii="Arial"/>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3.受理日期</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 xml:space="preserve">                                              </w:t>
      </w:r>
    </w:p>
    <w:p w14:paraId="14E933F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432" w:firstLineChars="200"/>
        <w:textAlignment w:val="baseline"/>
        <w:rPr>
          <w:rFonts w:hint="eastAsia" w:ascii="宋体" w:hAnsi="宋体" w:eastAsia="宋体" w:cs="宋体"/>
          <w:color w:val="000000" w:themeColor="text1"/>
          <w:spacing w:val="-32"/>
          <w:sz w:val="28"/>
          <w:szCs w:val="28"/>
          <w:highlight w:val="none"/>
          <w:lang w:val="en-US" w:eastAsia="zh-CN"/>
          <w14:textOutline w14:w="3175" w14:cap="flat" w14:cmpd="sng">
            <w14:solidFill>
              <w14:srgbClr w14:val="000000"/>
            </w14:solidFill>
            <w14:prstDash w14:val="solid"/>
            <w14:miter w14:val="0"/>
          </w14:textOutline>
          <w14:textFill>
            <w14:solidFill>
              <w14:schemeClr w14:val="tx1"/>
            </w14:solidFill>
          </w14:textFill>
        </w:rPr>
      </w:pPr>
      <w:bookmarkStart w:id="57" w:name="_bookmark7"/>
      <w:bookmarkEnd w:id="57"/>
      <w:r>
        <w:rPr>
          <w:rFonts w:hint="eastAsia" w:ascii="宋体" w:hAnsi="宋体" w:eastAsia="宋体" w:cs="宋体"/>
          <w:color w:val="000000" w:themeColor="text1"/>
          <w:spacing w:val="-32"/>
          <w:sz w:val="28"/>
          <w:szCs w:val="28"/>
          <w:highlight w:val="none"/>
          <w:lang w:val="en-US" w:eastAsia="zh-CN"/>
          <w14:textOutline w14:w="3175" w14:cap="flat" w14:cmpd="sng">
            <w14:solidFill>
              <w14:srgbClr w14:val="000000"/>
            </w14:solidFill>
            <w14:prstDash w14:val="solid"/>
            <w14:miter w14:val="0"/>
          </w14:textOutline>
          <w14:textFill>
            <w14:solidFill>
              <w14:schemeClr w14:val="tx1"/>
            </w14:solidFill>
          </w14:textFill>
        </w:rPr>
        <w:t>二、现场评定人员安排</w:t>
      </w:r>
    </w:p>
    <w:p w14:paraId="38588B4B">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1.消防验收主管部门可以委托具备相应能力的技术服务机构开展特殊建设工程消防验收现场评定，受委托的技术服务机构不得与项目参建单位有利害关系，消防验收主管部门可以根据需要进行现场监督。</w:t>
      </w:r>
    </w:p>
    <w:p w14:paraId="7007228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04" w:firstLineChars="200"/>
        <w:textAlignment w:val="baseline"/>
        <w:rPr>
          <w:rFonts w:hint="default"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2.消防验收主管部门开展现场评定时，应当依法指派两名以上工作人员实施，可以根据工作需要邀请相关行业领域专家参加；</w:t>
      </w:r>
    </w:p>
    <w:p w14:paraId="3D27FCA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3.现场评定当天，建设单位、设计单位、施工总承包单位、平行发包单位、监理单位、技术服务机构的项目负责人均需到场参加现场评定。到场人员应携带身份证件，且需与申请表内填写的人员一致。如相关负责人无法到场，必须委托本单位人员参加现场评定，被委托人应携带身份证件和委托书原件。</w:t>
      </w:r>
    </w:p>
    <w:p w14:paraId="68FB3E3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432" w:firstLineChars="20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32"/>
          <w:sz w:val="28"/>
          <w:szCs w:val="28"/>
          <w:highlight w:val="none"/>
          <w:lang w:val="en-US" w:eastAsia="zh-CN"/>
          <w14:textOutline w14:w="3175" w14:cap="flat" w14:cmpd="sng">
            <w14:solidFill>
              <w14:srgbClr w14:val="000000"/>
            </w14:solidFill>
            <w14:prstDash w14:val="solid"/>
            <w14:miter w14:val="0"/>
          </w14:textOutline>
          <w14:textFill>
            <w14:solidFill>
              <w14:schemeClr w14:val="tx1"/>
            </w14:solidFill>
          </w14:textFill>
        </w:rPr>
        <w:t>三</w:t>
      </w:r>
      <w:r>
        <w:rPr>
          <w:rFonts w:hint="eastAsia" w:ascii="宋体" w:hAnsi="宋体" w:eastAsia="宋体" w:cs="宋体"/>
          <w:color w:val="000000" w:themeColor="text1"/>
          <w:spacing w:val="-19"/>
          <w:sz w:val="28"/>
          <w:szCs w:val="28"/>
          <w:highlight w:val="none"/>
          <w14:textOutline w14:w="3175" w14:cap="flat" w14:cmpd="sng">
            <w14:solidFill>
              <w14:srgbClr w14:val="000000"/>
            </w14:solidFill>
            <w14:prstDash w14:val="solid"/>
            <w14:miter w14:val="0"/>
          </w14:textOutline>
          <w14:textFill>
            <w14:solidFill>
              <w14:schemeClr w14:val="tx1"/>
            </w14:solidFill>
          </w14:textFill>
        </w:rPr>
        <w:t>、现场评定时间安排</w:t>
      </w:r>
    </w:p>
    <w:p w14:paraId="7F8B898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44" w:firstLineChars="200"/>
        <w:textAlignment w:val="baseline"/>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6"/>
          <w:sz w:val="24"/>
          <w:szCs w:val="24"/>
          <w:highlight w:val="none"/>
          <w14:textFill>
            <w14:solidFill>
              <w14:schemeClr w14:val="tx1"/>
            </w14:solidFill>
          </w14:textFill>
        </w:rPr>
        <w:t>根</w:t>
      </w:r>
      <w:r>
        <w:rPr>
          <w:rFonts w:ascii="宋体" w:hAnsi="宋体" w:eastAsia="宋体" w:cs="宋体"/>
          <w:color w:val="000000" w:themeColor="text1"/>
          <w:spacing w:val="10"/>
          <w:sz w:val="24"/>
          <w:szCs w:val="24"/>
          <w:highlight w:val="none"/>
          <w14:textFill>
            <w14:solidFill>
              <w14:schemeClr w14:val="tx1"/>
            </w14:solidFill>
          </w14:textFill>
        </w:rPr>
        <w:t>据</w:t>
      </w:r>
      <w:r>
        <w:rPr>
          <w:rFonts w:ascii="宋体" w:hAnsi="宋体" w:eastAsia="宋体" w:cs="宋体"/>
          <w:color w:val="000000" w:themeColor="text1"/>
          <w:spacing w:val="8"/>
          <w:sz w:val="24"/>
          <w:szCs w:val="24"/>
          <w:highlight w:val="none"/>
          <w14:textFill>
            <w14:solidFill>
              <w14:schemeClr w14:val="tx1"/>
            </w14:solidFill>
          </w14:textFill>
        </w:rPr>
        <w:t>办理时限要求合理安排时间。</w:t>
      </w:r>
    </w:p>
    <w:p w14:paraId="24E10D5A">
      <w:pPr>
        <w:keepNext w:val="0"/>
        <w:keepLines w:val="0"/>
        <w:pageBreakBefore w:val="0"/>
        <w:widowControl w:val="0"/>
        <w:kinsoku/>
        <w:wordWrap/>
        <w:overflowPunct/>
        <w:topLinePunct w:val="0"/>
        <w:autoSpaceDE w:val="0"/>
        <w:autoSpaceDN w:val="0"/>
        <w:bidi w:val="0"/>
        <w:adjustRightInd w:val="0"/>
        <w:snapToGrid w:val="0"/>
        <w:spacing w:afterAutospacing="0" w:line="560" w:lineRule="exact"/>
        <w:ind w:left="0" w:right="0" w:firstLine="432" w:firstLineChars="200"/>
        <w:textAlignment w:val="baseline"/>
        <w:rPr>
          <w:rFonts w:hint="eastAsia" w:ascii="宋体" w:hAnsi="宋体" w:eastAsia="宋体" w:cs="宋体"/>
          <w:color w:val="000000" w:themeColor="text1"/>
          <w:spacing w:val="-32"/>
          <w:sz w:val="28"/>
          <w:szCs w:val="28"/>
          <w:highlight w:val="none"/>
          <w:lang w:val="en-US" w:eastAsia="zh-CN"/>
          <w14:textOutline w14:w="3175"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32"/>
          <w:sz w:val="28"/>
          <w:szCs w:val="28"/>
          <w:highlight w:val="none"/>
          <w:lang w:val="en-US" w:eastAsia="zh-CN"/>
          <w14:textOutline w14:w="3175" w14:cap="flat" w14:cmpd="sng">
            <w14:solidFill>
              <w14:srgbClr w14:val="000000"/>
            </w14:solidFill>
            <w14:prstDash w14:val="solid"/>
            <w14:miter w14:val="0"/>
          </w14:textOutline>
          <w14:textFill>
            <w14:solidFill>
              <w14:schemeClr w14:val="tx1"/>
            </w14:solidFill>
          </w14:textFill>
        </w:rPr>
        <w:t>四、现场评定工作流程</w:t>
      </w:r>
    </w:p>
    <w:p w14:paraId="35EDEF2A">
      <w:pPr>
        <w:keepNext w:val="0"/>
        <w:keepLines w:val="0"/>
        <w:pageBreakBefore w:val="0"/>
        <w:widowControl w:val="0"/>
        <w:kinsoku/>
        <w:wordWrap/>
        <w:overflowPunct/>
        <w:topLinePunct w:val="0"/>
        <w:autoSpaceDE w:val="0"/>
        <w:autoSpaceDN w:val="0"/>
        <w:bidi w:val="0"/>
        <w:adjustRightInd w:val="0"/>
        <w:snapToGrid w:val="0"/>
        <w:spacing w:before="0" w:beforeLines="51" w:beforeAutospacing="0" w:line="360" w:lineRule="auto"/>
        <w:ind w:left="0" w:right="0" w:firstLine="524" w:firstLineChars="20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1.核对参评人员。建设、设计、施工、工程监理、消防专业施工、消防技术服务等单位的项目负责人持本人身份证件到场接受现场评定组核查，并在《建设工程消防验收/备案抽查现场评定记录表》上签字。</w:t>
      </w:r>
    </w:p>
    <w:p w14:paraId="0CFE75E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2.汇报工作情况。建设单位项目负责人书面汇报工程建设基本概况、建筑防火和消防设施设置情况、竣工验收消防查验总体情况。设计、施工、工程监理、消防专业施工、消防技术服务等单位的项目负责人按承担的职责报告相关竣工验收消防查验情况。</w:t>
      </w:r>
    </w:p>
    <w:p w14:paraId="0CE3CB4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3.确定验收人员分组及线路。验收组的人员配置应满足现场评定工作需要，人员分组及查验路线要合理，避免重复交叉，同时消防控制室或火灾报警主机部位要安排专人查看主机信息和消防资料。人员分组原则上每2人为一组。查验路线原则按先室外、后室内，先地下、后地上，先设备用房、后其他区域，先建筑防火、后消防设施，先查看、后测试，先单机测试、后联动测试。</w:t>
      </w:r>
    </w:p>
    <w:p w14:paraId="31E6C32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24" w:firstLineChars="200"/>
        <w:textAlignment w:val="baseline"/>
        <w:rPr>
          <w:rFonts w:hint="default"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4.现场查阅资料。根据现场需要，可以查阅工程消防技术档案和施工管理资料。</w:t>
      </w:r>
    </w:p>
    <w:p w14:paraId="3BD64EAB">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24" w:firstLineChars="200"/>
        <w:textAlignment w:val="baseline"/>
        <w:rPr>
          <w:rFonts w:hint="default"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5.抽选检查部位。现场评定组根据工程情况、使用性质</w:t>
      </w:r>
      <w:r>
        <w:rPr>
          <w:rFonts w:hint="default" w:ascii="宋体" w:hAnsi="宋体" w:eastAsia="宋体" w:cs="宋体"/>
          <w:color w:val="000000" w:themeColor="text1"/>
          <w:spacing w:val="11"/>
          <w:sz w:val="24"/>
          <w:szCs w:val="24"/>
          <w:highlight w:val="none"/>
          <w:lang w:val="en-US" w:eastAsia="zh-CN"/>
          <w14:textFill>
            <w14:solidFill>
              <w14:schemeClr w14:val="tx1"/>
            </w14:solidFill>
          </w14:textFill>
        </w:rPr>
        <w:t>等制定抽选方案并当场公布，除全检项目外，其他检查项目通过随机抽选方式现场确定检查部位。抽选过程应公开，抽选部位在</w:t>
      </w: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《建设工程消防验收/备案抽查现场评定记录表》（附录E表E.0.1~E.0.18）</w:t>
      </w:r>
      <w:r>
        <w:rPr>
          <w:rFonts w:hint="default" w:ascii="宋体" w:hAnsi="宋体" w:eastAsia="宋体" w:cs="宋体"/>
          <w:color w:val="000000" w:themeColor="text1"/>
          <w:spacing w:val="11"/>
          <w:sz w:val="24"/>
          <w:szCs w:val="24"/>
          <w:highlight w:val="none"/>
          <w:lang w:val="en-US" w:eastAsia="zh-CN"/>
          <w14:textFill>
            <w14:solidFill>
              <w14:schemeClr w14:val="tx1"/>
            </w14:solidFill>
          </w14:textFill>
        </w:rPr>
        <w:t>中记录。</w:t>
      </w:r>
    </w:p>
    <w:p w14:paraId="6462664B">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24" w:firstLineChars="200"/>
        <w:textAlignment w:val="baseline"/>
        <w:rPr>
          <w:rFonts w:hint="default"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6.开展现场评定。各组按查验线路并对照《建设工程消防验收/备案抽查现场评定记录表》（附录E表E.0.1~E.0.18）对各相关区域及部位进行检查，并做好影像记录。各组到达查验区域及部位应对该位置的建筑防火和消防设施进行全面查验，对所到地点先拍各个角度的全景照片，再对具体查验点进行拍照，无论有无问题都应拍照，做好原始记录，尽量利用信息化手段直接保存。现场评定结束后，现场评定组当场反馈评定情况并在《建设工程消防验收/备案抽查现场评定报告》（附录F）中记录。</w:t>
      </w:r>
    </w:p>
    <w:p w14:paraId="04CA722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432" w:firstLineChars="200"/>
        <w:textAlignment w:val="baseline"/>
        <w:rPr>
          <w:rFonts w:hint="eastAsia" w:ascii="宋体" w:hAnsi="宋体" w:eastAsia="宋体" w:cs="宋体"/>
          <w:color w:val="000000" w:themeColor="text1"/>
          <w:spacing w:val="-32"/>
          <w:sz w:val="28"/>
          <w:szCs w:val="28"/>
          <w:highlight w:val="none"/>
          <w:lang w:val="en-US" w:eastAsia="zh-CN"/>
          <w14:textOutline w14:w="3175"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32"/>
          <w:sz w:val="28"/>
          <w:szCs w:val="28"/>
          <w:highlight w:val="none"/>
          <w:lang w:val="en-US" w:eastAsia="zh-CN"/>
          <w14:textOutline w14:w="3175" w14:cap="flat" w14:cmpd="sng">
            <w14:solidFill>
              <w14:srgbClr w14:val="000000"/>
            </w14:solidFill>
            <w14:prstDash w14:val="solid"/>
            <w14:miter w14:val="0"/>
          </w14:textOutline>
          <w14:textFill>
            <w14:solidFill>
              <w14:schemeClr w14:val="tx1"/>
            </w14:solidFill>
          </w14:textFill>
        </w:rPr>
        <w:t>五、工作要求</w:t>
      </w:r>
    </w:p>
    <w:p w14:paraId="6B34BC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right="0" w:rightChars="0" w:firstLine="508" w:firstLineChars="200"/>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1.评定（</w:t>
      </w:r>
      <w:r>
        <w:rPr>
          <w:rFonts w:ascii="宋体" w:hAnsi="宋体" w:eastAsia="宋体" w:cs="宋体"/>
          <w:color w:val="000000" w:themeColor="text1"/>
          <w:spacing w:val="7"/>
          <w:sz w:val="24"/>
          <w:szCs w:val="24"/>
          <w:highlight w:val="none"/>
          <w14:textFill>
            <w14:solidFill>
              <w14:schemeClr w14:val="tx1"/>
            </w14:solidFill>
          </w14:textFill>
        </w:rPr>
        <w:t>检查</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r>
        <w:rPr>
          <w:rFonts w:ascii="宋体" w:hAnsi="宋体" w:eastAsia="宋体" w:cs="宋体"/>
          <w:color w:val="000000" w:themeColor="text1"/>
          <w:spacing w:val="7"/>
          <w:sz w:val="24"/>
          <w:szCs w:val="24"/>
          <w:highlight w:val="none"/>
          <w14:textFill>
            <w14:solidFill>
              <w14:schemeClr w14:val="tx1"/>
            </w14:solidFill>
          </w14:textFill>
        </w:rPr>
        <w:t>人员应熟悉图纸及相关资料；</w:t>
      </w:r>
    </w:p>
    <w:p w14:paraId="62723B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right="0" w:rightChars="0" w:firstLine="516" w:firstLineChars="200"/>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2.</w:t>
      </w:r>
      <w:r>
        <w:rPr>
          <w:rFonts w:ascii="宋体" w:hAnsi="宋体" w:eastAsia="宋体" w:cs="宋体"/>
          <w:color w:val="000000" w:themeColor="text1"/>
          <w:spacing w:val="9"/>
          <w:sz w:val="24"/>
          <w:szCs w:val="24"/>
          <w:highlight w:val="none"/>
          <w14:textFill>
            <w14:solidFill>
              <w14:schemeClr w14:val="tx1"/>
            </w14:solidFill>
          </w14:textFill>
        </w:rPr>
        <w:t>根据现场</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评定</w:t>
      </w:r>
      <w:r>
        <w:rPr>
          <w:rFonts w:ascii="宋体" w:hAnsi="宋体" w:eastAsia="宋体" w:cs="宋体"/>
          <w:color w:val="000000" w:themeColor="text1"/>
          <w:spacing w:val="9"/>
          <w:sz w:val="24"/>
          <w:szCs w:val="24"/>
          <w:highlight w:val="none"/>
          <w14:textFill>
            <w14:solidFill>
              <w14:schemeClr w14:val="tx1"/>
            </w14:solidFill>
          </w14:textFill>
        </w:rPr>
        <w:t>需要准备好相关工机具；</w:t>
      </w:r>
    </w:p>
    <w:p w14:paraId="6FC9D57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right="0" w:rightChars="0" w:firstLine="516" w:firstLineChars="200"/>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3.</w:t>
      </w:r>
      <w:r>
        <w:rPr>
          <w:rFonts w:ascii="宋体" w:hAnsi="宋体" w:eastAsia="宋体" w:cs="宋体"/>
          <w:color w:val="000000" w:themeColor="text1"/>
          <w:spacing w:val="9"/>
          <w:sz w:val="24"/>
          <w:szCs w:val="24"/>
          <w:highlight w:val="none"/>
          <w14:textFill>
            <w14:solidFill>
              <w14:schemeClr w14:val="tx1"/>
            </w14:solidFill>
          </w14:textFill>
        </w:rPr>
        <w:t>准备好相关规范规程电子文件</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w:t>
      </w:r>
      <w:r>
        <w:rPr>
          <w:rFonts w:ascii="宋体" w:hAnsi="宋体" w:eastAsia="宋体" w:cs="宋体"/>
          <w:color w:val="000000" w:themeColor="text1"/>
          <w:spacing w:val="9"/>
          <w:sz w:val="24"/>
          <w:szCs w:val="24"/>
          <w:highlight w:val="none"/>
          <w14:textFill>
            <w14:solidFill>
              <w14:schemeClr w14:val="tx1"/>
            </w14:solidFill>
          </w14:textFill>
        </w:rPr>
        <w:t>常用消防验收规范规程名录见附件</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1）</w:t>
      </w:r>
      <w:r>
        <w:rPr>
          <w:rFonts w:ascii="宋体" w:hAnsi="宋体" w:eastAsia="宋体" w:cs="宋体"/>
          <w:color w:val="000000" w:themeColor="text1"/>
          <w:spacing w:val="9"/>
          <w:sz w:val="24"/>
          <w:szCs w:val="24"/>
          <w:highlight w:val="none"/>
          <w14:textFill>
            <w14:solidFill>
              <w14:schemeClr w14:val="tx1"/>
            </w14:solidFill>
          </w14:textFill>
        </w:rPr>
        <w:t>；</w:t>
      </w:r>
    </w:p>
    <w:p w14:paraId="75CBDA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right="0" w:rightChars="0" w:firstLine="508" w:firstLineChars="200"/>
        <w:textAlignment w:val="baseline"/>
        <w:rPr>
          <w:rFonts w:hint="eastAsia"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4.现场评定</w:t>
      </w:r>
      <w:r>
        <w:rPr>
          <w:rFonts w:ascii="宋体" w:hAnsi="宋体" w:eastAsia="宋体" w:cs="宋体"/>
          <w:color w:val="000000" w:themeColor="text1"/>
          <w:spacing w:val="7"/>
          <w:sz w:val="24"/>
          <w:szCs w:val="24"/>
          <w:highlight w:val="none"/>
          <w14:textFill>
            <w14:solidFill>
              <w14:schemeClr w14:val="tx1"/>
            </w14:solidFill>
          </w14:textFill>
        </w:rPr>
        <w:t>工作中各相关人员应严格遵守</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廉政建设</w:t>
      </w:r>
      <w:r>
        <w:rPr>
          <w:rFonts w:ascii="宋体" w:hAnsi="宋体" w:eastAsia="宋体" w:cs="宋体"/>
          <w:color w:val="000000" w:themeColor="text1"/>
          <w:spacing w:val="7"/>
          <w:sz w:val="24"/>
          <w:szCs w:val="24"/>
          <w:highlight w:val="none"/>
          <w14:textFill>
            <w14:solidFill>
              <w14:schemeClr w14:val="tx1"/>
            </w14:solidFill>
          </w14:textFill>
        </w:rPr>
        <w:t>有关规定</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r>
        <w:rPr>
          <w:rFonts w:ascii="宋体" w:hAnsi="宋体" w:eastAsia="宋体" w:cs="宋体"/>
          <w:color w:val="000000" w:themeColor="text1"/>
          <w:spacing w:val="7"/>
          <w:sz w:val="24"/>
          <w:szCs w:val="24"/>
          <w:highlight w:val="none"/>
          <w14:textFill>
            <w14:solidFill>
              <w14:schemeClr w14:val="tx1"/>
            </w14:solidFill>
          </w14:textFill>
        </w:rPr>
        <w:t>不得收受任何礼品、纪念品、红包、礼</w:t>
      </w:r>
      <w:r>
        <w:rPr>
          <w:rFonts w:ascii="宋体" w:hAnsi="宋体" w:eastAsia="宋体" w:cs="宋体"/>
          <w:color w:val="000000" w:themeColor="text1"/>
          <w:spacing w:val="12"/>
          <w:sz w:val="24"/>
          <w:szCs w:val="24"/>
          <w:highlight w:val="none"/>
          <w14:textFill>
            <w14:solidFill>
              <w14:schemeClr w14:val="tx1"/>
            </w14:solidFill>
          </w14:textFill>
        </w:rPr>
        <w:t>金</w:t>
      </w:r>
      <w:r>
        <w:rPr>
          <w:rFonts w:ascii="宋体" w:hAnsi="宋体" w:eastAsia="宋体" w:cs="宋体"/>
          <w:color w:val="000000" w:themeColor="text1"/>
          <w:spacing w:val="7"/>
          <w:sz w:val="24"/>
          <w:szCs w:val="24"/>
          <w:highlight w:val="none"/>
          <w14:textFill>
            <w14:solidFill>
              <w14:schemeClr w14:val="tx1"/>
            </w14:solidFill>
          </w14:textFill>
        </w:rPr>
        <w:t>、有价证券等。</w:t>
      </w:r>
    </w:p>
    <w:p w14:paraId="4C7A134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right="0" w:rightChars="0" w:firstLine="508" w:firstLineChars="200"/>
        <w:textAlignment w:val="baseline"/>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附件1：常用消防验收规范规程名录</w:t>
      </w:r>
    </w:p>
    <w:p w14:paraId="67B3EA8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textAlignment w:val="baseline"/>
        <w:rPr>
          <w:rFonts w:hint="default" w:eastAsia="宋体"/>
          <w:color w:val="000000" w:themeColor="text1"/>
          <w:sz w:val="24"/>
          <w:szCs w:val="24"/>
          <w:highlight w:val="none"/>
          <w:lang w:val="en-US" w:eastAsia="zh-CN"/>
          <w14:textFill>
            <w14:solidFill>
              <w14:schemeClr w14:val="tx1"/>
            </w14:solidFill>
          </w14:textFill>
        </w:rPr>
        <w:sectPr>
          <w:headerReference r:id="rId15" w:type="default"/>
          <w:footerReference r:id="rId16" w:type="default"/>
          <w:pgSz w:w="11906" w:h="16839"/>
          <w:pgMar w:top="2154" w:right="1587" w:bottom="2154" w:left="1587" w:header="0" w:footer="1133" w:gutter="0"/>
          <w:pgNumType w:fmt="decimal"/>
          <w:cols w:space="0" w:num="1"/>
          <w:rtlGutter w:val="0"/>
          <w:docGrid w:linePitch="0" w:charSpace="0"/>
        </w:sectPr>
      </w:pPr>
    </w:p>
    <w:p w14:paraId="7484DF1D">
      <w:pPr>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0" w:leftChars="0"/>
        <w:jc w:val="both"/>
        <w:textAlignment w:val="baseline"/>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附件 1</w:t>
      </w:r>
    </w:p>
    <w:p w14:paraId="74E1E225">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jc w:val="center"/>
        <w:textAlignment w:val="baseline"/>
        <w:outlineLvl w:val="1"/>
        <w:rPr>
          <w:rFonts w:hint="eastAsia" w:ascii="宋体" w:hAnsi="宋体" w:eastAsia="宋体" w:cs="宋体"/>
          <w:b/>
          <w:bCs/>
          <w:color w:val="000000" w:themeColor="text1"/>
          <w:spacing w:val="8"/>
          <w:sz w:val="35"/>
          <w:szCs w:val="35"/>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35"/>
          <w:szCs w:val="35"/>
          <w:highlight w:val="none"/>
          <w:lang w:val="en-US" w:eastAsia="zh-CN"/>
          <w14:textFill>
            <w14:solidFill>
              <w14:schemeClr w14:val="tx1"/>
            </w14:solidFill>
          </w14:textFill>
        </w:rPr>
        <w:t>常用消防验收规范规程名录</w:t>
      </w:r>
    </w:p>
    <w:p w14:paraId="6BFA0C2A">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jc w:val="center"/>
        <w:textAlignment w:val="baseline"/>
        <w:outlineLvl w:val="1"/>
        <w:rPr>
          <w:rFonts w:hint="eastAsia" w:ascii="宋体" w:hAnsi="宋体" w:eastAsia="宋体" w:cs="宋体"/>
          <w:b/>
          <w:bCs/>
          <w:color w:val="000000" w:themeColor="text1"/>
          <w:spacing w:val="8"/>
          <w:sz w:val="35"/>
          <w:szCs w:val="35"/>
          <w:highlight w:val="none"/>
          <w:lang w:val="en-US" w:eastAsia="zh-CN"/>
          <w14:textFill>
            <w14:solidFill>
              <w14:schemeClr w14:val="tx1"/>
            </w14:solidFill>
          </w14:textFill>
        </w:rPr>
      </w:pPr>
    </w:p>
    <w:p w14:paraId="27798F72">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《建筑防火通用规范》（GB55037）</w:t>
      </w:r>
    </w:p>
    <w:p w14:paraId="0DC5D7AA">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《消防设施通用规范》（GB55036）</w:t>
      </w:r>
    </w:p>
    <w:p w14:paraId="1A3DE353">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《建筑设计防火规范》（GB50016）</w:t>
      </w:r>
    </w:p>
    <w:p w14:paraId="403B0E65">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《建筑钢结构防火技术规范》（GB51249）</w:t>
      </w:r>
    </w:p>
    <w:p w14:paraId="3933325C">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《汽车库、修车库、停车场设计防火规范》（GB50067）</w:t>
      </w:r>
    </w:p>
    <w:p w14:paraId="4A548579">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《人民防空工程设计防火规范》（GB50098）</w:t>
      </w:r>
    </w:p>
    <w:p w14:paraId="1F8495FA">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《建筑内部装修设计防火规范》（GB50222）</w:t>
      </w:r>
    </w:p>
    <w:p w14:paraId="2C4E155B">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《建筑内部装修防火施工及验收规范》（GB50354）</w:t>
      </w:r>
    </w:p>
    <w:p w14:paraId="4D77FB30">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《消防给水及消火栓系统技术规范》（GB50974）</w:t>
      </w:r>
    </w:p>
    <w:p w14:paraId="52B2546B">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《建筑灭火器配置设计规范》（GB50140）</w:t>
      </w:r>
    </w:p>
    <w:p w14:paraId="05B22117">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《自动喷水灭火系统设计规范》（GB50084）</w:t>
      </w:r>
    </w:p>
    <w:p w14:paraId="58D5D637">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《自动喷水灭火系统施工及验收规范》（GB50261）</w:t>
      </w:r>
    </w:p>
    <w:p w14:paraId="596B03A3">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《气体灭火系统设计规范》（GB50370）</w:t>
      </w:r>
    </w:p>
    <w:p w14:paraId="3174A056">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《气体灭火系统施工及验收规范》（GB50263）</w:t>
      </w:r>
    </w:p>
    <w:p w14:paraId="2AEDFA7C">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《火灾自动报警系统设计规范》（GB50116）</w:t>
      </w:r>
    </w:p>
    <w:p w14:paraId="6D5A6096">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《火灾自动报警系统施工及验收标准》（GB50166）</w:t>
      </w:r>
    </w:p>
    <w:p w14:paraId="0EF442EF">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《消防应急照明和疏散指示系统技术标准》（GB51309）</w:t>
      </w:r>
    </w:p>
    <w:p w14:paraId="191449EC">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《建筑防烟排烟系统技术标准》（GB51251）</w:t>
      </w:r>
    </w:p>
    <w:p w14:paraId="49CA8A20">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《通风与空调工程施工规范》（GB50738）</w:t>
      </w:r>
    </w:p>
    <w:p w14:paraId="67BBC2CA">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《通风与空调工程施工质量验收规范》（GB50243）</w:t>
      </w:r>
    </w:p>
    <w:p w14:paraId="07EC9A18">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《锅炉房设计标准》（GB50041）</w:t>
      </w:r>
    </w:p>
    <w:p w14:paraId="761AAC5A">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《城镇燃气设计规范》（GB50028）</w:t>
      </w:r>
    </w:p>
    <w:p w14:paraId="7DDFF532">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《液化石油气供应工程设计规范》（GB51142）</w:t>
      </w:r>
    </w:p>
    <w:p w14:paraId="345AA12D">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《民用建筑电气设计标准》（GB51348）</w:t>
      </w:r>
    </w:p>
    <w:p w14:paraId="587D8144">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《建筑工程施工质量验收统—标准》（GB50300）</w:t>
      </w:r>
    </w:p>
    <w:p w14:paraId="4D033274">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《自动跟踪定位射流灭火系统技术标准》（GB51427）</w:t>
      </w:r>
    </w:p>
    <w:p w14:paraId="4966BB1C">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《细水雾灭火系统技术规范》（GB50898）</w:t>
      </w:r>
    </w:p>
    <w:p w14:paraId="7572A4E4">
      <w:pPr>
        <w:pStyle w:val="7"/>
        <w:keepNext w:val="0"/>
        <w:keepLines w:val="0"/>
        <w:pageBreakBefore w:val="0"/>
        <w:widowControl w:val="0"/>
        <w:kinsoku/>
        <w:wordWrap/>
        <w:overflowPunct/>
        <w:topLinePunct w:val="0"/>
        <w:autoSpaceDE w:val="0"/>
        <w:autoSpaceDN w:val="0"/>
        <w:bidi w:val="0"/>
        <w:adjustRightInd w:val="0"/>
        <w:snapToGrid w:val="0"/>
        <w:spacing w:after="0" w:line="336" w:lineRule="auto"/>
        <w:ind w:left="0" w:right="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t>《泡沫灭火系统技术标准》（GB50151）</w:t>
      </w:r>
    </w:p>
    <w:p w14:paraId="62F3FB89">
      <w:pPr>
        <w:keepNext w:val="0"/>
        <w:keepLines w:val="0"/>
        <w:pageBreakBefore w:val="0"/>
        <w:widowControl w:val="0"/>
        <w:kinsoku/>
        <w:wordWrap/>
        <w:overflowPunct/>
        <w:topLinePunct w:val="0"/>
        <w:bidi w:val="0"/>
        <w:rPr>
          <w:rFonts w:hint="eastAsia" w:eastAsia="宋体"/>
          <w:color w:val="000000" w:themeColor="text1"/>
          <w:sz w:val="28"/>
          <w:szCs w:val="28"/>
          <w:highlight w:val="none"/>
          <w:lang w:val="en-US" w:eastAsia="zh-CN"/>
          <w14:textFill>
            <w14:solidFill>
              <w14:schemeClr w14:val="tx1"/>
            </w14:solidFill>
          </w14:textFill>
        </w:rPr>
        <w:sectPr>
          <w:footerReference r:id="rId17" w:type="default"/>
          <w:pgSz w:w="11906" w:h="16839"/>
          <w:pgMar w:top="1587" w:right="1587" w:bottom="1587" w:left="1587" w:header="0" w:footer="1133" w:gutter="0"/>
          <w:pgNumType w:fmt="decimal"/>
          <w:cols w:space="0" w:num="1"/>
          <w:rtlGutter w:val="0"/>
          <w:docGrid w:linePitch="0" w:charSpace="0"/>
        </w:sectPr>
      </w:pPr>
    </w:p>
    <w:p w14:paraId="39BEC429">
      <w:pPr>
        <w:keepNext w:val="0"/>
        <w:keepLines w:val="0"/>
        <w:pageBreakBefore w:val="0"/>
        <w:wordWrap/>
        <w:overflowPunct/>
        <w:topLinePunct w:val="0"/>
        <w:bidi w:val="0"/>
        <w:spacing w:before="117" w:afterAutospacing="0" w:line="219" w:lineRule="auto"/>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bookmarkStart w:id="58" w:name="_bookmark9"/>
      <w:bookmarkEnd w:id="58"/>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E</w:t>
      </w:r>
    </w:p>
    <w:p w14:paraId="414ADE55">
      <w:pPr>
        <w:keepNext w:val="0"/>
        <w:keepLines w:val="0"/>
        <w:pageBreakBefore w:val="0"/>
        <w:wordWrap/>
        <w:overflowPunct/>
        <w:topLinePunct w:val="0"/>
        <w:bidi w:val="0"/>
        <w:spacing w:before="117" w:afterAutospacing="0" w:line="219" w:lineRule="auto"/>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p>
    <w:p w14:paraId="4BFFABCB">
      <w:pPr>
        <w:keepNext w:val="0"/>
        <w:keepLines w:val="0"/>
        <w:pageBreakBefore w:val="0"/>
        <w:wordWrap/>
        <w:overflowPunct/>
        <w:topLinePunct w:val="0"/>
        <w:bidi w:val="0"/>
        <w:spacing w:before="398" w:beforeLines="127" w:beforeAutospacing="0" w:after="159" w:afterLines="51" w:afterAutospacing="0" w:line="78" w:lineRule="exact"/>
        <w:jc w:val="center"/>
        <w:rPr>
          <w:rFonts w:hint="eastAsia" w:ascii="宋体" w:hAnsi="宋体" w:eastAsia="宋体" w:cs="宋体"/>
          <w:b/>
          <w:bCs/>
          <w:color w:val="000000" w:themeColor="text1"/>
          <w:spacing w:val="8"/>
          <w:sz w:val="35"/>
          <w:szCs w:val="35"/>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35"/>
          <w:szCs w:val="35"/>
          <w:highlight w:val="none"/>
          <w:lang w:val="en-US" w:eastAsia="zh-CN"/>
          <w14:textFill>
            <w14:solidFill>
              <w14:schemeClr w14:val="tx1"/>
            </w14:solidFill>
          </w14:textFill>
        </w:rPr>
        <w:t>建设工程消防验收/备案抽查现场评定记录表</w:t>
      </w:r>
    </w:p>
    <w:p w14:paraId="0EE0A63E">
      <w:pPr>
        <w:keepNext w:val="0"/>
        <w:keepLines w:val="0"/>
        <w:pageBreakBefore w:val="0"/>
        <w:wordWrap/>
        <w:overflowPunct/>
        <w:topLinePunct w:val="0"/>
        <w:bidi w:val="0"/>
        <w:spacing w:before="398" w:beforeLines="127" w:beforeAutospacing="0" w:after="159" w:afterLines="51" w:afterAutospacing="0" w:line="78" w:lineRule="exact"/>
        <w:jc w:val="center"/>
        <w:rPr>
          <w:rFonts w:hint="eastAsia" w:ascii="宋体" w:hAnsi="宋体" w:eastAsia="宋体" w:cs="宋体"/>
          <w:b/>
          <w:bCs/>
          <w:color w:val="000000" w:themeColor="text1"/>
          <w:spacing w:val="8"/>
          <w:sz w:val="35"/>
          <w:szCs w:val="35"/>
          <w:highlight w:val="none"/>
          <w:lang w:val="en-US" w:eastAsia="zh-CN"/>
          <w14:textFill>
            <w14:solidFill>
              <w14:schemeClr w14:val="tx1"/>
            </w14:solidFill>
          </w14:textFill>
        </w:rPr>
      </w:pPr>
    </w:p>
    <w:tbl>
      <w:tblPr>
        <w:tblStyle w:val="20"/>
        <w:tblW w:w="8726"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9"/>
        <w:gridCol w:w="343"/>
        <w:gridCol w:w="1639"/>
        <w:gridCol w:w="2388"/>
        <w:gridCol w:w="518"/>
        <w:gridCol w:w="1409"/>
      </w:tblGrid>
      <w:tr w14:paraId="4E39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right"/>
        </w:trPr>
        <w:tc>
          <w:tcPr>
            <w:tcW w:w="2429" w:type="dxa"/>
            <w:vAlign w:val="center"/>
          </w:tcPr>
          <w:p w14:paraId="39E4227B">
            <w:pPr>
              <w:pStyle w:val="43"/>
              <w:keepNext w:val="0"/>
              <w:keepLines w:val="0"/>
              <w:pageBreakBefore w:val="0"/>
              <w:wordWrap/>
              <w:overflowPunct/>
              <w:topLinePunct w:val="0"/>
              <w:bidi w:val="0"/>
              <w:spacing w:beforeAutospacing="0" w:line="220"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工程名称</w:t>
            </w:r>
          </w:p>
        </w:tc>
        <w:tc>
          <w:tcPr>
            <w:tcW w:w="6297" w:type="dxa"/>
            <w:gridSpan w:val="5"/>
            <w:vAlign w:val="top"/>
          </w:tcPr>
          <w:p w14:paraId="4B47AC2D">
            <w:pPr>
              <w:keepNext w:val="0"/>
              <w:keepLines w:val="0"/>
              <w:pageBreakBefore w:val="0"/>
              <w:wordWrap/>
              <w:overflowPunct/>
              <w:topLinePunct w:val="0"/>
              <w:bidi w:val="0"/>
              <w:rPr>
                <w:rFonts w:hint="eastAsia" w:ascii="宋体" w:hAnsi="宋体" w:eastAsia="宋体" w:cs="宋体"/>
                <w:sz w:val="21"/>
                <w:highlight w:val="none"/>
              </w:rPr>
            </w:pPr>
          </w:p>
        </w:tc>
      </w:tr>
      <w:tr w14:paraId="19FF4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right"/>
        </w:trPr>
        <w:tc>
          <w:tcPr>
            <w:tcW w:w="2429" w:type="dxa"/>
            <w:vAlign w:val="center"/>
          </w:tcPr>
          <w:p w14:paraId="5C23890E">
            <w:pPr>
              <w:pStyle w:val="43"/>
              <w:keepNext w:val="0"/>
              <w:keepLines w:val="0"/>
              <w:pageBreakBefore w:val="0"/>
              <w:wordWrap/>
              <w:overflowPunct/>
              <w:topLinePunct w:val="0"/>
              <w:bidi w:val="0"/>
              <w:spacing w:before="170" w:line="220"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工程地址</w:t>
            </w:r>
          </w:p>
        </w:tc>
        <w:tc>
          <w:tcPr>
            <w:tcW w:w="6297" w:type="dxa"/>
            <w:gridSpan w:val="5"/>
            <w:vAlign w:val="top"/>
          </w:tcPr>
          <w:p w14:paraId="7619077E">
            <w:pPr>
              <w:keepNext w:val="0"/>
              <w:keepLines w:val="0"/>
              <w:pageBreakBefore w:val="0"/>
              <w:wordWrap/>
              <w:overflowPunct/>
              <w:topLinePunct w:val="0"/>
              <w:bidi w:val="0"/>
              <w:rPr>
                <w:rFonts w:hint="eastAsia" w:ascii="宋体" w:hAnsi="宋体" w:eastAsia="宋体" w:cs="宋体"/>
                <w:sz w:val="21"/>
                <w:highlight w:val="none"/>
              </w:rPr>
            </w:pPr>
          </w:p>
        </w:tc>
      </w:tr>
      <w:tr w14:paraId="296E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center"/>
          </w:tcPr>
          <w:p w14:paraId="14591C55">
            <w:pPr>
              <w:pStyle w:val="43"/>
              <w:keepNext w:val="0"/>
              <w:keepLines w:val="0"/>
              <w:pageBreakBefore w:val="0"/>
              <w:wordWrap/>
              <w:overflowPunct/>
              <w:topLinePunct w:val="0"/>
              <w:bidi w:val="0"/>
              <w:spacing w:before="121" w:line="219"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工程类别</w:t>
            </w:r>
          </w:p>
        </w:tc>
        <w:tc>
          <w:tcPr>
            <w:tcW w:w="6297" w:type="dxa"/>
            <w:gridSpan w:val="5"/>
            <w:vAlign w:val="top"/>
          </w:tcPr>
          <w:p w14:paraId="38B6DE41">
            <w:pPr>
              <w:pStyle w:val="43"/>
              <w:keepNext w:val="0"/>
              <w:keepLines w:val="0"/>
              <w:pageBreakBefore w:val="0"/>
              <w:wordWrap/>
              <w:overflowPunct/>
              <w:topLinePunct w:val="0"/>
              <w:bidi w:val="0"/>
              <w:spacing w:before="121" w:line="219" w:lineRule="auto"/>
              <w:jc w:val="center"/>
              <w:rPr>
                <w:rFonts w:hint="eastAsia" w:ascii="宋体" w:hAnsi="宋体" w:eastAsia="宋体" w:cs="宋体"/>
                <w:sz w:val="22"/>
                <w:szCs w:val="22"/>
                <w:highlight w:val="none"/>
              </w:rPr>
            </w:pPr>
            <w:r>
              <w:rPr>
                <w:rFonts w:hint="eastAsia" w:ascii="宋体" w:hAnsi="宋体" w:eastAsia="宋体" w:cs="宋体"/>
                <w:snapToGrid w:val="0"/>
                <w:color w:val="000000" w:themeColor="text1"/>
                <w:spacing w:val="-6"/>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新建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6"/>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扩建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6"/>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改建（装饰装修、改变用途、建筑保温）</w:t>
            </w:r>
          </w:p>
        </w:tc>
      </w:tr>
      <w:tr w14:paraId="6A36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center"/>
          </w:tcPr>
          <w:p w14:paraId="6F48AD0E">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受理凭证编号</w:t>
            </w:r>
          </w:p>
        </w:tc>
        <w:tc>
          <w:tcPr>
            <w:tcW w:w="6297" w:type="dxa"/>
            <w:gridSpan w:val="5"/>
            <w:vAlign w:val="top"/>
          </w:tcPr>
          <w:p w14:paraId="64754B83">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r>
      <w:tr w14:paraId="7766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8726" w:type="dxa"/>
            <w:gridSpan w:val="6"/>
            <w:vAlign w:val="top"/>
          </w:tcPr>
          <w:p w14:paraId="71313D5F">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lang w:val="en-US" w:eastAsia="zh-CN"/>
              </w:rPr>
            </w:pPr>
            <w:r>
              <w:rPr>
                <w:rFonts w:hint="eastAsia" w:ascii="宋体" w:hAnsi="宋体" w:eastAsia="宋体" w:cs="宋体"/>
                <w:spacing w:val="2"/>
                <w:sz w:val="22"/>
                <w:szCs w:val="22"/>
                <w:highlight w:val="none"/>
                <w:lang w:val="en-US" w:eastAsia="zh-CN"/>
              </w:rPr>
              <w:t>相关单位信息</w:t>
            </w:r>
          </w:p>
        </w:tc>
      </w:tr>
      <w:tr w14:paraId="10F5A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top"/>
          </w:tcPr>
          <w:p w14:paraId="69F42468">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单位类别</w:t>
            </w:r>
          </w:p>
        </w:tc>
        <w:tc>
          <w:tcPr>
            <w:tcW w:w="4370" w:type="dxa"/>
            <w:gridSpan w:val="3"/>
            <w:vAlign w:val="top"/>
          </w:tcPr>
          <w:p w14:paraId="33BF0146">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lang w:val="en-US" w:eastAsia="zh-CN"/>
              </w:rPr>
            </w:pPr>
            <w:r>
              <w:rPr>
                <w:rFonts w:hint="eastAsia" w:ascii="宋体" w:hAnsi="宋体" w:eastAsia="宋体" w:cs="宋体"/>
                <w:spacing w:val="2"/>
                <w:sz w:val="22"/>
                <w:szCs w:val="22"/>
                <w:highlight w:val="none"/>
                <w:lang w:val="en-US" w:eastAsia="zh-CN"/>
              </w:rPr>
              <w:t>单位名称</w:t>
            </w:r>
          </w:p>
        </w:tc>
        <w:tc>
          <w:tcPr>
            <w:tcW w:w="1927" w:type="dxa"/>
            <w:gridSpan w:val="2"/>
            <w:vAlign w:val="top"/>
          </w:tcPr>
          <w:p w14:paraId="3A588364">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lang w:val="en-US" w:eastAsia="zh-CN"/>
              </w:rPr>
            </w:pPr>
            <w:r>
              <w:rPr>
                <w:rFonts w:hint="eastAsia" w:ascii="宋体" w:hAnsi="宋体" w:eastAsia="宋体" w:cs="宋体"/>
                <w:spacing w:val="2"/>
                <w:sz w:val="22"/>
                <w:szCs w:val="22"/>
                <w:highlight w:val="none"/>
                <w:lang w:val="en-US" w:eastAsia="zh-CN"/>
              </w:rPr>
              <w:t>项目负责人签字</w:t>
            </w:r>
          </w:p>
        </w:tc>
      </w:tr>
      <w:tr w14:paraId="46A09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top"/>
          </w:tcPr>
          <w:p w14:paraId="4755DB16">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建设单位</w:t>
            </w:r>
          </w:p>
        </w:tc>
        <w:tc>
          <w:tcPr>
            <w:tcW w:w="4370" w:type="dxa"/>
            <w:gridSpan w:val="3"/>
            <w:vAlign w:val="center"/>
          </w:tcPr>
          <w:p w14:paraId="6BF24529">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c>
          <w:tcPr>
            <w:tcW w:w="1927" w:type="dxa"/>
            <w:gridSpan w:val="2"/>
            <w:vAlign w:val="center"/>
          </w:tcPr>
          <w:p w14:paraId="57272EF0">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r>
      <w:tr w14:paraId="6329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top"/>
          </w:tcPr>
          <w:p w14:paraId="0B188BD6">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设计单位</w:t>
            </w:r>
          </w:p>
        </w:tc>
        <w:tc>
          <w:tcPr>
            <w:tcW w:w="4370" w:type="dxa"/>
            <w:gridSpan w:val="3"/>
            <w:vAlign w:val="center"/>
          </w:tcPr>
          <w:p w14:paraId="608FDCB9">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c>
          <w:tcPr>
            <w:tcW w:w="1927" w:type="dxa"/>
            <w:gridSpan w:val="2"/>
            <w:vAlign w:val="center"/>
          </w:tcPr>
          <w:p w14:paraId="5EC20505">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r>
      <w:tr w14:paraId="5B2A6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top"/>
          </w:tcPr>
          <w:p w14:paraId="628F1E2F">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工程监理单位</w:t>
            </w:r>
          </w:p>
        </w:tc>
        <w:tc>
          <w:tcPr>
            <w:tcW w:w="4370" w:type="dxa"/>
            <w:gridSpan w:val="3"/>
            <w:vAlign w:val="center"/>
          </w:tcPr>
          <w:p w14:paraId="0F47A346">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c>
          <w:tcPr>
            <w:tcW w:w="1927" w:type="dxa"/>
            <w:gridSpan w:val="2"/>
            <w:vAlign w:val="center"/>
          </w:tcPr>
          <w:p w14:paraId="4B1ED6BB">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r>
      <w:tr w14:paraId="4081C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top"/>
          </w:tcPr>
          <w:p w14:paraId="4062A2EC">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施工单位</w:t>
            </w:r>
          </w:p>
        </w:tc>
        <w:tc>
          <w:tcPr>
            <w:tcW w:w="4370" w:type="dxa"/>
            <w:gridSpan w:val="3"/>
            <w:vAlign w:val="center"/>
          </w:tcPr>
          <w:p w14:paraId="5E42FFA1">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c>
          <w:tcPr>
            <w:tcW w:w="1927" w:type="dxa"/>
            <w:gridSpan w:val="2"/>
            <w:vAlign w:val="center"/>
          </w:tcPr>
          <w:p w14:paraId="50FE19A2">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r>
      <w:tr w14:paraId="115A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top"/>
          </w:tcPr>
          <w:p w14:paraId="7E58BB64">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消防工程专业施工单位</w:t>
            </w:r>
          </w:p>
        </w:tc>
        <w:tc>
          <w:tcPr>
            <w:tcW w:w="4370" w:type="dxa"/>
            <w:gridSpan w:val="3"/>
            <w:vAlign w:val="center"/>
          </w:tcPr>
          <w:p w14:paraId="259BFBB3">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c>
          <w:tcPr>
            <w:tcW w:w="1927" w:type="dxa"/>
            <w:gridSpan w:val="2"/>
            <w:vAlign w:val="center"/>
          </w:tcPr>
          <w:p w14:paraId="14BB6582">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r>
      <w:tr w14:paraId="37D43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top"/>
          </w:tcPr>
          <w:p w14:paraId="54EE3EC0">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消防技术服务机构</w:t>
            </w:r>
          </w:p>
        </w:tc>
        <w:tc>
          <w:tcPr>
            <w:tcW w:w="4370" w:type="dxa"/>
            <w:gridSpan w:val="3"/>
            <w:vAlign w:val="center"/>
          </w:tcPr>
          <w:p w14:paraId="49CA80C9">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c>
          <w:tcPr>
            <w:tcW w:w="1927" w:type="dxa"/>
            <w:gridSpan w:val="2"/>
            <w:vAlign w:val="center"/>
          </w:tcPr>
          <w:p w14:paraId="74AD2450">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r>
      <w:tr w14:paraId="6EEC9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top"/>
          </w:tcPr>
          <w:p w14:paraId="16F488A5">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w:t>
            </w:r>
          </w:p>
        </w:tc>
        <w:tc>
          <w:tcPr>
            <w:tcW w:w="4370" w:type="dxa"/>
            <w:gridSpan w:val="3"/>
            <w:vAlign w:val="center"/>
          </w:tcPr>
          <w:p w14:paraId="0480F806">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c>
          <w:tcPr>
            <w:tcW w:w="1927" w:type="dxa"/>
            <w:gridSpan w:val="2"/>
            <w:vAlign w:val="center"/>
          </w:tcPr>
          <w:p w14:paraId="1CE5DBDB">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r>
      <w:tr w14:paraId="38AC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top"/>
          </w:tcPr>
          <w:p w14:paraId="3DAD6222">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p>
        </w:tc>
        <w:tc>
          <w:tcPr>
            <w:tcW w:w="4370" w:type="dxa"/>
            <w:gridSpan w:val="3"/>
            <w:vAlign w:val="center"/>
          </w:tcPr>
          <w:p w14:paraId="70152D04">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c>
          <w:tcPr>
            <w:tcW w:w="1927" w:type="dxa"/>
            <w:gridSpan w:val="2"/>
            <w:vAlign w:val="center"/>
          </w:tcPr>
          <w:p w14:paraId="08BDD633">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r>
      <w:tr w14:paraId="4BCF4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429" w:type="dxa"/>
            <w:vAlign w:val="top"/>
          </w:tcPr>
          <w:p w14:paraId="1BB047A8">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4"/>
                <w:sz w:val="22"/>
                <w:szCs w:val="22"/>
                <w:highlight w:val="none"/>
                <w:lang w:val="en-US" w:eastAsia="zh-CN"/>
              </w:rPr>
            </w:pPr>
          </w:p>
        </w:tc>
        <w:tc>
          <w:tcPr>
            <w:tcW w:w="4370" w:type="dxa"/>
            <w:gridSpan w:val="3"/>
            <w:vAlign w:val="center"/>
          </w:tcPr>
          <w:p w14:paraId="4CA9071D">
            <w:pPr>
              <w:pStyle w:val="43"/>
              <w:keepNext w:val="0"/>
              <w:keepLines w:val="0"/>
              <w:pageBreakBefore w:val="0"/>
              <w:wordWrap/>
              <w:overflowPunct/>
              <w:topLinePunct w:val="0"/>
              <w:bidi w:val="0"/>
              <w:spacing w:before="121" w:line="219" w:lineRule="auto"/>
              <w:jc w:val="center"/>
              <w:rPr>
                <w:rFonts w:hint="eastAsia" w:ascii="宋体" w:hAnsi="宋体" w:eastAsia="宋体" w:cs="宋体"/>
                <w:spacing w:val="2"/>
                <w:sz w:val="22"/>
                <w:szCs w:val="22"/>
                <w:highlight w:val="none"/>
              </w:rPr>
            </w:pPr>
          </w:p>
        </w:tc>
        <w:tc>
          <w:tcPr>
            <w:tcW w:w="1927" w:type="dxa"/>
            <w:gridSpan w:val="2"/>
            <w:vAlign w:val="center"/>
          </w:tcPr>
          <w:p w14:paraId="464FFD37">
            <w:pPr>
              <w:pStyle w:val="43"/>
              <w:keepNext w:val="0"/>
              <w:keepLines w:val="0"/>
              <w:pageBreakBefore w:val="0"/>
              <w:tabs>
                <w:tab w:val="left" w:pos="1337"/>
              </w:tabs>
              <w:wordWrap/>
              <w:overflowPunct/>
              <w:topLinePunct w:val="0"/>
              <w:bidi w:val="0"/>
              <w:spacing w:before="121" w:line="219" w:lineRule="auto"/>
              <w:jc w:val="center"/>
              <w:rPr>
                <w:rFonts w:hint="eastAsia" w:ascii="宋体" w:hAnsi="宋体" w:eastAsia="宋体" w:cs="宋体"/>
                <w:spacing w:val="2"/>
                <w:sz w:val="22"/>
                <w:szCs w:val="22"/>
                <w:highlight w:val="none"/>
                <w:lang w:eastAsia="zh-CN"/>
              </w:rPr>
            </w:pPr>
          </w:p>
        </w:tc>
      </w:tr>
      <w:tr w14:paraId="57DCF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right"/>
        </w:trPr>
        <w:tc>
          <w:tcPr>
            <w:tcW w:w="2772" w:type="dxa"/>
            <w:gridSpan w:val="2"/>
            <w:vAlign w:val="center"/>
          </w:tcPr>
          <w:p w14:paraId="2A808437">
            <w:pPr>
              <w:pStyle w:val="43"/>
              <w:keepNext w:val="0"/>
              <w:keepLines w:val="0"/>
              <w:pageBreakBefore w:val="0"/>
              <w:wordWrap/>
              <w:overflowPunct/>
              <w:topLinePunct w:val="0"/>
              <w:bidi w:val="0"/>
              <w:spacing w:before="121" w:line="220"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单项名称</w:t>
            </w:r>
          </w:p>
        </w:tc>
        <w:tc>
          <w:tcPr>
            <w:tcW w:w="1639" w:type="dxa"/>
            <w:vAlign w:val="center"/>
          </w:tcPr>
          <w:p w14:paraId="53E6332D">
            <w:pPr>
              <w:pStyle w:val="43"/>
              <w:keepNext w:val="0"/>
              <w:keepLines w:val="0"/>
              <w:pageBreakBefore w:val="0"/>
              <w:wordWrap/>
              <w:overflowPunct/>
              <w:topLinePunct w:val="0"/>
              <w:bidi w:val="0"/>
              <w:spacing w:before="121" w:line="220"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评定结论</w:t>
            </w:r>
          </w:p>
        </w:tc>
        <w:tc>
          <w:tcPr>
            <w:tcW w:w="2906" w:type="dxa"/>
            <w:gridSpan w:val="2"/>
            <w:vAlign w:val="center"/>
          </w:tcPr>
          <w:p w14:paraId="36CDBB15">
            <w:pPr>
              <w:pStyle w:val="43"/>
              <w:keepNext w:val="0"/>
              <w:keepLines w:val="0"/>
              <w:pageBreakBefore w:val="0"/>
              <w:wordWrap/>
              <w:overflowPunct/>
              <w:topLinePunct w:val="0"/>
              <w:bidi w:val="0"/>
              <w:spacing w:before="121" w:line="220"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单项名称</w:t>
            </w:r>
          </w:p>
        </w:tc>
        <w:tc>
          <w:tcPr>
            <w:tcW w:w="1409" w:type="dxa"/>
            <w:vAlign w:val="center"/>
          </w:tcPr>
          <w:p w14:paraId="7B7EADA3">
            <w:pPr>
              <w:pStyle w:val="43"/>
              <w:keepNext w:val="0"/>
              <w:keepLines w:val="0"/>
              <w:pageBreakBefore w:val="0"/>
              <w:wordWrap/>
              <w:overflowPunct/>
              <w:topLinePunct w:val="0"/>
              <w:bidi w:val="0"/>
              <w:spacing w:before="121" w:line="220"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评定结论</w:t>
            </w:r>
          </w:p>
        </w:tc>
      </w:tr>
      <w:tr w14:paraId="3D52A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772" w:type="dxa"/>
            <w:gridSpan w:val="2"/>
            <w:shd w:val="clear" w:color="auto" w:fill="auto"/>
            <w:vAlign w:val="center"/>
          </w:tcPr>
          <w:p w14:paraId="78653CB0">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0"/>
                <w:position w:val="-26"/>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建筑类别与耐火等级</w:t>
            </w:r>
          </w:p>
        </w:tc>
        <w:tc>
          <w:tcPr>
            <w:tcW w:w="1639" w:type="dxa"/>
            <w:vAlign w:val="top"/>
          </w:tcPr>
          <w:p w14:paraId="71ACD4C9">
            <w:pPr>
              <w:keepNext w:val="0"/>
              <w:keepLines w:val="0"/>
              <w:pageBreakBefore w:val="0"/>
              <w:wordWrap/>
              <w:overflowPunct/>
              <w:topLinePunct w:val="0"/>
              <w:bidi w:val="0"/>
              <w:rPr>
                <w:rFonts w:hint="eastAsia" w:ascii="宋体" w:hAnsi="宋体" w:eastAsia="宋体" w:cs="宋体"/>
                <w:sz w:val="21"/>
                <w:highlight w:val="none"/>
              </w:rPr>
            </w:pPr>
          </w:p>
        </w:tc>
        <w:tc>
          <w:tcPr>
            <w:tcW w:w="2906" w:type="dxa"/>
            <w:gridSpan w:val="2"/>
            <w:vAlign w:val="top"/>
          </w:tcPr>
          <w:p w14:paraId="42BA5009">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z w:val="22"/>
                <w:szCs w:val="22"/>
                <w:highlight w:val="none"/>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消火栓系统</w:t>
            </w:r>
          </w:p>
        </w:tc>
        <w:tc>
          <w:tcPr>
            <w:tcW w:w="1409" w:type="dxa"/>
            <w:vAlign w:val="top"/>
          </w:tcPr>
          <w:p w14:paraId="066B41F5">
            <w:pPr>
              <w:keepNext w:val="0"/>
              <w:keepLines w:val="0"/>
              <w:pageBreakBefore w:val="0"/>
              <w:wordWrap/>
              <w:overflowPunct/>
              <w:topLinePunct w:val="0"/>
              <w:bidi w:val="0"/>
              <w:rPr>
                <w:rFonts w:hint="eastAsia" w:ascii="宋体" w:hAnsi="宋体" w:eastAsia="宋体" w:cs="宋体"/>
                <w:sz w:val="21"/>
                <w:highlight w:val="none"/>
              </w:rPr>
            </w:pPr>
          </w:p>
        </w:tc>
      </w:tr>
      <w:tr w14:paraId="2209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right"/>
        </w:trPr>
        <w:tc>
          <w:tcPr>
            <w:tcW w:w="2772" w:type="dxa"/>
            <w:gridSpan w:val="2"/>
            <w:shd w:val="clear" w:color="auto" w:fill="auto"/>
            <w:vAlign w:val="center"/>
          </w:tcPr>
          <w:p w14:paraId="76152B4A">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0"/>
                <w:position w:val="-26"/>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总平面布局</w:t>
            </w:r>
          </w:p>
        </w:tc>
        <w:tc>
          <w:tcPr>
            <w:tcW w:w="1639" w:type="dxa"/>
            <w:vAlign w:val="top"/>
          </w:tcPr>
          <w:p w14:paraId="0B8F0454">
            <w:pPr>
              <w:keepNext w:val="0"/>
              <w:keepLines w:val="0"/>
              <w:pageBreakBefore w:val="0"/>
              <w:wordWrap/>
              <w:overflowPunct/>
              <w:topLinePunct w:val="0"/>
              <w:bidi w:val="0"/>
              <w:rPr>
                <w:rFonts w:hint="eastAsia" w:ascii="宋体" w:hAnsi="宋体" w:eastAsia="宋体" w:cs="宋体"/>
                <w:sz w:val="21"/>
                <w:highlight w:val="none"/>
              </w:rPr>
            </w:pPr>
          </w:p>
        </w:tc>
        <w:tc>
          <w:tcPr>
            <w:tcW w:w="2906" w:type="dxa"/>
            <w:gridSpan w:val="2"/>
            <w:vAlign w:val="center"/>
          </w:tcPr>
          <w:p w14:paraId="0F5E5D99">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z w:val="22"/>
                <w:szCs w:val="22"/>
                <w:highlight w:val="none"/>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自动喷水灭火系统</w:t>
            </w:r>
          </w:p>
        </w:tc>
        <w:tc>
          <w:tcPr>
            <w:tcW w:w="1409" w:type="dxa"/>
            <w:vAlign w:val="top"/>
          </w:tcPr>
          <w:p w14:paraId="21C2F2EF">
            <w:pPr>
              <w:keepNext w:val="0"/>
              <w:keepLines w:val="0"/>
              <w:pageBreakBefore w:val="0"/>
              <w:wordWrap/>
              <w:overflowPunct/>
              <w:topLinePunct w:val="0"/>
              <w:bidi w:val="0"/>
              <w:rPr>
                <w:rFonts w:hint="eastAsia" w:ascii="宋体" w:hAnsi="宋体" w:eastAsia="宋体" w:cs="宋体"/>
                <w:sz w:val="21"/>
                <w:highlight w:val="none"/>
              </w:rPr>
            </w:pPr>
          </w:p>
        </w:tc>
      </w:tr>
      <w:tr w14:paraId="2FFCF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right"/>
        </w:trPr>
        <w:tc>
          <w:tcPr>
            <w:tcW w:w="2772" w:type="dxa"/>
            <w:gridSpan w:val="2"/>
            <w:shd w:val="clear" w:color="auto" w:fill="auto"/>
            <w:vAlign w:val="center"/>
          </w:tcPr>
          <w:p w14:paraId="43B70167">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0"/>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平面布置</w:t>
            </w:r>
          </w:p>
        </w:tc>
        <w:tc>
          <w:tcPr>
            <w:tcW w:w="1639" w:type="dxa"/>
            <w:vAlign w:val="top"/>
          </w:tcPr>
          <w:p w14:paraId="46593D76">
            <w:pPr>
              <w:keepNext w:val="0"/>
              <w:keepLines w:val="0"/>
              <w:pageBreakBefore w:val="0"/>
              <w:wordWrap/>
              <w:overflowPunct/>
              <w:topLinePunct w:val="0"/>
              <w:bidi w:val="0"/>
              <w:rPr>
                <w:rFonts w:hint="eastAsia" w:ascii="宋体" w:hAnsi="宋体" w:eastAsia="宋体" w:cs="宋体"/>
                <w:sz w:val="21"/>
                <w:highlight w:val="none"/>
              </w:rPr>
            </w:pPr>
          </w:p>
        </w:tc>
        <w:tc>
          <w:tcPr>
            <w:tcW w:w="2906" w:type="dxa"/>
            <w:gridSpan w:val="2"/>
            <w:shd w:val="clear" w:color="auto" w:fill="auto"/>
            <w:vAlign w:val="center"/>
          </w:tcPr>
          <w:p w14:paraId="400523EE">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0"/>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火灾自动报警系统</w:t>
            </w:r>
          </w:p>
        </w:tc>
        <w:tc>
          <w:tcPr>
            <w:tcW w:w="1409" w:type="dxa"/>
            <w:vAlign w:val="top"/>
          </w:tcPr>
          <w:p w14:paraId="4349EFFB">
            <w:pPr>
              <w:keepNext w:val="0"/>
              <w:keepLines w:val="0"/>
              <w:pageBreakBefore w:val="0"/>
              <w:wordWrap/>
              <w:overflowPunct/>
              <w:topLinePunct w:val="0"/>
              <w:bidi w:val="0"/>
              <w:rPr>
                <w:rFonts w:hint="eastAsia" w:ascii="宋体" w:hAnsi="宋体" w:eastAsia="宋体" w:cs="宋体"/>
                <w:sz w:val="21"/>
                <w:highlight w:val="none"/>
              </w:rPr>
            </w:pPr>
          </w:p>
        </w:tc>
      </w:tr>
      <w:tr w14:paraId="4BAB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right"/>
        </w:trPr>
        <w:tc>
          <w:tcPr>
            <w:tcW w:w="2772" w:type="dxa"/>
            <w:gridSpan w:val="2"/>
            <w:shd w:val="clear" w:color="auto" w:fill="auto"/>
            <w:vAlign w:val="center"/>
          </w:tcPr>
          <w:p w14:paraId="4D267F70">
            <w:pPr>
              <w:keepNext w:val="0"/>
              <w:keepLines w:val="0"/>
              <w:pageBreakBefore w:val="0"/>
              <w:widowControl w:val="0"/>
              <w:kinsoku/>
              <w:wordWrap/>
              <w:overflowPunct/>
              <w:topLinePunct w:val="0"/>
              <w:bidi w:val="0"/>
              <w:snapToGrid w:val="0"/>
              <w:ind w:left="210" w:leftChars="100" w:firstLine="0" w:firstLineChars="0"/>
              <w:rPr>
                <w:rFonts w:hint="eastAsia" w:ascii="宋体" w:hAnsi="宋体" w:eastAsia="宋体" w:cs="宋体"/>
                <w:snapToGrid w:val="0"/>
                <w:color w:val="000000" w:themeColor="text1"/>
                <w:kern w:val="0"/>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建筑外墙、屋面保温和建筑外墙装饰</w:t>
            </w:r>
          </w:p>
        </w:tc>
        <w:tc>
          <w:tcPr>
            <w:tcW w:w="1639" w:type="dxa"/>
            <w:vAlign w:val="top"/>
          </w:tcPr>
          <w:p w14:paraId="2CE57367">
            <w:pPr>
              <w:keepNext w:val="0"/>
              <w:keepLines w:val="0"/>
              <w:pageBreakBefore w:val="0"/>
              <w:wordWrap/>
              <w:overflowPunct/>
              <w:topLinePunct w:val="0"/>
              <w:bidi w:val="0"/>
              <w:rPr>
                <w:rFonts w:hint="eastAsia" w:ascii="宋体" w:hAnsi="宋体" w:eastAsia="宋体" w:cs="宋体"/>
                <w:sz w:val="21"/>
                <w:highlight w:val="none"/>
              </w:rPr>
            </w:pPr>
          </w:p>
        </w:tc>
        <w:tc>
          <w:tcPr>
            <w:tcW w:w="2906" w:type="dxa"/>
            <w:gridSpan w:val="2"/>
            <w:shd w:val="clear" w:color="auto" w:fill="auto"/>
            <w:vAlign w:val="center"/>
          </w:tcPr>
          <w:p w14:paraId="4BCB2C34">
            <w:pPr>
              <w:keepNext w:val="0"/>
              <w:keepLines w:val="0"/>
              <w:pageBreakBefore w:val="0"/>
              <w:widowControl w:val="0"/>
              <w:kinsoku/>
              <w:wordWrap/>
              <w:overflowPunct/>
              <w:topLinePunct w:val="0"/>
              <w:bidi w:val="0"/>
              <w:snapToGrid w:val="0"/>
              <w:ind w:left="210" w:leftChars="100" w:firstLine="0" w:firstLineChars="0"/>
              <w:rPr>
                <w:rFonts w:hint="eastAsia" w:ascii="宋体" w:hAnsi="宋体" w:eastAsia="宋体" w:cs="宋体"/>
                <w:snapToGrid w:val="0"/>
                <w:color w:val="000000" w:themeColor="text1"/>
                <w:kern w:val="2"/>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lang w:val="en-US" w:eastAsia="zh-CN"/>
                <w14:textFill>
                  <w14:solidFill>
                    <w14:schemeClr w14:val="tx1"/>
                  </w14:solidFill>
                </w14:textFill>
              </w:rPr>
              <w:t>防排烟系统及通风、空调系统防火</w:t>
            </w:r>
          </w:p>
        </w:tc>
        <w:tc>
          <w:tcPr>
            <w:tcW w:w="1409" w:type="dxa"/>
            <w:vAlign w:val="top"/>
          </w:tcPr>
          <w:p w14:paraId="07CE385A">
            <w:pPr>
              <w:keepNext w:val="0"/>
              <w:keepLines w:val="0"/>
              <w:pageBreakBefore w:val="0"/>
              <w:wordWrap/>
              <w:overflowPunct/>
              <w:topLinePunct w:val="0"/>
              <w:bidi w:val="0"/>
              <w:rPr>
                <w:rFonts w:hint="eastAsia" w:ascii="宋体" w:hAnsi="宋体" w:eastAsia="宋体" w:cs="宋体"/>
                <w:sz w:val="21"/>
                <w:highlight w:val="none"/>
              </w:rPr>
            </w:pPr>
          </w:p>
        </w:tc>
      </w:tr>
      <w:tr w14:paraId="267F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right"/>
        </w:trPr>
        <w:tc>
          <w:tcPr>
            <w:tcW w:w="2772" w:type="dxa"/>
            <w:gridSpan w:val="2"/>
            <w:shd w:val="clear" w:color="auto" w:fill="auto"/>
            <w:vAlign w:val="center"/>
          </w:tcPr>
          <w:p w14:paraId="23EAB623">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0"/>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建筑内部装修防火</w:t>
            </w:r>
          </w:p>
        </w:tc>
        <w:tc>
          <w:tcPr>
            <w:tcW w:w="1639" w:type="dxa"/>
            <w:vAlign w:val="top"/>
          </w:tcPr>
          <w:p w14:paraId="16A4AD30">
            <w:pPr>
              <w:keepNext w:val="0"/>
              <w:keepLines w:val="0"/>
              <w:pageBreakBefore w:val="0"/>
              <w:wordWrap/>
              <w:overflowPunct/>
              <w:topLinePunct w:val="0"/>
              <w:bidi w:val="0"/>
              <w:rPr>
                <w:rFonts w:hint="eastAsia" w:ascii="宋体" w:hAnsi="宋体" w:eastAsia="宋体" w:cs="宋体"/>
                <w:sz w:val="21"/>
                <w:highlight w:val="none"/>
              </w:rPr>
            </w:pPr>
          </w:p>
        </w:tc>
        <w:tc>
          <w:tcPr>
            <w:tcW w:w="2906" w:type="dxa"/>
            <w:gridSpan w:val="2"/>
            <w:shd w:val="clear" w:color="auto" w:fill="auto"/>
            <w:vAlign w:val="center"/>
          </w:tcPr>
          <w:p w14:paraId="3368AE69">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2"/>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消防电气</w:t>
            </w:r>
          </w:p>
        </w:tc>
        <w:tc>
          <w:tcPr>
            <w:tcW w:w="1409" w:type="dxa"/>
            <w:vAlign w:val="top"/>
          </w:tcPr>
          <w:p w14:paraId="1B64B28F">
            <w:pPr>
              <w:keepNext w:val="0"/>
              <w:keepLines w:val="0"/>
              <w:pageBreakBefore w:val="0"/>
              <w:wordWrap/>
              <w:overflowPunct/>
              <w:topLinePunct w:val="0"/>
              <w:bidi w:val="0"/>
              <w:rPr>
                <w:rFonts w:hint="eastAsia" w:ascii="宋体" w:hAnsi="宋体" w:eastAsia="宋体" w:cs="宋体"/>
                <w:sz w:val="21"/>
                <w:highlight w:val="none"/>
              </w:rPr>
            </w:pPr>
          </w:p>
        </w:tc>
      </w:tr>
      <w:tr w14:paraId="3DDBA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right"/>
        </w:trPr>
        <w:tc>
          <w:tcPr>
            <w:tcW w:w="2772" w:type="dxa"/>
            <w:gridSpan w:val="2"/>
            <w:shd w:val="clear" w:color="auto" w:fill="auto"/>
            <w:vAlign w:val="center"/>
          </w:tcPr>
          <w:p w14:paraId="77D14508">
            <w:pPr>
              <w:keepNext w:val="0"/>
              <w:keepLines w:val="0"/>
              <w:pageBreakBefore w:val="0"/>
              <w:widowControl w:val="0"/>
              <w:kinsoku/>
              <w:wordWrap/>
              <w:overflowPunct/>
              <w:topLinePunct w:val="0"/>
              <w:bidi w:val="0"/>
              <w:snapToGrid w:val="0"/>
              <w:ind w:firstLine="210" w:firstLineChars="100"/>
              <w:jc w:val="both"/>
              <w:rPr>
                <w:rFonts w:hint="eastAsia" w:ascii="宋体" w:hAnsi="宋体" w:eastAsia="宋体" w:cs="宋体"/>
                <w:snapToGrid w:val="0"/>
                <w:color w:val="000000" w:themeColor="text1"/>
                <w:kern w:val="0"/>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防火分隔</w:t>
            </w:r>
          </w:p>
        </w:tc>
        <w:tc>
          <w:tcPr>
            <w:tcW w:w="1639" w:type="dxa"/>
            <w:vAlign w:val="top"/>
          </w:tcPr>
          <w:p w14:paraId="44D391CA">
            <w:pPr>
              <w:keepNext w:val="0"/>
              <w:keepLines w:val="0"/>
              <w:pageBreakBefore w:val="0"/>
              <w:wordWrap/>
              <w:overflowPunct/>
              <w:topLinePunct w:val="0"/>
              <w:bidi w:val="0"/>
              <w:rPr>
                <w:rFonts w:hint="eastAsia" w:ascii="宋体" w:hAnsi="宋体" w:eastAsia="宋体" w:cs="宋体"/>
                <w:sz w:val="21"/>
                <w:highlight w:val="none"/>
              </w:rPr>
            </w:pPr>
          </w:p>
        </w:tc>
        <w:tc>
          <w:tcPr>
            <w:tcW w:w="2906" w:type="dxa"/>
            <w:gridSpan w:val="2"/>
            <w:shd w:val="clear" w:color="auto" w:fill="auto"/>
            <w:vAlign w:val="center"/>
          </w:tcPr>
          <w:p w14:paraId="3B50D396">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2"/>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lang w:val="en-US" w:eastAsia="zh-CN"/>
                <w14:textFill>
                  <w14:solidFill>
                    <w14:schemeClr w14:val="tx1"/>
                  </w14:solidFill>
                </w14:textFill>
              </w:rPr>
              <w:t>建筑灭火器</w:t>
            </w:r>
          </w:p>
        </w:tc>
        <w:tc>
          <w:tcPr>
            <w:tcW w:w="1409" w:type="dxa"/>
            <w:vAlign w:val="top"/>
          </w:tcPr>
          <w:p w14:paraId="3D23AA60">
            <w:pPr>
              <w:keepNext w:val="0"/>
              <w:keepLines w:val="0"/>
              <w:pageBreakBefore w:val="0"/>
              <w:wordWrap/>
              <w:overflowPunct/>
              <w:topLinePunct w:val="0"/>
              <w:bidi w:val="0"/>
              <w:rPr>
                <w:rFonts w:hint="eastAsia" w:ascii="宋体" w:hAnsi="宋体" w:eastAsia="宋体" w:cs="宋体"/>
                <w:sz w:val="21"/>
                <w:highlight w:val="none"/>
              </w:rPr>
            </w:pPr>
          </w:p>
        </w:tc>
      </w:tr>
      <w:tr w14:paraId="52C72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right"/>
        </w:trPr>
        <w:tc>
          <w:tcPr>
            <w:tcW w:w="2772" w:type="dxa"/>
            <w:gridSpan w:val="2"/>
            <w:shd w:val="clear" w:color="auto" w:fill="auto"/>
            <w:vAlign w:val="top"/>
          </w:tcPr>
          <w:p w14:paraId="2FACF7F5">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0"/>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防爆</w:t>
            </w:r>
          </w:p>
        </w:tc>
        <w:tc>
          <w:tcPr>
            <w:tcW w:w="1639" w:type="dxa"/>
            <w:vAlign w:val="top"/>
          </w:tcPr>
          <w:p w14:paraId="194C02BB">
            <w:pPr>
              <w:keepNext w:val="0"/>
              <w:keepLines w:val="0"/>
              <w:pageBreakBefore w:val="0"/>
              <w:wordWrap/>
              <w:overflowPunct/>
              <w:topLinePunct w:val="0"/>
              <w:bidi w:val="0"/>
              <w:rPr>
                <w:rFonts w:hint="eastAsia" w:ascii="宋体" w:hAnsi="宋体" w:eastAsia="宋体" w:cs="宋体"/>
                <w:sz w:val="21"/>
                <w:highlight w:val="none"/>
              </w:rPr>
            </w:pPr>
          </w:p>
        </w:tc>
        <w:tc>
          <w:tcPr>
            <w:tcW w:w="2906" w:type="dxa"/>
            <w:gridSpan w:val="2"/>
            <w:shd w:val="clear" w:color="auto" w:fill="auto"/>
            <w:vAlign w:val="center"/>
          </w:tcPr>
          <w:p w14:paraId="0E4821B9">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2"/>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lang w:val="en-US" w:eastAsia="zh-CN"/>
                <w14:textFill>
                  <w14:solidFill>
                    <w14:schemeClr w14:val="tx1"/>
                  </w14:solidFill>
                </w14:textFill>
              </w:rPr>
              <w:t>泡沫灭火系统</w:t>
            </w:r>
          </w:p>
        </w:tc>
        <w:tc>
          <w:tcPr>
            <w:tcW w:w="1409" w:type="dxa"/>
            <w:vAlign w:val="top"/>
          </w:tcPr>
          <w:p w14:paraId="3D8ABE39">
            <w:pPr>
              <w:keepNext w:val="0"/>
              <w:keepLines w:val="0"/>
              <w:pageBreakBefore w:val="0"/>
              <w:wordWrap/>
              <w:overflowPunct/>
              <w:topLinePunct w:val="0"/>
              <w:bidi w:val="0"/>
              <w:rPr>
                <w:rFonts w:hint="eastAsia" w:ascii="宋体" w:hAnsi="宋体" w:eastAsia="宋体" w:cs="宋体"/>
                <w:sz w:val="21"/>
                <w:highlight w:val="none"/>
              </w:rPr>
            </w:pPr>
          </w:p>
        </w:tc>
      </w:tr>
      <w:tr w14:paraId="098D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right"/>
        </w:trPr>
        <w:tc>
          <w:tcPr>
            <w:tcW w:w="2772" w:type="dxa"/>
            <w:gridSpan w:val="2"/>
            <w:shd w:val="clear" w:color="auto" w:fill="auto"/>
            <w:vAlign w:val="top"/>
          </w:tcPr>
          <w:p w14:paraId="3D4DCB4A">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0"/>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安全疏散</w:t>
            </w:r>
          </w:p>
        </w:tc>
        <w:tc>
          <w:tcPr>
            <w:tcW w:w="1639" w:type="dxa"/>
            <w:vAlign w:val="top"/>
          </w:tcPr>
          <w:p w14:paraId="099B9B3B">
            <w:pPr>
              <w:keepNext w:val="0"/>
              <w:keepLines w:val="0"/>
              <w:pageBreakBefore w:val="0"/>
              <w:wordWrap/>
              <w:overflowPunct/>
              <w:topLinePunct w:val="0"/>
              <w:bidi w:val="0"/>
              <w:rPr>
                <w:rFonts w:hint="eastAsia" w:ascii="宋体" w:hAnsi="宋体" w:eastAsia="宋体" w:cs="宋体"/>
                <w:sz w:val="21"/>
                <w:highlight w:val="none"/>
              </w:rPr>
            </w:pPr>
          </w:p>
        </w:tc>
        <w:tc>
          <w:tcPr>
            <w:tcW w:w="2906" w:type="dxa"/>
            <w:gridSpan w:val="2"/>
            <w:shd w:val="clear" w:color="auto" w:fill="auto"/>
            <w:vAlign w:val="top"/>
          </w:tcPr>
          <w:p w14:paraId="47F214CA">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2"/>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lang w:val="en-US" w:eastAsia="zh-CN"/>
                <w14:textFill>
                  <w14:solidFill>
                    <w14:schemeClr w14:val="tx1"/>
                  </w14:solidFill>
                </w14:textFill>
              </w:rPr>
              <w:t>气体灭火系统的系统功能</w:t>
            </w:r>
          </w:p>
        </w:tc>
        <w:tc>
          <w:tcPr>
            <w:tcW w:w="1409" w:type="dxa"/>
            <w:vAlign w:val="top"/>
          </w:tcPr>
          <w:p w14:paraId="350538A6">
            <w:pPr>
              <w:keepNext w:val="0"/>
              <w:keepLines w:val="0"/>
              <w:pageBreakBefore w:val="0"/>
              <w:wordWrap/>
              <w:overflowPunct/>
              <w:topLinePunct w:val="0"/>
              <w:bidi w:val="0"/>
              <w:rPr>
                <w:rFonts w:hint="eastAsia" w:ascii="宋体" w:hAnsi="宋体" w:eastAsia="宋体" w:cs="宋体"/>
                <w:sz w:val="21"/>
                <w:highlight w:val="none"/>
              </w:rPr>
            </w:pPr>
          </w:p>
        </w:tc>
      </w:tr>
      <w:tr w14:paraId="7FF01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right"/>
        </w:trPr>
        <w:tc>
          <w:tcPr>
            <w:tcW w:w="2772" w:type="dxa"/>
            <w:gridSpan w:val="2"/>
            <w:shd w:val="clear" w:color="auto" w:fill="auto"/>
            <w:vAlign w:val="top"/>
          </w:tcPr>
          <w:p w14:paraId="26238FA6">
            <w:pPr>
              <w:keepNext w:val="0"/>
              <w:keepLines w:val="0"/>
              <w:pageBreakBefore w:val="0"/>
              <w:widowControl w:val="0"/>
              <w:kinsoku/>
              <w:wordWrap/>
              <w:overflowPunct/>
              <w:topLinePunct w:val="0"/>
              <w:bidi w:val="0"/>
              <w:snapToGrid w:val="0"/>
              <w:ind w:firstLine="210" w:firstLineChars="100"/>
              <w:jc w:val="left"/>
              <w:rPr>
                <w:rFonts w:hint="eastAsia" w:ascii="宋体" w:hAnsi="宋体" w:eastAsia="宋体" w:cs="宋体"/>
                <w:snapToGrid w:val="0"/>
                <w:color w:val="000000" w:themeColor="text1"/>
                <w:kern w:val="0"/>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14:textFill>
                  <w14:solidFill>
                    <w14:schemeClr w14:val="tx1"/>
                  </w14:solidFill>
                </w14:textFill>
              </w:rPr>
              <w:t>消防电梯</w:t>
            </w:r>
          </w:p>
        </w:tc>
        <w:tc>
          <w:tcPr>
            <w:tcW w:w="1639" w:type="dxa"/>
            <w:vAlign w:val="top"/>
          </w:tcPr>
          <w:p w14:paraId="1C8A9B0B">
            <w:pPr>
              <w:keepNext w:val="0"/>
              <w:keepLines w:val="0"/>
              <w:pageBreakBefore w:val="0"/>
              <w:wordWrap/>
              <w:overflowPunct/>
              <w:topLinePunct w:val="0"/>
              <w:bidi w:val="0"/>
              <w:rPr>
                <w:rFonts w:hint="eastAsia" w:ascii="宋体" w:hAnsi="宋体" w:eastAsia="宋体" w:cs="宋体"/>
                <w:sz w:val="21"/>
                <w:highlight w:val="none"/>
              </w:rPr>
            </w:pPr>
          </w:p>
        </w:tc>
        <w:tc>
          <w:tcPr>
            <w:tcW w:w="2906" w:type="dxa"/>
            <w:gridSpan w:val="2"/>
            <w:shd w:val="clear" w:color="auto" w:fill="auto"/>
            <w:vAlign w:val="center"/>
          </w:tcPr>
          <w:p w14:paraId="2B8ED648">
            <w:pPr>
              <w:keepNext w:val="0"/>
              <w:keepLines w:val="0"/>
              <w:pageBreakBefore w:val="0"/>
              <w:widowControl w:val="0"/>
              <w:kinsoku/>
              <w:wordWrap/>
              <w:overflowPunct/>
              <w:topLinePunct w:val="0"/>
              <w:bidi w:val="0"/>
              <w:snapToGrid w:val="0"/>
              <w:ind w:firstLine="210" w:firstLineChars="100"/>
              <w:rPr>
                <w:rFonts w:hint="eastAsia" w:ascii="宋体" w:hAnsi="宋体" w:eastAsia="宋体" w:cs="宋体"/>
                <w:snapToGrid w:val="0"/>
                <w:color w:val="000000" w:themeColor="text1"/>
                <w:kern w:val="2"/>
                <w:position w:val="-2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position w:val="-26"/>
                <w:szCs w:val="21"/>
                <w:highlight w:val="none"/>
                <w:lang w:eastAsia="zh-CN"/>
                <w14:textFill>
                  <w14:solidFill>
                    <w14:schemeClr w14:val="tx1"/>
                  </w14:solidFill>
                </w14:textFill>
              </w:rPr>
              <w:t>□</w:t>
            </w:r>
            <w:r>
              <w:rPr>
                <w:rFonts w:hint="eastAsia" w:ascii="宋体" w:hAnsi="宋体" w:eastAsia="宋体" w:cs="宋体"/>
                <w:color w:val="000000" w:themeColor="text1"/>
                <w:position w:val="-26"/>
                <w:szCs w:val="21"/>
                <w:highlight w:val="none"/>
                <w:lang w:val="en-US" w:eastAsia="zh-CN"/>
                <w14:textFill>
                  <w14:solidFill>
                    <w14:schemeClr w14:val="tx1"/>
                  </w14:solidFill>
                </w14:textFill>
              </w:rPr>
              <w:t>其他</w:t>
            </w:r>
          </w:p>
        </w:tc>
        <w:tc>
          <w:tcPr>
            <w:tcW w:w="1409" w:type="dxa"/>
            <w:vAlign w:val="top"/>
          </w:tcPr>
          <w:p w14:paraId="75B82F1C">
            <w:pPr>
              <w:keepNext w:val="0"/>
              <w:keepLines w:val="0"/>
              <w:pageBreakBefore w:val="0"/>
              <w:wordWrap/>
              <w:overflowPunct/>
              <w:topLinePunct w:val="0"/>
              <w:bidi w:val="0"/>
              <w:rPr>
                <w:rFonts w:hint="eastAsia" w:ascii="宋体" w:hAnsi="宋体" w:eastAsia="宋体" w:cs="宋体"/>
                <w:sz w:val="21"/>
                <w:highlight w:val="none"/>
              </w:rPr>
            </w:pPr>
          </w:p>
        </w:tc>
      </w:tr>
      <w:tr w14:paraId="540BA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atLeast"/>
          <w:jc w:val="right"/>
        </w:trPr>
        <w:tc>
          <w:tcPr>
            <w:tcW w:w="8726" w:type="dxa"/>
            <w:gridSpan w:val="6"/>
            <w:vAlign w:val="top"/>
          </w:tcPr>
          <w:p w14:paraId="13C844F4">
            <w:pPr>
              <w:pStyle w:val="43"/>
              <w:keepNext w:val="0"/>
              <w:keepLines w:val="0"/>
              <w:pageBreakBefore w:val="0"/>
              <w:wordWrap/>
              <w:overflowPunct/>
              <w:topLinePunct w:val="0"/>
              <w:bidi w:val="0"/>
              <w:spacing w:before="86" w:line="219" w:lineRule="auto"/>
              <w:ind w:left="15"/>
              <w:rPr>
                <w:rFonts w:hint="eastAsia" w:ascii="宋体" w:hAnsi="宋体" w:eastAsia="宋体" w:cs="宋体"/>
                <w:sz w:val="22"/>
                <w:szCs w:val="22"/>
                <w:highlight w:val="none"/>
              </w:rPr>
            </w:pPr>
            <w:r>
              <w:rPr>
                <w:rFonts w:hint="eastAsia" w:ascii="宋体" w:hAnsi="宋体" w:eastAsia="宋体" w:cs="宋体"/>
                <w:sz w:val="22"/>
                <w:szCs w:val="22"/>
                <w:highlight w:val="none"/>
              </w:rPr>
              <w:t>建设工程消防验收现场评定意见：</w:t>
            </w:r>
          </w:p>
          <w:p w14:paraId="33CA053A">
            <w:pPr>
              <w:keepNext w:val="0"/>
              <w:keepLines w:val="0"/>
              <w:pageBreakBefore w:val="0"/>
              <w:wordWrap/>
              <w:overflowPunct/>
              <w:topLinePunct w:val="0"/>
              <w:bidi w:val="0"/>
              <w:spacing w:line="356" w:lineRule="auto"/>
              <w:rPr>
                <w:rFonts w:hint="eastAsia" w:ascii="宋体" w:hAnsi="宋体" w:eastAsia="宋体" w:cs="宋体"/>
                <w:sz w:val="21"/>
                <w:highlight w:val="none"/>
              </w:rPr>
            </w:pPr>
          </w:p>
          <w:p w14:paraId="773098FA">
            <w:pPr>
              <w:keepNext w:val="0"/>
              <w:keepLines w:val="0"/>
              <w:pageBreakBefore w:val="0"/>
              <w:wordWrap/>
              <w:overflowPunct/>
              <w:topLinePunct w:val="0"/>
              <w:bidi w:val="0"/>
              <w:spacing w:line="356" w:lineRule="auto"/>
              <w:rPr>
                <w:rFonts w:hint="eastAsia" w:ascii="宋体" w:hAnsi="宋体" w:eastAsia="宋体" w:cs="宋体"/>
                <w:sz w:val="21"/>
                <w:highlight w:val="none"/>
              </w:rPr>
            </w:pPr>
          </w:p>
          <w:p w14:paraId="781A15B1">
            <w:pPr>
              <w:keepNext w:val="0"/>
              <w:keepLines w:val="0"/>
              <w:pageBreakBefore w:val="0"/>
              <w:wordWrap/>
              <w:overflowPunct/>
              <w:topLinePunct w:val="0"/>
              <w:bidi w:val="0"/>
              <w:spacing w:line="356" w:lineRule="auto"/>
              <w:rPr>
                <w:rFonts w:hint="eastAsia" w:ascii="宋体" w:hAnsi="宋体" w:eastAsia="宋体" w:cs="宋体"/>
                <w:sz w:val="21"/>
                <w:highlight w:val="none"/>
              </w:rPr>
            </w:pPr>
          </w:p>
          <w:p w14:paraId="409BC361">
            <w:pPr>
              <w:pStyle w:val="43"/>
              <w:keepNext w:val="0"/>
              <w:keepLines w:val="0"/>
              <w:pageBreakBefore w:val="0"/>
              <w:wordWrap/>
              <w:overflowPunct/>
              <w:topLinePunct w:val="0"/>
              <w:bidi w:val="0"/>
              <w:spacing w:before="71" w:line="228" w:lineRule="auto"/>
              <w:ind w:firstLine="452" w:firstLineChars="200"/>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□合格</w:t>
            </w:r>
            <w:r>
              <w:rPr>
                <w:rFonts w:hint="eastAsia" w:ascii="宋体" w:hAnsi="宋体" w:eastAsia="宋体" w:cs="宋体"/>
                <w:spacing w:val="27"/>
                <w:sz w:val="22"/>
                <w:szCs w:val="22"/>
                <w:highlight w:val="none"/>
              </w:rPr>
              <w:t xml:space="preserve">  </w:t>
            </w:r>
            <w:r>
              <w:rPr>
                <w:rFonts w:hint="eastAsia" w:ascii="宋体" w:hAnsi="宋体" w:eastAsia="宋体" w:cs="宋体"/>
                <w:spacing w:val="3"/>
                <w:sz w:val="22"/>
                <w:szCs w:val="22"/>
                <w:highlight w:val="none"/>
              </w:rPr>
              <w:t>□不合格：</w:t>
            </w:r>
            <w:r>
              <w:rPr>
                <w:rFonts w:hint="eastAsia" w:ascii="宋体" w:hAnsi="宋体" w:eastAsia="宋体" w:cs="宋体"/>
                <w:spacing w:val="16"/>
                <w:sz w:val="22"/>
                <w:szCs w:val="22"/>
                <w:highlight w:val="none"/>
              </w:rPr>
              <w:t xml:space="preserve">      </w:t>
            </w:r>
            <w:r>
              <w:rPr>
                <w:rFonts w:hint="eastAsia" w:ascii="宋体" w:hAnsi="宋体" w:eastAsia="宋体" w:cs="宋体"/>
                <w:spacing w:val="3"/>
                <w:sz w:val="22"/>
                <w:szCs w:val="22"/>
                <w:highlight w:val="none"/>
                <w:lang w:val="en-US" w:eastAsia="zh-CN"/>
              </w:rPr>
              <w:t>现场评定人员（</w:t>
            </w:r>
            <w:r>
              <w:rPr>
                <w:rFonts w:hint="eastAsia" w:ascii="宋体" w:hAnsi="宋体" w:eastAsia="宋体" w:cs="宋体"/>
                <w:spacing w:val="3"/>
                <w:sz w:val="22"/>
                <w:szCs w:val="22"/>
                <w:highlight w:val="none"/>
              </w:rPr>
              <w:t>签名</w:t>
            </w:r>
            <w:r>
              <w:rPr>
                <w:rFonts w:hint="eastAsia" w:ascii="宋体" w:hAnsi="宋体" w:eastAsia="宋体" w:cs="宋体"/>
                <w:spacing w:val="3"/>
                <w:sz w:val="22"/>
                <w:szCs w:val="22"/>
                <w:highlight w:val="none"/>
                <w:lang w:eastAsia="zh-CN"/>
              </w:rPr>
              <w:t>）：</w:t>
            </w:r>
          </w:p>
          <w:p w14:paraId="3354A213">
            <w:pPr>
              <w:keepNext w:val="0"/>
              <w:keepLines w:val="0"/>
              <w:pageBreakBefore w:val="0"/>
              <w:wordWrap/>
              <w:overflowPunct/>
              <w:topLinePunct w:val="0"/>
              <w:bidi w:val="0"/>
              <w:spacing w:line="342" w:lineRule="auto"/>
              <w:rPr>
                <w:rFonts w:hint="eastAsia" w:ascii="宋体" w:hAnsi="宋体" w:eastAsia="宋体" w:cs="宋体"/>
                <w:sz w:val="21"/>
                <w:highlight w:val="none"/>
              </w:rPr>
            </w:pPr>
          </w:p>
          <w:p w14:paraId="57C42063">
            <w:pPr>
              <w:keepNext w:val="0"/>
              <w:keepLines w:val="0"/>
              <w:pageBreakBefore w:val="0"/>
              <w:wordWrap/>
              <w:overflowPunct/>
              <w:topLinePunct w:val="0"/>
              <w:bidi w:val="0"/>
              <w:spacing w:line="342" w:lineRule="auto"/>
              <w:rPr>
                <w:rFonts w:hint="eastAsia" w:ascii="宋体" w:hAnsi="宋体" w:eastAsia="宋体" w:cs="宋体"/>
                <w:sz w:val="21"/>
                <w:highlight w:val="none"/>
              </w:rPr>
            </w:pPr>
          </w:p>
          <w:p w14:paraId="248F60FF">
            <w:pPr>
              <w:pStyle w:val="43"/>
              <w:keepNext w:val="0"/>
              <w:keepLines w:val="0"/>
              <w:pageBreakBefore w:val="0"/>
              <w:wordWrap/>
              <w:overflowPunct/>
              <w:topLinePunct w:val="0"/>
              <w:bidi w:val="0"/>
              <w:spacing w:before="71" w:line="186" w:lineRule="auto"/>
              <w:ind w:left="6720" w:leftChars="3200"/>
              <w:jc w:val="left"/>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年</w:t>
            </w:r>
            <w:r>
              <w:rPr>
                <w:rFonts w:hint="eastAsia" w:ascii="宋体" w:hAnsi="宋体" w:eastAsia="宋体" w:cs="宋体"/>
                <w:spacing w:val="13"/>
                <w:sz w:val="22"/>
                <w:szCs w:val="22"/>
                <w:highlight w:val="none"/>
              </w:rPr>
              <w:t xml:space="preserve">   </w:t>
            </w:r>
            <w:r>
              <w:rPr>
                <w:rFonts w:hint="eastAsia" w:ascii="宋体" w:hAnsi="宋体" w:eastAsia="宋体" w:cs="宋体"/>
                <w:spacing w:val="-8"/>
                <w:sz w:val="22"/>
                <w:szCs w:val="22"/>
                <w:highlight w:val="none"/>
              </w:rPr>
              <w:t>月</w:t>
            </w:r>
            <w:r>
              <w:rPr>
                <w:rFonts w:hint="eastAsia" w:ascii="宋体" w:hAnsi="宋体" w:eastAsia="宋体" w:cs="宋体"/>
                <w:spacing w:val="2"/>
                <w:sz w:val="22"/>
                <w:szCs w:val="22"/>
                <w:highlight w:val="none"/>
              </w:rPr>
              <w:t xml:space="preserve">     </w:t>
            </w:r>
            <w:r>
              <w:rPr>
                <w:rFonts w:hint="eastAsia" w:ascii="宋体" w:hAnsi="宋体" w:eastAsia="宋体" w:cs="宋体"/>
                <w:spacing w:val="-8"/>
                <w:sz w:val="22"/>
                <w:szCs w:val="22"/>
                <w:highlight w:val="none"/>
              </w:rPr>
              <w:t>日</w:t>
            </w:r>
          </w:p>
        </w:tc>
      </w:tr>
    </w:tbl>
    <w:p w14:paraId="10BA74E7">
      <w:pPr>
        <w:keepNext w:val="0"/>
        <w:keepLines w:val="0"/>
        <w:pageBreakBefore w:val="0"/>
        <w:widowControl w:val="0"/>
        <w:kinsoku/>
        <w:wordWrap/>
        <w:overflowPunct/>
        <w:topLinePunct w:val="0"/>
        <w:autoSpaceDE w:val="0"/>
        <w:autoSpaceDN w:val="0"/>
        <w:bidi w:val="0"/>
        <w:adjustRightInd w:val="0"/>
        <w:snapToGrid w:val="0"/>
        <w:spacing w:before="94" w:line="460" w:lineRule="exact"/>
        <w:jc w:val="left"/>
        <w:textAlignment w:val="baseline"/>
        <w:outlineLvl w:val="1"/>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注：1、现场评定内容按单项和子项划分，现场评定的单项、子项包括但不限于表E.0.1~E.0.18中内容；未涵盖的单项、子项可根据建设工程实际自行增加。</w:t>
      </w:r>
    </w:p>
    <w:p w14:paraId="02D81F9C">
      <w:pPr>
        <w:keepNext w:val="0"/>
        <w:keepLines w:val="0"/>
        <w:pageBreakBefore w:val="0"/>
        <w:wordWrap/>
        <w:overflowPunct/>
        <w:topLinePunct w:val="0"/>
        <w:autoSpaceDE w:val="0"/>
        <w:autoSpaceDN w:val="0"/>
        <w:bidi w:val="0"/>
        <w:adjustRightInd w:val="0"/>
        <w:snapToGrid w:val="0"/>
        <w:spacing w:line="460" w:lineRule="exact"/>
        <w:ind w:firstLine="480" w:firstLineChars="200"/>
        <w:textAlignment w:val="baseline"/>
        <w:rPr>
          <w:sz w:val="24"/>
          <w:szCs w:val="24"/>
          <w:highlight w:val="none"/>
        </w:rPr>
      </w:pPr>
      <w:r>
        <w:rPr>
          <w:rFonts w:hint="eastAsia" w:ascii="宋体" w:hAnsi="宋体" w:eastAsia="宋体"/>
          <w:color w:val="000000" w:themeColor="text1"/>
          <w:sz w:val="24"/>
          <w:szCs w:val="24"/>
          <w:highlight w:val="none"/>
          <w:lang w:val="en-US" w:eastAsia="zh-CN"/>
          <w14:textFill>
            <w14:solidFill>
              <w14:schemeClr w14:val="tx1"/>
            </w14:solidFill>
          </w14:textFill>
        </w:rPr>
        <w:t>2、记录表、评定表应与《建设工程消防验收/备案抽查现场评定报告》一并作为消防验收主管部门出具建设工程消防验收意见的依据，归入消防验收档案。</w:t>
      </w:r>
    </w:p>
    <w:p w14:paraId="0041931F">
      <w:pPr>
        <w:keepNext w:val="0"/>
        <w:keepLines w:val="0"/>
        <w:pageBreakBefore w:val="0"/>
        <w:widowControl w:val="0"/>
        <w:kinsoku/>
        <w:wordWrap/>
        <w:overflowPunct/>
        <w:topLinePunct w:val="0"/>
        <w:bidi w:val="0"/>
        <w:spacing w:before="94" w:line="224" w:lineRule="auto"/>
        <w:jc w:val="left"/>
        <w:outlineLvl w:val="1"/>
        <w:rPr>
          <w:rFonts w:hint="eastAsia" w:ascii="宋体" w:hAnsi="宋体" w:eastAsia="宋体"/>
          <w:color w:val="000000" w:themeColor="text1"/>
          <w:szCs w:val="21"/>
          <w:highlight w:val="none"/>
          <w:lang w:val="en-US" w:eastAsia="zh-CN"/>
          <w14:textFill>
            <w14:solidFill>
              <w14:schemeClr w14:val="tx1"/>
            </w14:solidFill>
          </w14:textFill>
        </w:rPr>
        <w:sectPr>
          <w:footerReference r:id="rId18" w:type="default"/>
          <w:pgSz w:w="11906" w:h="16838"/>
          <w:pgMar w:top="2154" w:right="1587" w:bottom="2154" w:left="1587" w:header="0" w:footer="1161" w:gutter="0"/>
          <w:pgNumType w:fmt="decimal"/>
          <w:cols w:space="720" w:num="1"/>
        </w:sectPr>
      </w:pPr>
    </w:p>
    <w:p w14:paraId="131BD7C5">
      <w:pPr>
        <w:keepNext w:val="0"/>
        <w:keepLines w:val="0"/>
        <w:pageBreakBefore w:val="0"/>
        <w:widowControl w:val="0"/>
        <w:kinsoku/>
        <w:wordWrap/>
        <w:overflowPunct/>
        <w:topLinePunct w:val="0"/>
        <w:bidi w:val="0"/>
        <w:spacing w:before="137" w:line="213" w:lineRule="auto"/>
        <w:ind w:left="0" w:leftChars="0" w:firstLine="0" w:firstLineChars="0"/>
        <w:jc w:val="center"/>
        <w:outlineLvl w:val="1"/>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bookmarkStart w:id="59" w:name="_Toc13558"/>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E.0.1   建筑类别与耐火等级现场评定表</w:t>
      </w:r>
      <w:bookmarkEnd w:id="59"/>
    </w:p>
    <w:p w14:paraId="4F7D959E">
      <w:pPr>
        <w:keepNext w:val="0"/>
        <w:keepLines w:val="0"/>
        <w:pageBreakBefore w:val="0"/>
        <w:widowControl w:val="0"/>
        <w:kinsoku/>
        <w:wordWrap/>
        <w:overflowPunct/>
        <w:topLinePunct w:val="0"/>
        <w:bidi w:val="0"/>
        <w:spacing w:line="285" w:lineRule="auto"/>
        <w:rPr>
          <w:rFonts w:hint="default" w:ascii="Arial" w:eastAsia="宋体"/>
          <w:color w:val="000000" w:themeColor="text1"/>
          <w:sz w:val="21"/>
          <w:highlight w:val="none"/>
          <w:lang w:val="en-US" w:eastAsia="zh-CN"/>
          <w14:textFill>
            <w14:solidFill>
              <w14:schemeClr w14:val="tx1"/>
            </w14:solidFill>
          </w14:textFill>
        </w:rPr>
      </w:pPr>
    </w:p>
    <w:tbl>
      <w:tblPr>
        <w:tblStyle w:val="16"/>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153"/>
        <w:gridCol w:w="2732"/>
        <w:gridCol w:w="3903"/>
        <w:gridCol w:w="5687"/>
        <w:gridCol w:w="937"/>
      </w:tblGrid>
      <w:tr w14:paraId="44BD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3" w:type="dxa"/>
            <w:shd w:val="clear" w:color="auto" w:fill="auto"/>
            <w:vAlign w:val="center"/>
          </w:tcPr>
          <w:p w14:paraId="4DD7511B">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296AD215">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77" w:type="dxa"/>
            <w:shd w:val="clear" w:color="auto" w:fill="auto"/>
            <w:vAlign w:val="center"/>
          </w:tcPr>
          <w:p w14:paraId="290E345D">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975" w:type="dxa"/>
            <w:shd w:val="clear" w:color="auto" w:fill="auto"/>
            <w:vAlign w:val="center"/>
          </w:tcPr>
          <w:p w14:paraId="19CD37F5">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798" w:type="dxa"/>
            <w:shd w:val="clear" w:color="auto" w:fill="auto"/>
            <w:vAlign w:val="center"/>
          </w:tcPr>
          <w:p w14:paraId="6CD23DA8">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4352A1C7">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6931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Merge w:val="restart"/>
            <w:vAlign w:val="center"/>
          </w:tcPr>
          <w:p w14:paraId="6D4EC0C5">
            <w:pPr>
              <w:keepNext w:val="0"/>
              <w:keepLines w:val="0"/>
              <w:pageBreakBefore w:val="0"/>
              <w:widowControl w:val="0"/>
              <w:kinsoku/>
              <w:wordWrap/>
              <w:overflowPunct/>
              <w:topLinePunct w:val="0"/>
              <w:bidi w:val="0"/>
              <w:jc w:val="center"/>
              <w:rPr>
                <w:color w:val="000000" w:themeColor="text1"/>
                <w:highlight w:val="none"/>
                <w:vertAlign w:val="baseline"/>
                <w14:textFill>
                  <w14:solidFill>
                    <w14:schemeClr w14:val="tx1"/>
                  </w14:solidFill>
                </w14:textFill>
              </w:rPr>
            </w:pPr>
            <w:r>
              <w:rPr>
                <w:rStyle w:val="23"/>
                <w:rFonts w:hint="eastAsia"/>
                <w:snapToGrid w:val="0"/>
                <w:color w:val="000000" w:themeColor="text1"/>
                <w:highlight w:val="none"/>
                <w:lang w:val="en-US" w:eastAsia="zh-CN" w:bidi="ar"/>
                <w14:textFill>
                  <w14:solidFill>
                    <w14:schemeClr w14:val="tx1"/>
                  </w14:solidFill>
                </w14:textFill>
              </w:rPr>
              <w:t xml:space="preserve">1 </w:t>
            </w:r>
            <w:r>
              <w:rPr>
                <w:rStyle w:val="23"/>
                <w:snapToGrid w:val="0"/>
                <w:color w:val="000000" w:themeColor="text1"/>
                <w:highlight w:val="none"/>
                <w:lang w:val="en-US" w:eastAsia="zh-CN" w:bidi="ar"/>
                <w14:textFill>
                  <w14:solidFill>
                    <w14:schemeClr w14:val="tx1"/>
                  </w14:solidFill>
                </w14:textFill>
              </w:rPr>
              <w:t>建筑</w:t>
            </w:r>
            <w:r>
              <w:rPr>
                <w:rStyle w:val="23"/>
                <w:rFonts w:hint="eastAsia"/>
                <w:snapToGrid w:val="0"/>
                <w:color w:val="000000" w:themeColor="text1"/>
                <w:highlight w:val="none"/>
                <w:lang w:val="en-US" w:eastAsia="zh-CN" w:bidi="ar"/>
                <w14:textFill>
                  <w14:solidFill>
                    <w14:schemeClr w14:val="tx1"/>
                  </w14:solidFill>
                </w14:textFill>
              </w:rPr>
              <w:t>类别</w:t>
            </w:r>
            <w:r>
              <w:rPr>
                <w:rStyle w:val="23"/>
                <w:snapToGrid w:val="0"/>
                <w:color w:val="000000" w:themeColor="text1"/>
                <w:highlight w:val="none"/>
                <w:lang w:val="en-US" w:eastAsia="zh-CN" w:bidi="ar"/>
                <w14:textFill>
                  <w14:solidFill>
                    <w14:schemeClr w14:val="tx1"/>
                  </w14:solidFill>
                </w14:textFill>
              </w:rPr>
              <w:t>与耐火等级</w:t>
            </w:r>
          </w:p>
        </w:tc>
        <w:tc>
          <w:tcPr>
            <w:tcW w:w="1162" w:type="dxa"/>
            <w:shd w:val="clear" w:color="auto" w:fill="auto"/>
            <w:vAlign w:val="center"/>
          </w:tcPr>
          <w:p w14:paraId="1357B7EB">
            <w:pPr>
              <w:keepNext w:val="0"/>
              <w:keepLines w:val="0"/>
              <w:pageBreakBefore w:val="0"/>
              <w:widowControl w:val="0"/>
              <w:numPr>
                <w:ilvl w:val="1"/>
                <w:numId w:val="4"/>
              </w:numPr>
              <w:suppressLineNumbers w:val="0"/>
              <w:kinsoku/>
              <w:wordWrap/>
              <w:overflowPunct/>
              <w:topLinePunct w:val="0"/>
              <w:bidi w:val="0"/>
              <w:jc w:val="center"/>
              <w:textAlignment w:val="center"/>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建筑类别、火灾危险性分类</w:t>
            </w:r>
          </w:p>
        </w:tc>
        <w:tc>
          <w:tcPr>
            <w:tcW w:w="2777" w:type="dxa"/>
            <w:shd w:val="clear" w:color="auto" w:fill="auto"/>
            <w:vAlign w:val="center"/>
          </w:tcPr>
          <w:p w14:paraId="6C25F345">
            <w:pPr>
              <w:pStyle w:val="7"/>
              <w:keepNext w:val="0"/>
              <w:keepLines w:val="0"/>
              <w:pageBreakBefore w:val="0"/>
              <w:widowControl w:val="0"/>
              <w:kinsoku/>
              <w:wordWrap/>
              <w:overflowPunct/>
              <w:topLinePunct w:val="0"/>
              <w:bidi w:val="0"/>
              <w:spacing w:before="68" w:line="240" w:lineRule="auto"/>
              <w:ind w:right="94"/>
              <w:jc w:val="both"/>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核对建筑的规模(面积、高度、层数)和性质，核对工厂、仓库使用、生产、储存物质的性质及数量，核实建筑类别(工业建筑含火灾危险性分类)是否符合现行国家工程建设消防技术标准。</w:t>
            </w:r>
          </w:p>
        </w:tc>
        <w:tc>
          <w:tcPr>
            <w:tcW w:w="3975" w:type="dxa"/>
            <w:shd w:val="clear" w:color="auto" w:fill="auto"/>
            <w:vAlign w:val="center"/>
          </w:tcPr>
          <w:p w14:paraId="13114704">
            <w:pPr>
              <w:keepNext w:val="0"/>
              <w:keepLines w:val="0"/>
              <w:pageBreakBefore w:val="0"/>
              <w:widowControl w:val="0"/>
              <w:suppressLineNumbers w:val="0"/>
              <w:kinsoku/>
              <w:wordWrap/>
              <w:overflowPunct/>
              <w:topLinePunct w:val="0"/>
              <w:bidi w:val="0"/>
              <w:jc w:val="both"/>
              <w:textAlignment w:val="top"/>
              <w:rPr>
                <w:rFonts w:hint="default" w:ascii="Times New Roman" w:hAnsi="Times New Roman" w:eastAsia="Arial" w:cs="Times New Roman"/>
                <w:i w:val="0"/>
                <w:iCs w:val="0"/>
                <w:snapToGrid w:val="0"/>
                <w:color w:val="000000" w:themeColor="text1"/>
                <w:kern w:val="0"/>
                <w:sz w:val="20"/>
                <w:szCs w:val="20"/>
                <w:highlight w:val="none"/>
                <w:u w:val="no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核对建筑设计文件、施工图、查验报告、建筑工程施工许可证等相关资料；查看竣工图总平面图、建筑平面图、立面图和剖面图，核查建筑使用性质、高度、面积、层数等是否与审核合格的消防文件一致；现场查看工厂、仓库使用、生产、储存物质的性质及数量。</w:t>
            </w:r>
          </w:p>
        </w:tc>
        <w:tc>
          <w:tcPr>
            <w:tcW w:w="5798" w:type="dxa"/>
            <w:shd w:val="clear" w:color="auto" w:fill="auto"/>
            <w:vAlign w:val="center"/>
          </w:tcPr>
          <w:p w14:paraId="5F58E614">
            <w:pPr>
              <w:keepNext w:val="0"/>
              <w:keepLines w:val="0"/>
              <w:pageBreakBefore w:val="0"/>
              <w:widowControl w:val="0"/>
              <w:suppressLineNumbers w:val="0"/>
              <w:kinsoku/>
              <w:wordWrap/>
              <w:overflowPunct/>
              <w:topLinePunct w:val="0"/>
              <w:bidi w:val="0"/>
              <w:jc w:val="center"/>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48" w:type="dxa"/>
            <w:shd w:val="clear" w:color="auto" w:fill="auto"/>
            <w:vAlign w:val="center"/>
          </w:tcPr>
          <w:p w14:paraId="441AC67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BC178C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25C95AF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1FE9517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37E7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953" w:type="dxa"/>
            <w:vMerge w:val="continue"/>
            <w:vAlign w:val="center"/>
          </w:tcPr>
          <w:p w14:paraId="783F16B8">
            <w:pPr>
              <w:keepNext w:val="0"/>
              <w:keepLines w:val="0"/>
              <w:pageBreakBefore w:val="0"/>
              <w:widowControl w:val="0"/>
              <w:kinsoku/>
              <w:wordWrap/>
              <w:overflowPunct/>
              <w:topLinePunct w:val="0"/>
              <w:bidi w:val="0"/>
              <w:jc w:val="center"/>
              <w:rPr>
                <w:color w:val="000000" w:themeColor="text1"/>
                <w:highlight w:val="none"/>
                <w:vertAlign w:val="baseline"/>
                <w14:textFill>
                  <w14:solidFill>
                    <w14:schemeClr w14:val="tx1"/>
                  </w14:solidFill>
                </w14:textFill>
              </w:rPr>
            </w:pPr>
          </w:p>
        </w:tc>
        <w:tc>
          <w:tcPr>
            <w:tcW w:w="1162" w:type="dxa"/>
            <w:shd w:val="clear" w:color="auto" w:fill="auto"/>
            <w:vAlign w:val="center"/>
          </w:tcPr>
          <w:p w14:paraId="5CD65B3E">
            <w:pPr>
              <w:keepNext w:val="0"/>
              <w:keepLines w:val="0"/>
              <w:pageBreakBefore w:val="0"/>
              <w:widowControl w:val="0"/>
              <w:numPr>
                <w:ilvl w:val="1"/>
                <w:numId w:val="4"/>
              </w:numPr>
              <w:suppressLineNumbers w:val="0"/>
              <w:kinsoku/>
              <w:wordWrap/>
              <w:overflowPunct/>
              <w:topLinePunct w:val="0"/>
              <w:bidi w:val="0"/>
              <w:ind w:left="0" w:leftChars="0" w:firstLine="0" w:firstLineChars="0"/>
              <w:jc w:val="center"/>
              <w:textAlignment w:val="center"/>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耐火等级</w:t>
            </w:r>
          </w:p>
        </w:tc>
        <w:tc>
          <w:tcPr>
            <w:tcW w:w="2777" w:type="dxa"/>
            <w:shd w:val="clear" w:color="auto" w:fill="auto"/>
            <w:vAlign w:val="center"/>
          </w:tcPr>
          <w:p w14:paraId="6FC29300">
            <w:pPr>
              <w:keepNext w:val="0"/>
              <w:keepLines w:val="0"/>
              <w:pageBreakBefore w:val="0"/>
              <w:widowControl w:val="0"/>
              <w:suppressLineNumbers w:val="0"/>
              <w:kinsoku/>
              <w:wordWrap/>
              <w:overflowPunct/>
              <w:topLinePunct w:val="0"/>
              <w:bidi w:val="0"/>
              <w:jc w:val="both"/>
              <w:textAlignment w:val="top"/>
              <w:rPr>
                <w:rStyle w:val="23"/>
                <w:rFonts w:hint="eastAsia"/>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核对建筑耐火等级及相应构件的燃烧性能和耐火极限，现场查看建筑构件的材料，查看钢结构构件防火处理，查验相关证明文件。</w:t>
            </w:r>
          </w:p>
        </w:tc>
        <w:tc>
          <w:tcPr>
            <w:tcW w:w="3975" w:type="dxa"/>
            <w:shd w:val="clear" w:color="auto" w:fill="auto"/>
            <w:vAlign w:val="center"/>
          </w:tcPr>
          <w:p w14:paraId="700C2C8E">
            <w:pPr>
              <w:keepNext w:val="0"/>
              <w:keepLines w:val="0"/>
              <w:pageBreakBefore w:val="0"/>
              <w:widowControl w:val="0"/>
              <w:suppressLineNumbers w:val="0"/>
              <w:kinsoku/>
              <w:wordWrap/>
              <w:overflowPunct/>
              <w:topLinePunct w:val="0"/>
              <w:bidi w:val="0"/>
              <w:jc w:val="both"/>
              <w:textAlignment w:val="top"/>
              <w:rPr>
                <w:rFonts w:hint="default" w:ascii="Times New Roman" w:hAnsi="Times New Roman" w:eastAsia="Arial" w:cs="Times New Roman"/>
                <w:i w:val="0"/>
                <w:iCs w:val="0"/>
                <w:snapToGrid w:val="0"/>
                <w:color w:val="000000" w:themeColor="text1"/>
                <w:kern w:val="0"/>
                <w:sz w:val="20"/>
                <w:szCs w:val="20"/>
                <w:highlight w:val="none"/>
                <w:u w:val="no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查对建筑设计文件、施工图、查验施工记录、装修材料见证取样检测报告、隐蔽工程的影像资料等资料；建筑工程施工许可证等相关资料。查看构件材质。须经防火处理的钢结构构件应查验施工记录及相关检测报告，并检测涂料厚度</w:t>
            </w:r>
            <w:r>
              <w:rPr>
                <w:rFonts w:ascii="宋体" w:hAnsi="宋体" w:eastAsia="宋体" w:cs="宋体"/>
                <w:color w:val="000000" w:themeColor="text1"/>
                <w:spacing w:val="-1"/>
                <w:sz w:val="21"/>
                <w:szCs w:val="21"/>
                <w:highlight w:val="none"/>
                <w14:textFill>
                  <w14:solidFill>
                    <w14:schemeClr w14:val="tx1"/>
                  </w14:solidFill>
                </w14:textFill>
              </w:rPr>
              <w:t>。</w:t>
            </w:r>
          </w:p>
        </w:tc>
        <w:tc>
          <w:tcPr>
            <w:tcW w:w="5798" w:type="dxa"/>
            <w:vAlign w:val="center"/>
          </w:tcPr>
          <w:p w14:paraId="68B649A8">
            <w:pPr>
              <w:keepNext w:val="0"/>
              <w:keepLines w:val="0"/>
              <w:pageBreakBefore w:val="0"/>
              <w:widowControl w:val="0"/>
              <w:suppressLineNumbers w:val="0"/>
              <w:kinsoku/>
              <w:wordWrap/>
              <w:overflowPunct/>
              <w:topLinePunct w:val="0"/>
              <w:bidi w:val="0"/>
              <w:jc w:val="center"/>
              <w:textAlignment w:val="top"/>
              <w:rPr>
                <w:color w:val="000000" w:themeColor="text1"/>
                <w:highlight w:val="none"/>
                <w:vertAlign w:val="baseline"/>
                <w14:textFill>
                  <w14:solidFill>
                    <w14:schemeClr w14:val="tx1"/>
                  </w14:solidFill>
                </w14:textFill>
              </w:rPr>
            </w:pPr>
          </w:p>
        </w:tc>
        <w:tc>
          <w:tcPr>
            <w:tcW w:w="948" w:type="dxa"/>
            <w:vAlign w:val="center"/>
          </w:tcPr>
          <w:p w14:paraId="1B7CF930">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33FC99F">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C29599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7C5CA18B">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7805E238">
      <w:pPr>
        <w:keepNext w:val="0"/>
        <w:keepLines w:val="0"/>
        <w:pageBreakBefore w:val="0"/>
        <w:widowControl w:val="0"/>
        <w:suppressLineNumbers w:val="0"/>
        <w:kinsoku/>
        <w:wordWrap/>
        <w:overflowPunct/>
        <w:topLinePunct w:val="0"/>
        <w:bidi w:val="0"/>
        <w:jc w:val="both"/>
        <w:textAlignment w:val="top"/>
        <w:rPr>
          <w:rStyle w:val="21"/>
          <w:snapToGrid w:val="0"/>
          <w:color w:val="000000" w:themeColor="text1"/>
          <w:highlight w:val="none"/>
          <w:lang w:val="en-US" w:eastAsia="zh-CN" w:bidi="ar"/>
          <w14:textFill>
            <w14:solidFill>
              <w14:schemeClr w14:val="tx1"/>
            </w14:solidFill>
          </w14:textFill>
        </w:rPr>
      </w:pPr>
    </w:p>
    <w:p w14:paraId="5C42FCE6">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7BBAF8CC">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54276BA5">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37D90BE1">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5CA36963">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0C0B8D4A">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48B47796">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3B65DB56">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7DC98842">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3B91E1CA">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3A7DE7C2">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2154" w:right="850" w:bottom="2154" w:left="850" w:header="0" w:footer="1161" w:gutter="0"/>
          <w:pgNumType w:fmt="decimal"/>
          <w:cols w:space="720" w:num="1"/>
        </w:sectPr>
      </w:pPr>
    </w:p>
    <w:p w14:paraId="4415215D">
      <w:pPr>
        <w:keepNext w:val="0"/>
        <w:keepLines w:val="0"/>
        <w:pageBreakBefore w:val="0"/>
        <w:widowControl w:val="0"/>
        <w:kinsoku/>
        <w:wordWrap/>
        <w:overflowPunct/>
        <w:topLinePunct w:val="0"/>
        <w:bidi w:val="0"/>
        <w:spacing w:line="285" w:lineRule="auto"/>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E.0.2   总平面布局现场评定表</w:t>
      </w:r>
    </w:p>
    <w:p w14:paraId="3EB1D262">
      <w:pPr>
        <w:keepNext w:val="0"/>
        <w:keepLines w:val="0"/>
        <w:pageBreakBefore w:val="0"/>
        <w:widowControl w:val="0"/>
        <w:kinsoku/>
        <w:wordWrap/>
        <w:overflowPunct/>
        <w:topLinePunct w:val="0"/>
        <w:bidi w:val="0"/>
        <w:spacing w:line="285" w:lineRule="auto"/>
        <w:rPr>
          <w:rFonts w:hint="default"/>
          <w:color w:val="000000" w:themeColor="text1"/>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48"/>
        <w:gridCol w:w="2713"/>
        <w:gridCol w:w="3925"/>
        <w:gridCol w:w="5690"/>
        <w:gridCol w:w="936"/>
      </w:tblGrid>
      <w:tr w14:paraId="3082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76FE2215">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2CB12123">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3261FF8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995" w:type="dxa"/>
            <w:shd w:val="clear" w:color="auto" w:fill="auto"/>
            <w:vAlign w:val="center"/>
          </w:tcPr>
          <w:p w14:paraId="16B6D938">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798" w:type="dxa"/>
            <w:shd w:val="clear" w:color="auto" w:fill="auto"/>
            <w:vAlign w:val="center"/>
          </w:tcPr>
          <w:p w14:paraId="58A5320B">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26752E72">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0A53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954" w:type="dxa"/>
            <w:vMerge w:val="restart"/>
            <w:shd w:val="clear" w:color="auto" w:fill="auto"/>
            <w:vAlign w:val="center"/>
          </w:tcPr>
          <w:p w14:paraId="3631D7F8">
            <w:pPr>
              <w:keepNext w:val="0"/>
              <w:keepLines w:val="0"/>
              <w:pageBreakBefore w:val="0"/>
              <w:widowControl w:val="0"/>
              <w:kinsoku/>
              <w:wordWrap/>
              <w:overflowPunct/>
              <w:topLinePunct w:val="0"/>
              <w:bidi w:val="0"/>
              <w:jc w:val="left"/>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总平面布局</w:t>
            </w:r>
          </w:p>
        </w:tc>
        <w:tc>
          <w:tcPr>
            <w:tcW w:w="1162" w:type="dxa"/>
            <w:shd w:val="clear" w:color="auto" w:fill="auto"/>
            <w:vAlign w:val="center"/>
          </w:tcPr>
          <w:p w14:paraId="44BFC6C7">
            <w:pPr>
              <w:keepNext w:val="0"/>
              <w:keepLines w:val="0"/>
              <w:pageBreakBefore w:val="0"/>
              <w:widowControl w:val="0"/>
              <w:suppressLineNumbers w:val="0"/>
              <w:kinsoku/>
              <w:wordWrap/>
              <w:overflowPunct/>
              <w:topLinePunct w:val="0"/>
              <w:bidi w:val="0"/>
              <w:jc w:val="center"/>
              <w:textAlignment w:val="top"/>
              <w:rPr>
                <w:rFonts w:hint="eastAsia" w:ascii="Times New Roman" w:hAnsi="Times New Roman" w:eastAsia="Arial" w:cs="Times New Roman"/>
                <w:i w:val="0"/>
                <w:iCs w:val="0"/>
                <w:snapToGrid w:val="0"/>
                <w:color w:val="000000" w:themeColor="text1"/>
                <w:kern w:val="0"/>
                <w:sz w:val="20"/>
                <w:szCs w:val="20"/>
                <w:highlight w:val="none"/>
                <w:u w:val="none"/>
                <w:lang w:val="en-US" w:eastAsia="zh-CN"/>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2.1 防火间距</w:t>
            </w:r>
          </w:p>
        </w:tc>
        <w:tc>
          <w:tcPr>
            <w:tcW w:w="2757" w:type="dxa"/>
            <w:shd w:val="clear" w:color="auto" w:fill="auto"/>
            <w:vAlign w:val="center"/>
          </w:tcPr>
          <w:p w14:paraId="12729369">
            <w:pPr>
              <w:pStyle w:val="7"/>
              <w:keepNext w:val="0"/>
              <w:keepLines w:val="0"/>
              <w:pageBreakBefore w:val="0"/>
              <w:widowControl w:val="0"/>
              <w:kinsoku/>
              <w:wordWrap/>
              <w:overflowPunct/>
              <w:topLinePunct w:val="0"/>
              <w:bidi w:val="0"/>
              <w:spacing w:before="68" w:line="240" w:lineRule="auto"/>
              <w:ind w:right="94"/>
              <w:jc w:val="left"/>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测量消防设计文件中有要求的防火间距是否符合消防技术标准和消防设计文件要求。</w:t>
            </w:r>
          </w:p>
        </w:tc>
        <w:tc>
          <w:tcPr>
            <w:tcW w:w="3995" w:type="dxa"/>
            <w:shd w:val="clear" w:color="auto" w:fill="auto"/>
            <w:vAlign w:val="center"/>
          </w:tcPr>
          <w:p w14:paraId="646B2363">
            <w:pPr>
              <w:pStyle w:val="7"/>
              <w:keepNext w:val="0"/>
              <w:keepLines w:val="0"/>
              <w:pageBreakBefore w:val="0"/>
              <w:widowControl w:val="0"/>
              <w:kinsoku/>
              <w:wordWrap/>
              <w:overflowPunct/>
              <w:topLinePunct w:val="0"/>
              <w:bidi w:val="0"/>
              <w:spacing w:before="68" w:line="240" w:lineRule="auto"/>
              <w:ind w:right="94"/>
              <w:jc w:val="left"/>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核对建筑总平面图，现场测量被评定建筑与周边建筑距离。</w:t>
            </w:r>
          </w:p>
        </w:tc>
        <w:tc>
          <w:tcPr>
            <w:tcW w:w="5798" w:type="dxa"/>
            <w:shd w:val="clear" w:color="auto" w:fill="auto"/>
            <w:vAlign w:val="center"/>
          </w:tcPr>
          <w:p w14:paraId="29F096DA">
            <w:pPr>
              <w:keepNext w:val="0"/>
              <w:keepLines w:val="0"/>
              <w:pageBreakBefore w:val="0"/>
              <w:widowControl w:val="0"/>
              <w:suppressLineNumbers w:val="0"/>
              <w:kinsoku/>
              <w:wordWrap/>
              <w:overflowPunct/>
              <w:topLinePunct w:val="0"/>
              <w:bidi w:val="0"/>
              <w:jc w:val="both"/>
              <w:textAlignment w:val="top"/>
              <w:rPr>
                <w:rFonts w:hint="eastAsia" w:ascii="宋体" w:hAnsi="宋体" w:eastAsia="宋体" w:cs="宋体"/>
                <w:b/>
                <w:bCs/>
                <w:i w:val="0"/>
                <w:iCs w:val="0"/>
                <w:snapToGrid w:val="0"/>
                <w:color w:val="000000" w:themeColor="text1"/>
                <w:kern w:val="0"/>
                <w:sz w:val="18"/>
                <w:szCs w:val="18"/>
                <w:highlight w:val="none"/>
                <w:u w:val="none"/>
                <w:lang w:val="en-US" w:eastAsia="zh-CN"/>
                <w14:textFill>
                  <w14:solidFill>
                    <w14:schemeClr w14:val="tx1"/>
                  </w14:solidFill>
                </w14:textFill>
              </w:rPr>
            </w:pPr>
            <w:r>
              <w:rPr>
                <w:rStyle w:val="24"/>
                <w:snapToGrid w:val="0"/>
                <w:color w:val="000000" w:themeColor="text1"/>
                <w:highlight w:val="none"/>
                <w:lang w:val="en-US" w:eastAsia="zh-CN" w:bidi="ar"/>
                <w14:textFill>
                  <w14:solidFill>
                    <w14:schemeClr w14:val="tx1"/>
                  </w14:solidFill>
                </w14:textFill>
              </w:rPr>
              <w:t>必填要素：</w:t>
            </w:r>
            <w:r>
              <w:rPr>
                <w:rStyle w:val="24"/>
                <w:snapToGrid w:val="0"/>
                <w:color w:val="000000" w:themeColor="text1"/>
                <w:highlight w:val="none"/>
                <w:lang w:val="en-US" w:eastAsia="zh-CN" w:bidi="ar"/>
                <w14:textFill>
                  <w14:solidFill>
                    <w14:schemeClr w14:val="tx1"/>
                  </w14:solidFill>
                </w14:textFill>
              </w:rPr>
              <w:br w:type="textWrapping"/>
            </w:r>
            <w:r>
              <w:rPr>
                <w:rStyle w:val="23"/>
                <w:snapToGrid w:val="0"/>
                <w:color w:val="000000" w:themeColor="text1"/>
                <w:highlight w:val="none"/>
                <w:lang w:val="en-US" w:eastAsia="zh-CN" w:bidi="ar"/>
                <w14:textFill>
                  <w14:solidFill>
                    <w14:schemeClr w14:val="tx1"/>
                  </w14:solidFill>
                </w14:textFill>
              </w:rPr>
              <w:t>建筑与</w:t>
            </w:r>
            <w:r>
              <w:rPr>
                <w:rStyle w:val="23"/>
                <w:rFonts w:hint="eastAsia"/>
                <w:snapToGrid w:val="0"/>
                <w:color w:val="000000" w:themeColor="text1"/>
                <w:highlight w:val="none"/>
                <w:lang w:val="en-US" w:eastAsia="zh-CN" w:bidi="ar"/>
                <w14:textFill>
                  <w14:solidFill>
                    <w14:schemeClr w14:val="tx1"/>
                  </w14:solidFill>
                </w14:textFill>
              </w:rPr>
              <w:t>周边</w:t>
            </w:r>
            <w:r>
              <w:rPr>
                <w:rStyle w:val="23"/>
                <w:snapToGrid w:val="0"/>
                <w:color w:val="000000" w:themeColor="text1"/>
                <w:highlight w:val="none"/>
                <w:lang w:val="en-US" w:eastAsia="zh-CN" w:bidi="ar"/>
                <w14:textFill>
                  <w14:solidFill>
                    <w14:schemeClr w14:val="tx1"/>
                  </w14:solidFill>
                </w14:textFill>
              </w:rPr>
              <w:t>相邻建筑、构筑物之间的防火间距</w:t>
            </w:r>
            <w:r>
              <w:rPr>
                <w:rStyle w:val="23"/>
                <w:snapToGrid w:val="0"/>
                <w:color w:val="000000" w:themeColor="text1"/>
                <w:highlight w:val="none"/>
                <w:lang w:val="en-US" w:eastAsia="zh-CN" w:bidi="ar"/>
                <w14:textFill>
                  <w14:solidFill>
                    <w14:schemeClr w14:val="tx1"/>
                  </w14:solidFill>
                </w14:textFill>
              </w:rPr>
              <w:br w:type="textWrapping"/>
            </w:r>
            <w:r>
              <w:rPr>
                <w:rStyle w:val="23"/>
                <w:snapToGrid w:val="0"/>
                <w:color w:val="000000" w:themeColor="text1"/>
                <w:highlight w:val="none"/>
                <w:lang w:val="en-US" w:eastAsia="zh-CN" w:bidi="ar"/>
                <w14:textFill>
                  <w14:solidFill>
                    <w14:schemeClr w14:val="tx1"/>
                  </w14:solidFill>
                </w14:textFill>
              </w:rPr>
              <w:t>东面：</w:t>
            </w:r>
            <w:r>
              <w:rPr>
                <w:rStyle w:val="25"/>
                <w:rFonts w:eastAsia="宋体"/>
                <w:snapToGrid w:val="0"/>
                <w:color w:val="000000" w:themeColor="text1"/>
                <w:highlight w:val="none"/>
                <w:lang w:val="en-US" w:eastAsia="zh-CN" w:bidi="ar"/>
                <w14:textFill>
                  <w14:solidFill>
                    <w14:schemeClr w14:val="tx1"/>
                  </w14:solidFill>
                </w14:textFill>
              </w:rPr>
              <w:t xml:space="preserve">      </w:t>
            </w:r>
            <w:r>
              <w:rPr>
                <w:rStyle w:val="23"/>
                <w:snapToGrid w:val="0"/>
                <w:color w:val="000000" w:themeColor="text1"/>
                <w:highlight w:val="none"/>
                <w:lang w:val="en-US" w:eastAsia="zh-CN" w:bidi="ar"/>
                <w14:textFill>
                  <w14:solidFill>
                    <w14:schemeClr w14:val="tx1"/>
                  </w14:solidFill>
                </w14:textFill>
              </w:rPr>
              <w:t>米，南面：</w:t>
            </w:r>
            <w:r>
              <w:rPr>
                <w:rStyle w:val="25"/>
                <w:rFonts w:eastAsia="宋体"/>
                <w:snapToGrid w:val="0"/>
                <w:color w:val="000000" w:themeColor="text1"/>
                <w:highlight w:val="none"/>
                <w:lang w:val="en-US" w:eastAsia="zh-CN" w:bidi="ar"/>
                <w14:textFill>
                  <w14:solidFill>
                    <w14:schemeClr w14:val="tx1"/>
                  </w14:solidFill>
                </w14:textFill>
              </w:rPr>
              <w:t xml:space="preserve">      </w:t>
            </w:r>
            <w:r>
              <w:rPr>
                <w:rStyle w:val="23"/>
                <w:snapToGrid w:val="0"/>
                <w:color w:val="000000" w:themeColor="text1"/>
                <w:highlight w:val="none"/>
                <w:lang w:val="en-US" w:eastAsia="zh-CN" w:bidi="ar"/>
                <w14:textFill>
                  <w14:solidFill>
                    <w14:schemeClr w14:val="tx1"/>
                  </w14:solidFill>
                </w14:textFill>
              </w:rPr>
              <w:t>米，西面：</w:t>
            </w:r>
            <w:r>
              <w:rPr>
                <w:rStyle w:val="25"/>
                <w:rFonts w:eastAsia="宋体"/>
                <w:snapToGrid w:val="0"/>
                <w:color w:val="000000" w:themeColor="text1"/>
                <w:highlight w:val="none"/>
                <w:lang w:val="en-US" w:eastAsia="zh-CN" w:bidi="ar"/>
                <w14:textFill>
                  <w14:solidFill>
                    <w14:schemeClr w14:val="tx1"/>
                  </w14:solidFill>
                </w14:textFill>
              </w:rPr>
              <w:t xml:space="preserve">      </w:t>
            </w:r>
            <w:r>
              <w:rPr>
                <w:rStyle w:val="23"/>
                <w:snapToGrid w:val="0"/>
                <w:color w:val="000000" w:themeColor="text1"/>
                <w:highlight w:val="none"/>
                <w:lang w:val="en-US" w:eastAsia="zh-CN" w:bidi="ar"/>
                <w14:textFill>
                  <w14:solidFill>
                    <w14:schemeClr w14:val="tx1"/>
                  </w14:solidFill>
                </w14:textFill>
              </w:rPr>
              <w:t>米，北面：</w:t>
            </w:r>
            <w:r>
              <w:rPr>
                <w:rStyle w:val="25"/>
                <w:rFonts w:eastAsia="宋体"/>
                <w:snapToGrid w:val="0"/>
                <w:color w:val="000000" w:themeColor="text1"/>
                <w:highlight w:val="none"/>
                <w:lang w:val="en-US" w:eastAsia="zh-CN" w:bidi="ar"/>
                <w14:textFill>
                  <w14:solidFill>
                    <w14:schemeClr w14:val="tx1"/>
                  </w14:solidFill>
                </w14:textFill>
              </w:rPr>
              <w:t xml:space="preserve">     </w:t>
            </w:r>
            <w:r>
              <w:rPr>
                <w:rStyle w:val="23"/>
                <w:snapToGrid w:val="0"/>
                <w:color w:val="000000" w:themeColor="text1"/>
                <w:highlight w:val="none"/>
                <w:lang w:val="en-US" w:eastAsia="zh-CN" w:bidi="ar"/>
                <w14:textFill>
                  <w14:solidFill>
                    <w14:schemeClr w14:val="tx1"/>
                  </w14:solidFill>
                </w14:textFill>
              </w:rPr>
              <w:t>米。</w:t>
            </w:r>
          </w:p>
        </w:tc>
        <w:tc>
          <w:tcPr>
            <w:tcW w:w="948" w:type="dxa"/>
            <w:shd w:val="clear" w:color="auto" w:fill="auto"/>
            <w:vAlign w:val="center"/>
          </w:tcPr>
          <w:p w14:paraId="170A221B">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88A31A3">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CD20A6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7784D5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723D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954" w:type="dxa"/>
            <w:vMerge w:val="continue"/>
          </w:tcPr>
          <w:p w14:paraId="38D77DA2">
            <w:pPr>
              <w:keepNext w:val="0"/>
              <w:keepLines w:val="0"/>
              <w:pageBreakBefore w:val="0"/>
              <w:widowControl w:val="0"/>
              <w:kinsoku/>
              <w:wordWrap/>
              <w:overflowPunct/>
              <w:topLinePunct w:val="0"/>
              <w:bidi w:val="0"/>
              <w:rPr>
                <w:color w:val="000000" w:themeColor="text1"/>
                <w:highlight w:val="none"/>
                <w:vertAlign w:val="baseline"/>
                <w14:textFill>
                  <w14:solidFill>
                    <w14:schemeClr w14:val="tx1"/>
                  </w14:solidFill>
                </w14:textFill>
              </w:rPr>
            </w:pPr>
          </w:p>
        </w:tc>
        <w:tc>
          <w:tcPr>
            <w:tcW w:w="1162" w:type="dxa"/>
            <w:vMerge w:val="restart"/>
            <w:shd w:val="clear" w:color="auto" w:fill="auto"/>
            <w:vAlign w:val="center"/>
          </w:tcPr>
          <w:p w14:paraId="779B6F5E">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Arial" w:cs="Times New Roman"/>
                <w:i w:val="0"/>
                <w:iCs w:val="0"/>
                <w:snapToGrid w:val="0"/>
                <w:color w:val="000000" w:themeColor="text1"/>
                <w:kern w:val="0"/>
                <w:sz w:val="20"/>
                <w:szCs w:val="20"/>
                <w:highlight w:val="none"/>
                <w:u w:val="no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2.2 消防车道</w:t>
            </w:r>
          </w:p>
        </w:tc>
        <w:tc>
          <w:tcPr>
            <w:tcW w:w="2757" w:type="dxa"/>
            <w:shd w:val="clear" w:color="auto" w:fill="auto"/>
            <w:vAlign w:val="center"/>
          </w:tcPr>
          <w:p w14:paraId="241FB9E8">
            <w:pPr>
              <w:keepNext w:val="0"/>
              <w:keepLines w:val="0"/>
              <w:pageBreakBefore w:val="0"/>
              <w:widowControl w:val="0"/>
              <w:suppressLineNumbers w:val="0"/>
              <w:kinsoku/>
              <w:wordWrap/>
              <w:overflowPunct/>
              <w:topLinePunct w:val="0"/>
              <w:bidi w:val="0"/>
              <w:jc w:val="left"/>
              <w:textAlignment w:val="center"/>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查看消防车道、回车场设置形式、位置是否符合消防技术标准和消防设计文件要求，严禁擅自改变用途或被占用，并应便于使用。</w:t>
            </w:r>
          </w:p>
        </w:tc>
        <w:tc>
          <w:tcPr>
            <w:tcW w:w="3995" w:type="dxa"/>
            <w:shd w:val="clear" w:color="auto" w:fill="auto"/>
            <w:vAlign w:val="center"/>
          </w:tcPr>
          <w:p w14:paraId="21DC0314">
            <w:pPr>
              <w:keepNext w:val="0"/>
              <w:keepLines w:val="0"/>
              <w:pageBreakBefore w:val="0"/>
              <w:widowControl w:val="0"/>
              <w:suppressLineNumbers w:val="0"/>
              <w:kinsoku/>
              <w:wordWrap/>
              <w:overflowPunct/>
              <w:topLinePunct w:val="0"/>
              <w:bidi w:val="0"/>
              <w:jc w:val="left"/>
              <w:textAlignment w:val="center"/>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查看消防车道设置是否与设计文件相符。</w:t>
            </w:r>
          </w:p>
        </w:tc>
        <w:tc>
          <w:tcPr>
            <w:tcW w:w="5798" w:type="dxa"/>
            <w:vAlign w:val="center"/>
          </w:tcPr>
          <w:p w14:paraId="04DE8D50">
            <w:pPr>
              <w:keepNext w:val="0"/>
              <w:keepLines w:val="0"/>
              <w:pageBreakBefore w:val="0"/>
              <w:widowControl w:val="0"/>
              <w:suppressLineNumbers w:val="0"/>
              <w:kinsoku/>
              <w:wordWrap/>
              <w:overflowPunct/>
              <w:topLinePunct w:val="0"/>
              <w:bidi w:val="0"/>
              <w:jc w:val="both"/>
              <w:textAlignment w:val="top"/>
              <w:rPr>
                <w:rStyle w:val="26"/>
                <w:snapToGrid w:val="0"/>
                <w:color w:val="000000" w:themeColor="text1"/>
                <w:highlight w:val="none"/>
                <w:lang w:val="en-US" w:eastAsia="zh-CN" w:bidi="ar"/>
                <w14:textFill>
                  <w14:solidFill>
                    <w14:schemeClr w14:val="tx1"/>
                  </w14:solidFill>
                </w14:textFill>
              </w:rPr>
            </w:pPr>
            <w:r>
              <w:rPr>
                <w:rStyle w:val="24"/>
                <w:snapToGrid w:val="0"/>
                <w:color w:val="000000" w:themeColor="text1"/>
                <w:highlight w:val="none"/>
                <w:lang w:val="en-US" w:eastAsia="zh-CN" w:bidi="ar"/>
                <w14:textFill>
                  <w14:solidFill>
                    <w14:schemeClr w14:val="tx1"/>
                  </w14:solidFill>
                </w14:textFill>
              </w:rPr>
              <w:t>必填要素：</w:t>
            </w:r>
            <w:r>
              <w:rPr>
                <w:rStyle w:val="24"/>
                <w:snapToGrid w:val="0"/>
                <w:color w:val="000000" w:themeColor="text1"/>
                <w:highlight w:val="none"/>
                <w:lang w:val="en-US" w:eastAsia="zh-CN" w:bidi="ar"/>
                <w14:textFill>
                  <w14:solidFill>
                    <w14:schemeClr w14:val="tx1"/>
                  </w14:solidFill>
                </w14:textFill>
              </w:rPr>
              <w:br w:type="textWrapping"/>
            </w:r>
            <w:r>
              <w:rPr>
                <w:rStyle w:val="23"/>
                <w:snapToGrid w:val="0"/>
                <w:color w:val="000000" w:themeColor="text1"/>
                <w:highlight w:val="none"/>
                <w:lang w:val="en-US" w:eastAsia="zh-CN" w:bidi="ar"/>
                <w14:textFill>
                  <w14:solidFill>
                    <w14:schemeClr w14:val="tx1"/>
                  </w14:solidFill>
                </w14:textFill>
              </w:rPr>
              <w:t>消防车道坡度：</w:t>
            </w:r>
            <w:r>
              <w:rPr>
                <w:rStyle w:val="25"/>
                <w:rFonts w:eastAsia="宋体"/>
                <w:snapToGrid w:val="0"/>
                <w:color w:val="000000" w:themeColor="text1"/>
                <w:highlight w:val="none"/>
                <w:lang w:val="en-US" w:eastAsia="zh-CN" w:bidi="ar"/>
                <w14:textFill>
                  <w14:solidFill>
                    <w14:schemeClr w14:val="tx1"/>
                  </w14:solidFill>
                </w14:textFill>
              </w:rPr>
              <w:t xml:space="preserve">      </w:t>
            </w:r>
            <w:r>
              <w:rPr>
                <w:rStyle w:val="23"/>
                <w:snapToGrid w:val="0"/>
                <w:color w:val="000000" w:themeColor="text1"/>
                <w:highlight w:val="none"/>
                <w:lang w:val="en-US" w:eastAsia="zh-CN" w:bidi="ar"/>
                <w14:textFill>
                  <w14:solidFill>
                    <w14:schemeClr w14:val="tx1"/>
                  </w14:solidFill>
                </w14:textFill>
              </w:rPr>
              <w:t>度。</w:t>
            </w:r>
            <w:r>
              <w:rPr>
                <w:rStyle w:val="23"/>
                <w:snapToGrid w:val="0"/>
                <w:color w:val="000000" w:themeColor="text1"/>
                <w:highlight w:val="none"/>
                <w:lang w:val="en-US" w:eastAsia="zh-CN" w:bidi="ar"/>
                <w14:textFill>
                  <w14:solidFill>
                    <w14:schemeClr w14:val="tx1"/>
                  </w14:solidFill>
                </w14:textFill>
              </w:rPr>
              <w:br w:type="textWrapping"/>
            </w:r>
            <w:r>
              <w:rPr>
                <w:rStyle w:val="23"/>
                <w:snapToGrid w:val="0"/>
                <w:color w:val="000000" w:themeColor="text1"/>
                <w:highlight w:val="none"/>
                <w:lang w:val="en-US" w:eastAsia="zh-CN" w:bidi="ar"/>
                <w14:textFill>
                  <w14:solidFill>
                    <w14:schemeClr w14:val="tx1"/>
                  </w14:solidFill>
                </w14:textFill>
              </w:rPr>
              <w:t>回车场地（如有）长度 ：</w:t>
            </w:r>
            <w:r>
              <w:rPr>
                <w:rStyle w:val="25"/>
                <w:rFonts w:eastAsia="宋体"/>
                <w:snapToGrid w:val="0"/>
                <w:color w:val="000000" w:themeColor="text1"/>
                <w:highlight w:val="none"/>
                <w:lang w:val="en-US" w:eastAsia="zh-CN" w:bidi="ar"/>
                <w14:textFill>
                  <w14:solidFill>
                    <w14:schemeClr w14:val="tx1"/>
                  </w14:solidFill>
                </w14:textFill>
              </w:rPr>
              <w:t xml:space="preserve">      </w:t>
            </w:r>
            <w:r>
              <w:rPr>
                <w:rStyle w:val="23"/>
                <w:snapToGrid w:val="0"/>
                <w:color w:val="000000" w:themeColor="text1"/>
                <w:highlight w:val="none"/>
                <w:lang w:val="en-US" w:eastAsia="zh-CN" w:bidi="ar"/>
                <w14:textFill>
                  <w14:solidFill>
                    <w14:schemeClr w14:val="tx1"/>
                  </w14:solidFill>
                </w14:textFill>
              </w:rPr>
              <w:t>米，宽度：</w:t>
            </w:r>
            <w:r>
              <w:rPr>
                <w:rStyle w:val="25"/>
                <w:rFonts w:eastAsia="宋体"/>
                <w:snapToGrid w:val="0"/>
                <w:color w:val="000000" w:themeColor="text1"/>
                <w:highlight w:val="none"/>
                <w:lang w:val="en-US" w:eastAsia="zh-CN" w:bidi="ar"/>
                <w14:textFill>
                  <w14:solidFill>
                    <w14:schemeClr w14:val="tx1"/>
                  </w14:solidFill>
                </w14:textFill>
              </w:rPr>
              <w:t xml:space="preserve">        </w:t>
            </w:r>
            <w:r>
              <w:rPr>
                <w:rStyle w:val="23"/>
                <w:snapToGrid w:val="0"/>
                <w:color w:val="000000" w:themeColor="text1"/>
                <w:highlight w:val="none"/>
                <w:lang w:val="en-US" w:eastAsia="zh-CN" w:bidi="ar"/>
                <w14:textFill>
                  <w14:solidFill>
                    <w14:schemeClr w14:val="tx1"/>
                  </w14:solidFill>
                </w14:textFill>
              </w:rPr>
              <w:t>米。</w:t>
            </w:r>
          </w:p>
        </w:tc>
        <w:tc>
          <w:tcPr>
            <w:tcW w:w="948" w:type="dxa"/>
            <w:vAlign w:val="center"/>
          </w:tcPr>
          <w:p w14:paraId="4FC92AC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2C7B50B">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5570FCB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39DD06A6">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7F3B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954" w:type="dxa"/>
            <w:vMerge w:val="continue"/>
          </w:tcPr>
          <w:p w14:paraId="507402C2">
            <w:pPr>
              <w:keepNext w:val="0"/>
              <w:keepLines w:val="0"/>
              <w:pageBreakBefore w:val="0"/>
              <w:widowControl w:val="0"/>
              <w:kinsoku/>
              <w:wordWrap/>
              <w:overflowPunct/>
              <w:topLinePunct w:val="0"/>
              <w:bidi w:val="0"/>
              <w:rPr>
                <w:color w:val="000000" w:themeColor="text1"/>
                <w:highlight w:val="none"/>
                <w:vertAlign w:val="baseline"/>
                <w14:textFill>
                  <w14:solidFill>
                    <w14:schemeClr w14:val="tx1"/>
                  </w14:solidFill>
                </w14:textFill>
              </w:rPr>
            </w:pPr>
          </w:p>
        </w:tc>
        <w:tc>
          <w:tcPr>
            <w:tcW w:w="1162" w:type="dxa"/>
            <w:vMerge w:val="continue"/>
            <w:shd w:val="clear" w:color="auto" w:fill="auto"/>
            <w:vAlign w:val="top"/>
          </w:tcPr>
          <w:p w14:paraId="338360F4">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p>
        </w:tc>
        <w:tc>
          <w:tcPr>
            <w:tcW w:w="2757" w:type="dxa"/>
            <w:shd w:val="clear" w:color="auto" w:fill="auto"/>
            <w:vAlign w:val="center"/>
          </w:tcPr>
          <w:p w14:paraId="2CA76948">
            <w:pPr>
              <w:keepNext w:val="0"/>
              <w:keepLines w:val="0"/>
              <w:pageBreakBefore w:val="0"/>
              <w:widowControl w:val="0"/>
              <w:kinsoku/>
              <w:wordWrap/>
              <w:overflowPunct/>
              <w:topLinePunct w:val="0"/>
              <w:bidi w:val="0"/>
              <w:spacing w:before="111"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测量车道的净宽、净高、转弯半径，坡度，测试承载力，查看是否存在树木等障碍物。</w:t>
            </w:r>
          </w:p>
          <w:p w14:paraId="6C52FD5C">
            <w:pPr>
              <w:keepNext w:val="0"/>
              <w:keepLines w:val="0"/>
              <w:pageBreakBefore w:val="0"/>
              <w:widowControl w:val="0"/>
              <w:suppressLineNumbers w:val="0"/>
              <w:kinsoku/>
              <w:wordWrap/>
              <w:overflowPunct/>
              <w:topLinePunct w:val="0"/>
              <w:bidi w:val="0"/>
              <w:jc w:val="left"/>
              <w:textAlignment w:val="top"/>
              <w:rPr>
                <w:rStyle w:val="23"/>
                <w:rFonts w:hint="eastAsia"/>
                <w:snapToGrid w:val="0"/>
                <w:color w:val="000000" w:themeColor="text1"/>
                <w:kern w:val="0"/>
                <w:highlight w:val="none"/>
                <w:lang w:val="en-US" w:eastAsia="zh-CN" w:bidi="ar"/>
                <w14:textFill>
                  <w14:solidFill>
                    <w14:schemeClr w14:val="tx1"/>
                  </w14:solidFill>
                </w14:textFill>
              </w:rPr>
            </w:pPr>
          </w:p>
        </w:tc>
        <w:tc>
          <w:tcPr>
            <w:tcW w:w="3995" w:type="dxa"/>
            <w:shd w:val="clear" w:color="auto" w:fill="auto"/>
            <w:vAlign w:val="center"/>
          </w:tcPr>
          <w:p w14:paraId="71B4EC8A">
            <w:pPr>
              <w:keepNext w:val="0"/>
              <w:keepLines w:val="0"/>
              <w:pageBreakBefore w:val="0"/>
              <w:widowControl w:val="0"/>
              <w:suppressLineNumbers w:val="0"/>
              <w:kinsoku/>
              <w:wordWrap/>
              <w:overflowPunct/>
              <w:topLinePunct w:val="0"/>
              <w:bidi w:val="0"/>
              <w:jc w:val="left"/>
              <w:textAlignment w:val="center"/>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量消防车道宽度、高度、转弯半径；测量尽头式消防车道回车场的面积；核对消防车道路面的承重、转弯、停靠以及备用车道的设置是否符合消防技术标准和消防设计文件要求。现场查看消防车道与建筑物间是否存在妨碍消防车操作的障碍物。</w:t>
            </w:r>
          </w:p>
        </w:tc>
        <w:tc>
          <w:tcPr>
            <w:tcW w:w="5798" w:type="dxa"/>
            <w:vAlign w:val="center"/>
          </w:tcPr>
          <w:p w14:paraId="6D7C6971">
            <w:pPr>
              <w:keepNext w:val="0"/>
              <w:keepLines w:val="0"/>
              <w:pageBreakBefore w:val="0"/>
              <w:widowControl w:val="0"/>
              <w:suppressLineNumbers w:val="0"/>
              <w:kinsoku/>
              <w:wordWrap/>
              <w:overflowPunct/>
              <w:topLinePunct w:val="0"/>
              <w:bidi w:val="0"/>
              <w:jc w:val="both"/>
              <w:textAlignment w:val="top"/>
              <w:rPr>
                <w:rStyle w:val="26"/>
                <w:snapToGrid w:val="0"/>
                <w:color w:val="000000" w:themeColor="text1"/>
                <w:highlight w:val="none"/>
                <w:lang w:val="en-US" w:eastAsia="zh-CN" w:bidi="ar"/>
                <w14:textFill>
                  <w14:solidFill>
                    <w14:schemeClr w14:val="tx1"/>
                  </w14:solidFill>
                </w14:textFill>
              </w:rPr>
            </w:pPr>
            <w:r>
              <w:rPr>
                <w:rFonts w:hint="eastAsia" w:ascii="宋体" w:hAnsi="宋体" w:eastAsia="宋体" w:cs="宋体"/>
                <w:b/>
                <w:bCs/>
                <w:i w:val="0"/>
                <w:iCs w:val="0"/>
                <w:snapToGrid w:val="0"/>
                <w:color w:val="000000" w:themeColor="text1"/>
                <w:kern w:val="0"/>
                <w:sz w:val="18"/>
                <w:szCs w:val="18"/>
                <w:highlight w:val="none"/>
                <w:u w:val="none"/>
                <w:lang w:val="en-US" w:eastAsia="zh-CN" w:bidi="ar"/>
                <w14:textFill>
                  <w14:solidFill>
                    <w14:schemeClr w14:val="tx1"/>
                  </w14:solidFill>
                </w14:textFill>
              </w:rPr>
              <w:t>必填要素：</w:t>
            </w:r>
            <w:r>
              <w:rPr>
                <w:rFonts w:hint="eastAsia" w:ascii="宋体" w:hAnsi="宋体" w:eastAsia="宋体" w:cs="宋体"/>
                <w:b/>
                <w:bCs/>
                <w:i w:val="0"/>
                <w:iCs w:val="0"/>
                <w:snapToGrid w:val="0"/>
                <w:color w:val="000000" w:themeColor="text1"/>
                <w:kern w:val="0"/>
                <w:sz w:val="18"/>
                <w:szCs w:val="18"/>
                <w:highlight w:val="none"/>
                <w:u w:val="none"/>
                <w:lang w:val="en-US" w:eastAsia="zh-CN" w:bidi="ar"/>
                <w14:textFill>
                  <w14:solidFill>
                    <w14:schemeClr w14:val="tx1"/>
                  </w14:solidFill>
                </w14:textFill>
              </w:rPr>
              <w:br w:type="textWrapping"/>
            </w:r>
            <w:r>
              <w:rPr>
                <w:rStyle w:val="26"/>
                <w:snapToGrid w:val="0"/>
                <w:color w:val="000000" w:themeColor="text1"/>
                <w:highlight w:val="none"/>
                <w:lang w:val="en-US" w:eastAsia="zh-CN" w:bidi="ar"/>
                <w14:textFill>
                  <w14:solidFill>
                    <w14:schemeClr w14:val="tx1"/>
                  </w14:solidFill>
                </w14:textFill>
              </w:rPr>
              <w:t>消防车道宽度：</w:t>
            </w:r>
            <w:r>
              <w:rPr>
                <w:rStyle w:val="27"/>
                <w:rFonts w:eastAsia="宋体"/>
                <w:snapToGrid w:val="0"/>
                <w:color w:val="000000" w:themeColor="text1"/>
                <w:highlight w:val="none"/>
                <w:lang w:val="en-US" w:eastAsia="zh-CN" w:bidi="ar"/>
                <w14:textFill>
                  <w14:solidFill>
                    <w14:schemeClr w14:val="tx1"/>
                  </w14:solidFill>
                </w14:textFill>
              </w:rPr>
              <w:t xml:space="preserve">        </w:t>
            </w:r>
            <w:r>
              <w:rPr>
                <w:rStyle w:val="26"/>
                <w:snapToGrid w:val="0"/>
                <w:color w:val="000000" w:themeColor="text1"/>
                <w:highlight w:val="none"/>
                <w:lang w:val="en-US" w:eastAsia="zh-CN" w:bidi="ar"/>
                <w14:textFill>
                  <w14:solidFill>
                    <w14:schemeClr w14:val="tx1"/>
                  </w14:solidFill>
                </w14:textFill>
              </w:rPr>
              <w:t>米。</w:t>
            </w:r>
            <w:r>
              <w:rPr>
                <w:rStyle w:val="26"/>
                <w:snapToGrid w:val="0"/>
                <w:color w:val="000000" w:themeColor="text1"/>
                <w:highlight w:val="none"/>
                <w:lang w:val="en-US" w:eastAsia="zh-CN" w:bidi="ar"/>
                <w14:textFill>
                  <w14:solidFill>
                    <w14:schemeClr w14:val="tx1"/>
                  </w14:solidFill>
                </w14:textFill>
              </w:rPr>
              <w:br w:type="textWrapping"/>
            </w:r>
            <w:r>
              <w:rPr>
                <w:rStyle w:val="26"/>
                <w:snapToGrid w:val="0"/>
                <w:color w:val="000000" w:themeColor="text1"/>
                <w:highlight w:val="none"/>
                <w:lang w:val="en-US" w:eastAsia="zh-CN" w:bidi="ar"/>
                <w14:textFill>
                  <w14:solidFill>
                    <w14:schemeClr w14:val="tx1"/>
                  </w14:solidFill>
                </w14:textFill>
              </w:rPr>
              <w:t>穿越式消防车道（如有）宽度：</w:t>
            </w:r>
            <w:r>
              <w:rPr>
                <w:rStyle w:val="27"/>
                <w:rFonts w:eastAsia="宋体"/>
                <w:snapToGrid w:val="0"/>
                <w:color w:val="000000" w:themeColor="text1"/>
                <w:highlight w:val="none"/>
                <w:lang w:val="en-US" w:eastAsia="zh-CN" w:bidi="ar"/>
                <w14:textFill>
                  <w14:solidFill>
                    <w14:schemeClr w14:val="tx1"/>
                  </w14:solidFill>
                </w14:textFill>
              </w:rPr>
              <w:t xml:space="preserve">      </w:t>
            </w:r>
            <w:r>
              <w:rPr>
                <w:rStyle w:val="26"/>
                <w:snapToGrid w:val="0"/>
                <w:color w:val="000000" w:themeColor="text1"/>
                <w:highlight w:val="none"/>
                <w:lang w:val="en-US" w:eastAsia="zh-CN" w:bidi="ar"/>
                <w14:textFill>
                  <w14:solidFill>
                    <w14:schemeClr w14:val="tx1"/>
                  </w14:solidFill>
                </w14:textFill>
              </w:rPr>
              <w:t>米，净空高度：</w:t>
            </w:r>
            <w:r>
              <w:rPr>
                <w:rStyle w:val="27"/>
                <w:rFonts w:eastAsia="宋体"/>
                <w:snapToGrid w:val="0"/>
                <w:color w:val="000000" w:themeColor="text1"/>
                <w:highlight w:val="none"/>
                <w:lang w:val="en-US" w:eastAsia="zh-CN" w:bidi="ar"/>
                <w14:textFill>
                  <w14:solidFill>
                    <w14:schemeClr w14:val="tx1"/>
                  </w14:solidFill>
                </w14:textFill>
              </w:rPr>
              <w:t xml:space="preserve">        </w:t>
            </w:r>
            <w:r>
              <w:rPr>
                <w:rStyle w:val="26"/>
                <w:snapToGrid w:val="0"/>
                <w:color w:val="000000" w:themeColor="text1"/>
                <w:highlight w:val="none"/>
                <w:lang w:val="en-US" w:eastAsia="zh-CN" w:bidi="ar"/>
                <w14:textFill>
                  <w14:solidFill>
                    <w14:schemeClr w14:val="tx1"/>
                  </w14:solidFill>
                </w14:textFill>
              </w:rPr>
              <w:t>米。</w:t>
            </w:r>
          </w:p>
          <w:p w14:paraId="3FE7338F">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p>
        </w:tc>
        <w:tc>
          <w:tcPr>
            <w:tcW w:w="948" w:type="dxa"/>
            <w:vAlign w:val="center"/>
          </w:tcPr>
          <w:p w14:paraId="025113C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EEFF81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72988BD">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40579358">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15E274A3">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7B45AA4A">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588E84F0">
      <w:pPr>
        <w:keepNext w:val="0"/>
        <w:keepLines w:val="0"/>
        <w:pageBreakBefore w:val="0"/>
        <w:widowControl w:val="0"/>
        <w:kinsoku/>
        <w:wordWrap/>
        <w:overflowPunct/>
        <w:topLinePunct w:val="0"/>
        <w:bidi w:val="0"/>
        <w:spacing w:line="285" w:lineRule="auto"/>
        <w:rPr>
          <w:rFonts w:hint="default"/>
          <w:color w:val="000000" w:themeColor="text1"/>
          <w:highlight w:val="none"/>
          <w:lang w:val="en-US"/>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E.0.2</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48"/>
        <w:gridCol w:w="2712"/>
        <w:gridCol w:w="3941"/>
        <w:gridCol w:w="5674"/>
        <w:gridCol w:w="937"/>
      </w:tblGrid>
      <w:tr w14:paraId="373D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0FC91D6A">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2CB8813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72B165E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012" w:type="dxa"/>
            <w:shd w:val="clear" w:color="auto" w:fill="auto"/>
            <w:vAlign w:val="center"/>
          </w:tcPr>
          <w:p w14:paraId="4B0D69BC">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781" w:type="dxa"/>
            <w:shd w:val="clear" w:color="auto" w:fill="auto"/>
            <w:vAlign w:val="center"/>
          </w:tcPr>
          <w:p w14:paraId="390F95F1">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4BB9188E">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6E40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954" w:type="dxa"/>
            <w:vMerge w:val="restart"/>
            <w:vAlign w:val="center"/>
          </w:tcPr>
          <w:p w14:paraId="38A88170">
            <w:pPr>
              <w:keepNext w:val="0"/>
              <w:keepLines w:val="0"/>
              <w:pageBreakBefore w:val="0"/>
              <w:widowControl w:val="0"/>
              <w:kinsoku/>
              <w:wordWrap/>
              <w:overflowPunct/>
              <w:topLinePunct w:val="0"/>
              <w:bidi w:val="0"/>
              <w:jc w:val="left"/>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总平面布局</w:t>
            </w:r>
          </w:p>
        </w:tc>
        <w:tc>
          <w:tcPr>
            <w:tcW w:w="1162" w:type="dxa"/>
            <w:vMerge w:val="restart"/>
            <w:shd w:val="clear" w:color="auto" w:fill="auto"/>
            <w:vAlign w:val="center"/>
          </w:tcPr>
          <w:p w14:paraId="505CE955">
            <w:pPr>
              <w:keepNext w:val="0"/>
              <w:keepLines w:val="0"/>
              <w:pageBreakBefore w:val="0"/>
              <w:widowControl w:val="0"/>
              <w:suppressLineNumbers w:val="0"/>
              <w:kinsoku/>
              <w:wordWrap/>
              <w:overflowPunct/>
              <w:topLinePunct w:val="0"/>
              <w:bidi w:val="0"/>
              <w:jc w:val="both"/>
              <w:textAlignment w:val="top"/>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2.3消防车登高操作</w:t>
            </w:r>
            <w:r>
              <w:rPr>
                <w:rStyle w:val="23"/>
                <w:rFonts w:hint="eastAsia"/>
                <w:snapToGrid w:val="0"/>
                <w:color w:val="000000" w:themeColor="text1"/>
                <w:highlight w:val="none"/>
                <w:lang w:val="en-US" w:eastAsia="zh-CN" w:bidi="ar"/>
                <w14:textFill>
                  <w14:solidFill>
                    <w14:schemeClr w14:val="tx1"/>
                  </w14:solidFill>
                </w14:textFill>
              </w:rPr>
              <w:t>场地</w:t>
            </w:r>
            <w:r>
              <w:rPr>
                <w:rStyle w:val="23"/>
                <w:snapToGrid w:val="0"/>
                <w:color w:val="000000" w:themeColor="text1"/>
                <w:highlight w:val="none"/>
                <w:lang w:val="en-US" w:eastAsia="zh-CN" w:bidi="ar"/>
                <w14:textFill>
                  <w14:solidFill>
                    <w14:schemeClr w14:val="tx1"/>
                  </w14:solidFill>
                </w14:textFill>
              </w:rPr>
              <w:t>及消防救援口</w:t>
            </w:r>
          </w:p>
        </w:tc>
        <w:tc>
          <w:tcPr>
            <w:tcW w:w="2757" w:type="dxa"/>
            <w:shd w:val="clear" w:color="auto" w:fill="auto"/>
            <w:vAlign w:val="center"/>
          </w:tcPr>
          <w:p w14:paraId="37D24F59">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查看场地设置位置、形式、间隔距离是否符合消防技术标准和消防设计文件要求。</w:t>
            </w:r>
          </w:p>
        </w:tc>
        <w:tc>
          <w:tcPr>
            <w:tcW w:w="4012" w:type="dxa"/>
            <w:shd w:val="clear" w:color="auto" w:fill="auto"/>
            <w:vAlign w:val="center"/>
          </w:tcPr>
          <w:p w14:paraId="4A8FBF62">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查对建筑设计文件、施工图、施工记录、查验报告等相关资料。</w:t>
            </w:r>
          </w:p>
        </w:tc>
        <w:tc>
          <w:tcPr>
            <w:tcW w:w="5781" w:type="dxa"/>
            <w:shd w:val="clear" w:color="auto" w:fill="auto"/>
            <w:vAlign w:val="center"/>
          </w:tcPr>
          <w:p w14:paraId="06711D35">
            <w:pPr>
              <w:keepNext w:val="0"/>
              <w:keepLines w:val="0"/>
              <w:pageBreakBefore w:val="0"/>
              <w:widowControl w:val="0"/>
              <w:suppressLineNumbers w:val="0"/>
              <w:kinsoku/>
              <w:wordWrap/>
              <w:overflowPunct/>
              <w:topLinePunct w:val="0"/>
              <w:bidi w:val="0"/>
              <w:jc w:val="both"/>
              <w:textAlignment w:val="top"/>
              <w:rPr>
                <w:rFonts w:hint="eastAsia" w:ascii="Arial" w:hAnsi="Arial" w:eastAsia="Arial" w:cs="Arial"/>
                <w:snapToGrid w:val="0"/>
                <w:color w:val="000000" w:themeColor="text1"/>
                <w:kern w:val="0"/>
                <w:sz w:val="21"/>
                <w:szCs w:val="21"/>
                <w:highlight w:val="none"/>
                <w:vertAlign w:val="baseline"/>
                <w14:textFill>
                  <w14:solidFill>
                    <w14:schemeClr w14:val="tx1"/>
                  </w14:solidFill>
                </w14:textFill>
              </w:rPr>
            </w:pPr>
          </w:p>
        </w:tc>
        <w:tc>
          <w:tcPr>
            <w:tcW w:w="948" w:type="dxa"/>
            <w:shd w:val="clear" w:color="auto" w:fill="auto"/>
            <w:vAlign w:val="center"/>
          </w:tcPr>
          <w:p w14:paraId="5009EE8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3241F2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5795D2A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FD692D4">
            <w:pPr>
              <w:keepNext w:val="0"/>
              <w:keepLines w:val="0"/>
              <w:pageBreakBefore w:val="0"/>
              <w:widowControl w:val="0"/>
              <w:suppressLineNumbers w:val="0"/>
              <w:kinsoku/>
              <w:wordWrap/>
              <w:overflowPunct/>
              <w:topLinePunct w:val="0"/>
              <w:bidi w:val="0"/>
              <w:jc w:val="left"/>
              <w:textAlignment w:val="center"/>
              <w:rPr>
                <w:rFonts w:hint="eastAsia" w:ascii="Arial" w:hAnsi="Arial" w:eastAsia="Arial" w:cs="Arial"/>
                <w:snapToGrid w:val="0"/>
                <w:color w:val="000000" w:themeColor="text1"/>
                <w:kern w:val="0"/>
                <w:sz w:val="21"/>
                <w:szCs w:val="21"/>
                <w:highlight w:val="none"/>
                <w:vertAlign w:val="baseline"/>
                <w:lang w:val="en-US" w:eastAsia="zh-CN"/>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CAD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954" w:type="dxa"/>
            <w:vMerge w:val="continue"/>
            <w:vAlign w:val="center"/>
          </w:tcPr>
          <w:p w14:paraId="3E5E4164">
            <w:pPr>
              <w:keepNext w:val="0"/>
              <w:keepLines w:val="0"/>
              <w:pageBreakBefore w:val="0"/>
              <w:widowControl w:val="0"/>
              <w:kinsoku/>
              <w:wordWrap/>
              <w:overflowPunct/>
              <w:topLinePunct w:val="0"/>
              <w:bidi w:val="0"/>
              <w:jc w:val="left"/>
              <w:rPr>
                <w:rStyle w:val="23"/>
                <w:snapToGrid w:val="0"/>
                <w:color w:val="000000" w:themeColor="text1"/>
                <w:highlight w:val="none"/>
                <w:lang w:val="en-US" w:eastAsia="zh-CN" w:bidi="ar"/>
                <w14:textFill>
                  <w14:solidFill>
                    <w14:schemeClr w14:val="tx1"/>
                  </w14:solidFill>
                </w14:textFill>
              </w:rPr>
            </w:pPr>
          </w:p>
        </w:tc>
        <w:tc>
          <w:tcPr>
            <w:tcW w:w="1162" w:type="dxa"/>
            <w:vMerge w:val="continue"/>
            <w:shd w:val="clear" w:color="auto" w:fill="auto"/>
            <w:vAlign w:val="center"/>
          </w:tcPr>
          <w:p w14:paraId="0C78362F">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p>
        </w:tc>
        <w:tc>
          <w:tcPr>
            <w:tcW w:w="2757" w:type="dxa"/>
            <w:shd w:val="clear" w:color="auto" w:fill="auto"/>
            <w:vAlign w:val="center"/>
          </w:tcPr>
          <w:p w14:paraId="3DCC6D42">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查看场地与建筑之间是否存在有影响登高救援的裙房、车库出入门、树木、架空管线等。</w:t>
            </w:r>
          </w:p>
        </w:tc>
        <w:tc>
          <w:tcPr>
            <w:tcW w:w="4012" w:type="dxa"/>
            <w:shd w:val="clear" w:color="auto" w:fill="auto"/>
            <w:vAlign w:val="center"/>
          </w:tcPr>
          <w:p w14:paraId="4210EA03">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p>
        </w:tc>
        <w:tc>
          <w:tcPr>
            <w:tcW w:w="5781" w:type="dxa"/>
            <w:shd w:val="clear" w:color="auto" w:fill="auto"/>
            <w:vAlign w:val="center"/>
          </w:tcPr>
          <w:p w14:paraId="37F595C9">
            <w:pPr>
              <w:keepNext w:val="0"/>
              <w:keepLines w:val="0"/>
              <w:pageBreakBefore w:val="0"/>
              <w:widowControl w:val="0"/>
              <w:suppressLineNumbers w:val="0"/>
              <w:kinsoku/>
              <w:wordWrap/>
              <w:overflowPunct/>
              <w:topLinePunct w:val="0"/>
              <w:bidi w:val="0"/>
              <w:jc w:val="both"/>
              <w:textAlignment w:val="top"/>
              <w:rPr>
                <w:rFonts w:hint="eastAsia" w:ascii="Arial" w:hAnsi="Arial" w:eastAsia="Arial" w:cs="Arial"/>
                <w:snapToGrid w:val="0"/>
                <w:color w:val="000000" w:themeColor="text1"/>
                <w:kern w:val="0"/>
                <w:sz w:val="21"/>
                <w:szCs w:val="21"/>
                <w:highlight w:val="none"/>
                <w:vertAlign w:val="baseline"/>
                <w14:textFill>
                  <w14:solidFill>
                    <w14:schemeClr w14:val="tx1"/>
                  </w14:solidFill>
                </w14:textFill>
              </w:rPr>
            </w:pPr>
          </w:p>
        </w:tc>
        <w:tc>
          <w:tcPr>
            <w:tcW w:w="948" w:type="dxa"/>
            <w:shd w:val="clear" w:color="auto" w:fill="auto"/>
            <w:vAlign w:val="center"/>
          </w:tcPr>
          <w:p w14:paraId="3313C313">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7F7E4E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28C132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5A0540D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377C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954" w:type="dxa"/>
            <w:vMerge w:val="continue"/>
            <w:vAlign w:val="center"/>
          </w:tcPr>
          <w:p w14:paraId="64E9110D">
            <w:pPr>
              <w:keepNext w:val="0"/>
              <w:keepLines w:val="0"/>
              <w:pageBreakBefore w:val="0"/>
              <w:widowControl w:val="0"/>
              <w:kinsoku/>
              <w:wordWrap/>
              <w:overflowPunct/>
              <w:topLinePunct w:val="0"/>
              <w:bidi w:val="0"/>
              <w:jc w:val="center"/>
              <w:rPr>
                <w:rStyle w:val="23"/>
                <w:snapToGrid w:val="0"/>
                <w:color w:val="000000" w:themeColor="text1"/>
                <w:highlight w:val="none"/>
                <w:lang w:val="en-US" w:eastAsia="zh-CN" w:bidi="ar"/>
                <w14:textFill>
                  <w14:solidFill>
                    <w14:schemeClr w14:val="tx1"/>
                  </w14:solidFill>
                </w14:textFill>
              </w:rPr>
            </w:pPr>
          </w:p>
        </w:tc>
        <w:tc>
          <w:tcPr>
            <w:tcW w:w="1162" w:type="dxa"/>
            <w:vMerge w:val="continue"/>
            <w:shd w:val="clear" w:color="auto" w:fill="auto"/>
            <w:vAlign w:val="center"/>
          </w:tcPr>
          <w:p w14:paraId="381B2742">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p>
        </w:tc>
        <w:tc>
          <w:tcPr>
            <w:tcW w:w="2757" w:type="dxa"/>
            <w:shd w:val="clear" w:color="auto" w:fill="auto"/>
            <w:vAlign w:val="center"/>
          </w:tcPr>
          <w:p w14:paraId="69F9E9F8">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测量场地的长度、宽度、坡度。</w:t>
            </w:r>
          </w:p>
        </w:tc>
        <w:tc>
          <w:tcPr>
            <w:tcW w:w="4012" w:type="dxa"/>
            <w:shd w:val="clear" w:color="auto" w:fill="auto"/>
            <w:vAlign w:val="center"/>
          </w:tcPr>
          <w:p w14:paraId="7A059799">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现场查看消防车登高操作场地的位置，测量长度、宽度、间距、坡度。</w:t>
            </w:r>
          </w:p>
        </w:tc>
        <w:tc>
          <w:tcPr>
            <w:tcW w:w="5781" w:type="dxa"/>
            <w:shd w:val="clear" w:color="auto" w:fill="auto"/>
            <w:vAlign w:val="center"/>
          </w:tcPr>
          <w:p w14:paraId="5A31FEE3">
            <w:pPr>
              <w:keepNext w:val="0"/>
              <w:keepLines w:val="0"/>
              <w:pageBreakBefore w:val="0"/>
              <w:widowControl w:val="0"/>
              <w:suppressLineNumbers w:val="0"/>
              <w:kinsoku/>
              <w:wordWrap/>
              <w:overflowPunct/>
              <w:topLinePunct w:val="0"/>
              <w:bidi w:val="0"/>
              <w:jc w:val="both"/>
              <w:textAlignment w:val="top"/>
              <w:rPr>
                <w:rFonts w:hint="eastAsia" w:ascii="Arial" w:hAnsi="Arial" w:eastAsia="Arial" w:cs="Arial"/>
                <w:snapToGrid w:val="0"/>
                <w:color w:val="000000" w:themeColor="text1"/>
                <w:kern w:val="0"/>
                <w:sz w:val="21"/>
                <w:szCs w:val="21"/>
                <w:highlight w:val="none"/>
                <w:vertAlign w:val="baseline"/>
                <w:lang w:val="en-US" w:eastAsia="zh-CN"/>
                <w14:textFill>
                  <w14:solidFill>
                    <w14:schemeClr w14:val="tx1"/>
                  </w14:solidFill>
                </w14:textFill>
              </w:rPr>
            </w:pPr>
            <w:r>
              <w:rPr>
                <w:rStyle w:val="28"/>
                <w:snapToGrid w:val="0"/>
                <w:color w:val="000000" w:themeColor="text1"/>
                <w:highlight w:val="none"/>
                <w:lang w:val="en-US" w:eastAsia="zh-CN" w:bidi="ar"/>
                <w14:textFill>
                  <w14:solidFill>
                    <w14:schemeClr w14:val="tx1"/>
                  </w14:solidFill>
                </w14:textFill>
              </w:rPr>
              <w:t>必填要素：</w:t>
            </w:r>
            <w:r>
              <w:rPr>
                <w:rStyle w:val="28"/>
                <w:snapToGrid w:val="0"/>
                <w:color w:val="000000" w:themeColor="text1"/>
                <w:highlight w:val="none"/>
                <w:lang w:val="en-US" w:eastAsia="zh-CN" w:bidi="ar"/>
                <w14:textFill>
                  <w14:solidFill>
                    <w14:schemeClr w14:val="tx1"/>
                  </w14:solidFill>
                </w14:textFill>
              </w:rPr>
              <w:br w:type="textWrapping"/>
            </w:r>
            <w:r>
              <w:rPr>
                <w:rStyle w:val="26"/>
                <w:snapToGrid w:val="0"/>
                <w:color w:val="000000" w:themeColor="text1"/>
                <w:highlight w:val="none"/>
                <w:lang w:val="en-US" w:eastAsia="zh-CN" w:bidi="ar"/>
                <w14:textFill>
                  <w14:solidFill>
                    <w14:schemeClr w14:val="tx1"/>
                  </w14:solidFill>
                </w14:textFill>
              </w:rPr>
              <w:t>消防车登高操作场地长度</w:t>
            </w:r>
            <w:r>
              <w:rPr>
                <w:rStyle w:val="27"/>
                <w:rFonts w:eastAsia="宋体"/>
                <w:snapToGrid w:val="0"/>
                <w:color w:val="000000" w:themeColor="text1"/>
                <w:highlight w:val="none"/>
                <w:lang w:val="en-US" w:eastAsia="zh-CN" w:bidi="ar"/>
                <w14:textFill>
                  <w14:solidFill>
                    <w14:schemeClr w14:val="tx1"/>
                  </w14:solidFill>
                </w14:textFill>
              </w:rPr>
              <w:t xml:space="preserve">          </w:t>
            </w:r>
            <w:r>
              <w:rPr>
                <w:rStyle w:val="26"/>
                <w:snapToGrid w:val="0"/>
                <w:color w:val="000000" w:themeColor="text1"/>
                <w:highlight w:val="none"/>
                <w:lang w:val="en-US" w:eastAsia="zh-CN" w:bidi="ar"/>
                <w14:textFill>
                  <w14:solidFill>
                    <w14:schemeClr w14:val="tx1"/>
                  </w14:solidFill>
                </w14:textFill>
              </w:rPr>
              <w:t>米，宽度</w:t>
            </w:r>
            <w:r>
              <w:rPr>
                <w:rStyle w:val="27"/>
                <w:rFonts w:eastAsia="宋体"/>
                <w:snapToGrid w:val="0"/>
                <w:color w:val="000000" w:themeColor="text1"/>
                <w:highlight w:val="none"/>
                <w:lang w:val="en-US" w:eastAsia="zh-CN" w:bidi="ar"/>
                <w14:textFill>
                  <w14:solidFill>
                    <w14:schemeClr w14:val="tx1"/>
                  </w14:solidFill>
                </w14:textFill>
              </w:rPr>
              <w:t xml:space="preserve">          </w:t>
            </w:r>
            <w:r>
              <w:rPr>
                <w:rStyle w:val="26"/>
                <w:snapToGrid w:val="0"/>
                <w:color w:val="000000" w:themeColor="text1"/>
                <w:highlight w:val="none"/>
                <w:lang w:val="en-US" w:eastAsia="zh-CN" w:bidi="ar"/>
                <w14:textFill>
                  <w14:solidFill>
                    <w14:schemeClr w14:val="tx1"/>
                  </w14:solidFill>
                </w14:textFill>
              </w:rPr>
              <w:t>米。</w:t>
            </w:r>
          </w:p>
        </w:tc>
        <w:tc>
          <w:tcPr>
            <w:tcW w:w="948" w:type="dxa"/>
            <w:shd w:val="clear" w:color="auto" w:fill="auto"/>
            <w:vAlign w:val="center"/>
          </w:tcPr>
          <w:p w14:paraId="56E92FA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AEA3FDF">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34DD11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4D437187">
            <w:pPr>
              <w:keepNext w:val="0"/>
              <w:keepLines w:val="0"/>
              <w:pageBreakBefore w:val="0"/>
              <w:widowControl w:val="0"/>
              <w:suppressLineNumbers w:val="0"/>
              <w:kinsoku/>
              <w:wordWrap/>
              <w:overflowPunct/>
              <w:topLinePunct w:val="0"/>
              <w:bidi w:val="0"/>
              <w:jc w:val="left"/>
              <w:textAlignment w:val="center"/>
              <w:rPr>
                <w:rFonts w:ascii="Arial" w:hAnsi="Arial" w:eastAsia="Arial" w:cs="Arial"/>
                <w:snapToGrid w:val="0"/>
                <w:color w:val="000000" w:themeColor="text1"/>
                <w:kern w:val="0"/>
                <w:sz w:val="21"/>
                <w:szCs w:val="21"/>
                <w:highlight w:val="none"/>
                <w:vertAlign w:val="baseline"/>
                <w:lang w:val="en-US" w:eastAsia="zh-CN"/>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31F0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954" w:type="dxa"/>
            <w:vMerge w:val="continue"/>
            <w:vAlign w:val="center"/>
          </w:tcPr>
          <w:p w14:paraId="5F26A0D0">
            <w:pPr>
              <w:keepNext w:val="0"/>
              <w:keepLines w:val="0"/>
              <w:pageBreakBefore w:val="0"/>
              <w:widowControl w:val="0"/>
              <w:kinsoku/>
              <w:wordWrap/>
              <w:overflowPunct/>
              <w:topLinePunct w:val="0"/>
              <w:bidi w:val="0"/>
              <w:jc w:val="center"/>
              <w:rPr>
                <w:rStyle w:val="23"/>
                <w:snapToGrid w:val="0"/>
                <w:color w:val="000000" w:themeColor="text1"/>
                <w:highlight w:val="none"/>
                <w:lang w:val="en-US" w:eastAsia="zh-CN" w:bidi="ar"/>
                <w14:textFill>
                  <w14:solidFill>
                    <w14:schemeClr w14:val="tx1"/>
                  </w14:solidFill>
                </w14:textFill>
              </w:rPr>
            </w:pPr>
          </w:p>
        </w:tc>
        <w:tc>
          <w:tcPr>
            <w:tcW w:w="1162" w:type="dxa"/>
            <w:vMerge w:val="continue"/>
            <w:shd w:val="clear" w:color="auto" w:fill="auto"/>
            <w:vAlign w:val="center"/>
          </w:tcPr>
          <w:p w14:paraId="1B66E05A">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p>
        </w:tc>
        <w:tc>
          <w:tcPr>
            <w:tcW w:w="2757" w:type="dxa"/>
            <w:shd w:val="clear" w:color="auto" w:fill="auto"/>
            <w:vAlign w:val="center"/>
          </w:tcPr>
          <w:p w14:paraId="41A7F2BC">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查看建筑物与消防车登高操作场地相对应范围内是否设有直通室外的楼梯或直通楼梯间的入口。</w:t>
            </w:r>
          </w:p>
        </w:tc>
        <w:tc>
          <w:tcPr>
            <w:tcW w:w="4012" w:type="dxa"/>
            <w:shd w:val="clear" w:color="auto" w:fill="auto"/>
            <w:vAlign w:val="center"/>
          </w:tcPr>
          <w:p w14:paraId="322295BD">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核对场地承重的资料文件。现场查看建筑物与消防 车登高操作场地相对应的范围内是否设有设置直通室外的楼梯或直通楼梯间的入口。</w:t>
            </w:r>
          </w:p>
        </w:tc>
        <w:tc>
          <w:tcPr>
            <w:tcW w:w="5781" w:type="dxa"/>
            <w:shd w:val="clear" w:color="auto" w:fill="auto"/>
            <w:vAlign w:val="center"/>
          </w:tcPr>
          <w:p w14:paraId="5E43CB9D">
            <w:pPr>
              <w:keepNext w:val="0"/>
              <w:keepLines w:val="0"/>
              <w:pageBreakBefore w:val="0"/>
              <w:widowControl w:val="0"/>
              <w:suppressLineNumbers w:val="0"/>
              <w:kinsoku/>
              <w:wordWrap/>
              <w:overflowPunct/>
              <w:topLinePunct w:val="0"/>
              <w:bidi w:val="0"/>
              <w:jc w:val="both"/>
              <w:textAlignment w:val="top"/>
              <w:rPr>
                <w:rFonts w:hint="eastAsia" w:ascii="Arial" w:hAnsi="Arial" w:eastAsia="Arial" w:cs="Arial"/>
                <w:snapToGrid w:val="0"/>
                <w:color w:val="000000" w:themeColor="text1"/>
                <w:kern w:val="0"/>
                <w:sz w:val="21"/>
                <w:szCs w:val="21"/>
                <w:highlight w:val="none"/>
                <w:vertAlign w:val="baseline"/>
                <w:lang w:val="en-US" w:eastAsia="zh-CN"/>
                <w14:textFill>
                  <w14:solidFill>
                    <w14:schemeClr w14:val="tx1"/>
                  </w14:solidFill>
                </w14:textFill>
              </w:rPr>
            </w:pPr>
          </w:p>
        </w:tc>
        <w:tc>
          <w:tcPr>
            <w:tcW w:w="948" w:type="dxa"/>
            <w:shd w:val="clear" w:color="auto" w:fill="auto"/>
            <w:vAlign w:val="center"/>
          </w:tcPr>
          <w:p w14:paraId="2946694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EEC57BB">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FC50AD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EDD9EB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2B2C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954" w:type="dxa"/>
            <w:vMerge w:val="continue"/>
            <w:vAlign w:val="center"/>
          </w:tcPr>
          <w:p w14:paraId="44E1CFA2">
            <w:pPr>
              <w:keepNext w:val="0"/>
              <w:keepLines w:val="0"/>
              <w:pageBreakBefore w:val="0"/>
              <w:widowControl w:val="0"/>
              <w:kinsoku/>
              <w:wordWrap/>
              <w:overflowPunct/>
              <w:topLinePunct w:val="0"/>
              <w:bidi w:val="0"/>
              <w:jc w:val="center"/>
              <w:rPr>
                <w:rStyle w:val="23"/>
                <w:snapToGrid w:val="0"/>
                <w:color w:val="000000" w:themeColor="text1"/>
                <w:highlight w:val="none"/>
                <w:lang w:val="en-US" w:eastAsia="zh-CN" w:bidi="ar"/>
                <w14:textFill>
                  <w14:solidFill>
                    <w14:schemeClr w14:val="tx1"/>
                  </w14:solidFill>
                </w14:textFill>
              </w:rPr>
            </w:pPr>
          </w:p>
        </w:tc>
        <w:tc>
          <w:tcPr>
            <w:tcW w:w="1162" w:type="dxa"/>
            <w:vMerge w:val="continue"/>
            <w:shd w:val="clear" w:color="auto" w:fill="auto"/>
            <w:vAlign w:val="center"/>
          </w:tcPr>
          <w:p w14:paraId="2F4398B4">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p>
        </w:tc>
        <w:tc>
          <w:tcPr>
            <w:tcW w:w="2757" w:type="dxa"/>
            <w:shd w:val="clear" w:color="auto" w:fill="auto"/>
            <w:vAlign w:val="center"/>
          </w:tcPr>
          <w:p w14:paraId="704A5E8D">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查看消防救援口设置位置、数量、标志等，测量救援口的净高、净宽、间距、距室内地面距离等。</w:t>
            </w:r>
          </w:p>
        </w:tc>
        <w:tc>
          <w:tcPr>
            <w:tcW w:w="4012" w:type="dxa"/>
            <w:shd w:val="clear" w:color="auto" w:fill="auto"/>
            <w:vAlign w:val="center"/>
          </w:tcPr>
          <w:p w14:paraId="25B73E1F">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查对建筑设计文件等相关资料。现场查看消防救援</w:t>
            </w:r>
            <w:r>
              <w:rPr>
                <w:rStyle w:val="23"/>
                <w:rFonts w:hint="eastAsia"/>
                <w:snapToGrid w:val="0"/>
                <w:color w:val="000000" w:themeColor="text1"/>
                <w:kern w:val="0"/>
                <w:highlight w:val="none"/>
                <w:lang w:val="en-US" w:eastAsia="zh-CN" w:bidi="ar"/>
                <w14:textFill>
                  <w14:solidFill>
                    <w14:schemeClr w14:val="tx1"/>
                  </w14:solidFill>
                </w14:textFill>
              </w:rPr>
              <w:t>口</w:t>
            </w:r>
            <w:r>
              <w:rPr>
                <w:rStyle w:val="23"/>
                <w:snapToGrid w:val="0"/>
                <w:color w:val="000000" w:themeColor="text1"/>
                <w:kern w:val="0"/>
                <w:highlight w:val="none"/>
                <w:lang w:val="en-US" w:eastAsia="zh-CN" w:bidi="ar"/>
                <w14:textFill>
                  <w14:solidFill>
                    <w14:schemeClr w14:val="tx1"/>
                  </w14:solidFill>
                </w14:textFill>
              </w:rPr>
              <w:t>位置、数量及标志的设置，测量救援</w:t>
            </w:r>
            <w:r>
              <w:rPr>
                <w:rStyle w:val="23"/>
                <w:rFonts w:hint="eastAsia"/>
                <w:snapToGrid w:val="0"/>
                <w:color w:val="000000" w:themeColor="text1"/>
                <w:kern w:val="0"/>
                <w:highlight w:val="none"/>
                <w:lang w:val="en-US" w:eastAsia="zh-CN" w:bidi="ar"/>
                <w14:textFill>
                  <w14:solidFill>
                    <w14:schemeClr w14:val="tx1"/>
                  </w14:solidFill>
                </w14:textFill>
              </w:rPr>
              <w:t>口</w:t>
            </w:r>
            <w:r>
              <w:rPr>
                <w:rStyle w:val="23"/>
                <w:snapToGrid w:val="0"/>
                <w:color w:val="000000" w:themeColor="text1"/>
                <w:kern w:val="0"/>
                <w:highlight w:val="none"/>
                <w:lang w:val="en-US" w:eastAsia="zh-CN" w:bidi="ar"/>
                <w14:textFill>
                  <w14:solidFill>
                    <w14:schemeClr w14:val="tx1"/>
                  </w14:solidFill>
                </w14:textFill>
              </w:rPr>
              <w:t>净高、净宽、间距、距室内地面距离等。</w:t>
            </w:r>
          </w:p>
        </w:tc>
        <w:tc>
          <w:tcPr>
            <w:tcW w:w="5781" w:type="dxa"/>
            <w:shd w:val="clear" w:color="auto" w:fill="auto"/>
            <w:vAlign w:val="center"/>
          </w:tcPr>
          <w:p w14:paraId="58A1DD49">
            <w:pPr>
              <w:keepNext w:val="0"/>
              <w:keepLines w:val="0"/>
              <w:pageBreakBefore w:val="0"/>
              <w:widowControl w:val="0"/>
              <w:suppressLineNumbers w:val="0"/>
              <w:kinsoku/>
              <w:wordWrap/>
              <w:overflowPunct/>
              <w:topLinePunct w:val="0"/>
              <w:bidi w:val="0"/>
              <w:jc w:val="both"/>
              <w:textAlignment w:val="top"/>
              <w:rPr>
                <w:rFonts w:hint="eastAsia" w:ascii="宋体" w:hAnsi="宋体" w:eastAsia="宋体" w:cs="宋体"/>
                <w:b/>
                <w:bCs/>
                <w:i w:val="0"/>
                <w:iCs w:val="0"/>
                <w:snapToGrid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snapToGrid w:val="0"/>
                <w:color w:val="000000" w:themeColor="text1"/>
                <w:kern w:val="0"/>
                <w:sz w:val="18"/>
                <w:szCs w:val="18"/>
                <w:highlight w:val="none"/>
                <w:u w:val="none"/>
                <w:lang w:val="en-US" w:eastAsia="zh-CN" w:bidi="ar"/>
                <w14:textFill>
                  <w14:solidFill>
                    <w14:schemeClr w14:val="tx1"/>
                  </w14:solidFill>
                </w14:textFill>
              </w:rPr>
              <w:t>必填要素：</w:t>
            </w:r>
            <w:r>
              <w:rPr>
                <w:rFonts w:hint="eastAsia" w:ascii="宋体" w:hAnsi="宋体" w:eastAsia="宋体" w:cs="宋体"/>
                <w:b/>
                <w:bCs/>
                <w:i w:val="0"/>
                <w:iCs w:val="0"/>
                <w:snapToGrid w:val="0"/>
                <w:color w:val="000000" w:themeColor="text1"/>
                <w:kern w:val="0"/>
                <w:sz w:val="18"/>
                <w:szCs w:val="18"/>
                <w:highlight w:val="none"/>
                <w:u w:val="none"/>
                <w:lang w:val="en-US" w:eastAsia="zh-CN" w:bidi="ar"/>
                <w14:textFill>
                  <w14:solidFill>
                    <w14:schemeClr w14:val="tx1"/>
                  </w14:solidFill>
                </w14:textFill>
              </w:rPr>
              <w:br w:type="textWrapping"/>
            </w:r>
            <w:r>
              <w:rPr>
                <w:rStyle w:val="26"/>
                <w:snapToGrid w:val="0"/>
                <w:color w:val="000000" w:themeColor="text1"/>
                <w:highlight w:val="none"/>
                <w:lang w:val="en-US" w:eastAsia="zh-CN" w:bidi="ar"/>
                <w14:textFill>
                  <w14:solidFill>
                    <w14:schemeClr w14:val="tx1"/>
                  </w14:solidFill>
                </w14:textFill>
              </w:rPr>
              <w:t>消防救援窗口的净高度</w:t>
            </w:r>
            <w:r>
              <w:rPr>
                <w:rStyle w:val="27"/>
                <w:rFonts w:eastAsia="宋体"/>
                <w:snapToGrid w:val="0"/>
                <w:color w:val="000000" w:themeColor="text1"/>
                <w:highlight w:val="none"/>
                <w:lang w:val="en-US" w:eastAsia="zh-CN" w:bidi="ar"/>
                <w14:textFill>
                  <w14:solidFill>
                    <w14:schemeClr w14:val="tx1"/>
                  </w14:solidFill>
                </w14:textFill>
              </w:rPr>
              <w:t xml:space="preserve">      </w:t>
            </w:r>
            <w:r>
              <w:rPr>
                <w:rStyle w:val="26"/>
                <w:snapToGrid w:val="0"/>
                <w:color w:val="000000" w:themeColor="text1"/>
                <w:highlight w:val="none"/>
                <w:lang w:val="en-US" w:eastAsia="zh-CN" w:bidi="ar"/>
                <w14:textFill>
                  <w14:solidFill>
                    <w14:schemeClr w14:val="tx1"/>
                  </w14:solidFill>
                </w14:textFill>
              </w:rPr>
              <w:t>米，净宽度</w:t>
            </w:r>
            <w:r>
              <w:rPr>
                <w:rStyle w:val="27"/>
                <w:rFonts w:eastAsia="宋体"/>
                <w:snapToGrid w:val="0"/>
                <w:color w:val="000000" w:themeColor="text1"/>
                <w:highlight w:val="none"/>
                <w:lang w:val="en-US" w:eastAsia="zh-CN" w:bidi="ar"/>
                <w14:textFill>
                  <w14:solidFill>
                    <w14:schemeClr w14:val="tx1"/>
                  </w14:solidFill>
                </w14:textFill>
              </w:rPr>
              <w:t xml:space="preserve">          </w:t>
            </w:r>
            <w:r>
              <w:rPr>
                <w:rStyle w:val="26"/>
                <w:snapToGrid w:val="0"/>
                <w:color w:val="000000" w:themeColor="text1"/>
                <w:highlight w:val="none"/>
                <w:lang w:val="en-US" w:eastAsia="zh-CN" w:bidi="ar"/>
                <w14:textFill>
                  <w14:solidFill>
                    <w14:schemeClr w14:val="tx1"/>
                  </w14:solidFill>
                </w14:textFill>
              </w:rPr>
              <w:t>米，消防救援窗口下沿距室内地面高度</w:t>
            </w:r>
            <w:r>
              <w:rPr>
                <w:rStyle w:val="27"/>
                <w:rFonts w:eastAsia="宋体"/>
                <w:snapToGrid w:val="0"/>
                <w:color w:val="000000" w:themeColor="text1"/>
                <w:highlight w:val="none"/>
                <w:lang w:val="en-US" w:eastAsia="zh-CN" w:bidi="ar"/>
                <w14:textFill>
                  <w14:solidFill>
                    <w14:schemeClr w14:val="tx1"/>
                  </w14:solidFill>
                </w14:textFill>
              </w:rPr>
              <w:t xml:space="preserve">        </w:t>
            </w:r>
            <w:r>
              <w:rPr>
                <w:rStyle w:val="26"/>
                <w:snapToGrid w:val="0"/>
                <w:color w:val="000000" w:themeColor="text1"/>
                <w:highlight w:val="none"/>
                <w:lang w:val="en-US" w:eastAsia="zh-CN" w:bidi="ar"/>
                <w14:textFill>
                  <w14:solidFill>
                    <w14:schemeClr w14:val="tx1"/>
                  </w14:solidFill>
                </w14:textFill>
              </w:rPr>
              <w:t>米。</w:t>
            </w:r>
          </w:p>
        </w:tc>
        <w:tc>
          <w:tcPr>
            <w:tcW w:w="948" w:type="dxa"/>
            <w:shd w:val="clear" w:color="auto" w:fill="auto"/>
            <w:vAlign w:val="center"/>
          </w:tcPr>
          <w:p w14:paraId="52807E53">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30D8E16">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1B9340F">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4105944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290D207D">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23620C39">
      <w:pPr>
        <w:keepNext w:val="0"/>
        <w:keepLines w:val="0"/>
        <w:pageBreakBefore w:val="0"/>
        <w:widowControl w:val="0"/>
        <w:kinsoku/>
        <w:wordWrap/>
        <w:overflowPunct/>
        <w:topLinePunct w:val="0"/>
        <w:bidi w:val="0"/>
        <w:spacing w:line="285" w:lineRule="auto"/>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E.0.3   平面布置现场评定表</w:t>
      </w:r>
    </w:p>
    <w:p w14:paraId="166A053A">
      <w:pPr>
        <w:keepNext w:val="0"/>
        <w:keepLines w:val="0"/>
        <w:pageBreakBefore w:val="0"/>
        <w:widowControl w:val="0"/>
        <w:kinsoku/>
        <w:wordWrap/>
        <w:overflowPunct/>
        <w:topLinePunct w:val="0"/>
        <w:bidi w:val="0"/>
        <w:spacing w:line="285" w:lineRule="auto"/>
        <w:rPr>
          <w:rFonts w:hint="default"/>
          <w:color w:val="000000" w:themeColor="text1"/>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48"/>
        <w:gridCol w:w="2712"/>
        <w:gridCol w:w="4128"/>
        <w:gridCol w:w="5487"/>
        <w:gridCol w:w="937"/>
      </w:tblGrid>
      <w:tr w14:paraId="0A38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0AFF1AC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5CA67F4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012D3696">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203" w:type="dxa"/>
            <w:shd w:val="clear" w:color="auto" w:fill="auto"/>
            <w:vAlign w:val="center"/>
          </w:tcPr>
          <w:p w14:paraId="092B5599">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590" w:type="dxa"/>
            <w:shd w:val="clear" w:color="auto" w:fill="auto"/>
            <w:vAlign w:val="center"/>
          </w:tcPr>
          <w:p w14:paraId="2C75169F">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04CBF03F">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4345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54" w:type="dxa"/>
            <w:vMerge w:val="restart"/>
            <w:vAlign w:val="center"/>
          </w:tcPr>
          <w:p w14:paraId="010B92B7">
            <w:pPr>
              <w:keepNext w:val="0"/>
              <w:keepLines w:val="0"/>
              <w:pageBreakBefore w:val="0"/>
              <w:widowControl w:val="0"/>
              <w:kinsoku/>
              <w:wordWrap/>
              <w:overflowPunct/>
              <w:topLinePunct w:val="0"/>
              <w:bidi w:val="0"/>
              <w:jc w:val="center"/>
              <w:rPr>
                <w:color w:val="000000" w:themeColor="text1"/>
                <w:highlight w:val="none"/>
                <w:vertAlign w:val="baseli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平面布置</w:t>
            </w:r>
          </w:p>
        </w:tc>
        <w:tc>
          <w:tcPr>
            <w:tcW w:w="1162" w:type="dxa"/>
            <w:shd w:val="clear" w:color="auto" w:fill="auto"/>
            <w:vAlign w:val="center"/>
          </w:tcPr>
          <w:p w14:paraId="01E11C96">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3.1消防控制室</w:t>
            </w:r>
          </w:p>
        </w:tc>
        <w:tc>
          <w:tcPr>
            <w:tcW w:w="2757" w:type="dxa"/>
            <w:shd w:val="clear" w:color="auto" w:fill="auto"/>
            <w:vAlign w:val="center"/>
          </w:tcPr>
          <w:p w14:paraId="1D280FED">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查看设置位置、防火分隔、疏散门、消防设施配置，测试应急照明；查看管道布置、防淹措施，严禁穿越与消防设施无关的电气线路及管路。</w:t>
            </w:r>
          </w:p>
        </w:tc>
        <w:tc>
          <w:tcPr>
            <w:tcW w:w="4203" w:type="dxa"/>
            <w:shd w:val="clear" w:color="auto" w:fill="auto"/>
            <w:vAlign w:val="center"/>
          </w:tcPr>
          <w:p w14:paraId="0B38CE7C">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查对建筑设计文件、施工图、施工记录、验收报告等相关资料。现场查看消防控制室的设置、耐火等级、设置层数、疏散门、设备构成及功能、备用照明、防淹措施、管道布置等。测试备用照明。</w:t>
            </w:r>
          </w:p>
        </w:tc>
        <w:tc>
          <w:tcPr>
            <w:tcW w:w="5590" w:type="dxa"/>
            <w:shd w:val="clear" w:color="auto" w:fill="auto"/>
            <w:vAlign w:val="top"/>
          </w:tcPr>
          <w:p w14:paraId="6108C7D4">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48" w:type="dxa"/>
            <w:shd w:val="clear" w:color="auto" w:fill="auto"/>
            <w:vAlign w:val="center"/>
          </w:tcPr>
          <w:p w14:paraId="29AB9BF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2BE9706">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1C345A6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66CABB1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40B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954" w:type="dxa"/>
            <w:vMerge w:val="continue"/>
          </w:tcPr>
          <w:p w14:paraId="332179ED">
            <w:pPr>
              <w:keepNext w:val="0"/>
              <w:keepLines w:val="0"/>
              <w:pageBreakBefore w:val="0"/>
              <w:widowControl w:val="0"/>
              <w:kinsoku/>
              <w:wordWrap/>
              <w:overflowPunct/>
              <w:topLinePunct w:val="0"/>
              <w:bidi w:val="0"/>
              <w:rPr>
                <w:color w:val="000000" w:themeColor="text1"/>
                <w:highlight w:val="none"/>
                <w:vertAlign w:val="baseline"/>
                <w14:textFill>
                  <w14:solidFill>
                    <w14:schemeClr w14:val="tx1"/>
                  </w14:solidFill>
                </w14:textFill>
              </w:rPr>
            </w:pPr>
          </w:p>
        </w:tc>
        <w:tc>
          <w:tcPr>
            <w:tcW w:w="1162" w:type="dxa"/>
            <w:shd w:val="clear" w:color="auto" w:fill="auto"/>
            <w:vAlign w:val="center"/>
          </w:tcPr>
          <w:p w14:paraId="74A587D8">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3.2消防水泵房</w:t>
            </w:r>
          </w:p>
        </w:tc>
        <w:tc>
          <w:tcPr>
            <w:tcW w:w="2757" w:type="dxa"/>
            <w:shd w:val="clear" w:color="auto" w:fill="auto"/>
            <w:vAlign w:val="center"/>
          </w:tcPr>
          <w:p w14:paraId="19198CF6">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查看设置位置、防火分隔、安全出口，测试备用照明；查看防淹措施。</w:t>
            </w:r>
          </w:p>
        </w:tc>
        <w:tc>
          <w:tcPr>
            <w:tcW w:w="4203" w:type="dxa"/>
            <w:shd w:val="clear" w:color="auto" w:fill="auto"/>
            <w:vAlign w:val="center"/>
          </w:tcPr>
          <w:p w14:paraId="6B87A86E">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查对建筑设计文件、施工图、施工记录、验收报告等相关资料。现场查看消防水泵房的设置、耐火等级、设置层数、疏散门、设备构成及功能、备用照明、防淹措施等。测试备用照明。</w:t>
            </w:r>
          </w:p>
        </w:tc>
        <w:tc>
          <w:tcPr>
            <w:tcW w:w="5590" w:type="dxa"/>
            <w:vAlign w:val="top"/>
          </w:tcPr>
          <w:p w14:paraId="0D583361">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1F7E1171">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0026A99B">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A7AB9DF">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0D147D89">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82A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954" w:type="dxa"/>
            <w:vMerge w:val="continue"/>
          </w:tcPr>
          <w:p w14:paraId="48417105">
            <w:pPr>
              <w:keepNext w:val="0"/>
              <w:keepLines w:val="0"/>
              <w:pageBreakBefore w:val="0"/>
              <w:widowControl w:val="0"/>
              <w:kinsoku/>
              <w:wordWrap/>
              <w:overflowPunct/>
              <w:topLinePunct w:val="0"/>
              <w:bidi w:val="0"/>
              <w:rPr>
                <w:color w:val="000000" w:themeColor="text1"/>
                <w:highlight w:val="none"/>
                <w:vertAlign w:val="baseline"/>
                <w14:textFill>
                  <w14:solidFill>
                    <w14:schemeClr w14:val="tx1"/>
                  </w14:solidFill>
                </w14:textFill>
              </w:rPr>
            </w:pPr>
          </w:p>
        </w:tc>
        <w:tc>
          <w:tcPr>
            <w:tcW w:w="1162" w:type="dxa"/>
            <w:shd w:val="clear" w:color="auto" w:fill="auto"/>
            <w:vAlign w:val="center"/>
          </w:tcPr>
          <w:p w14:paraId="70D35D7F">
            <w:pPr>
              <w:keepNext w:val="0"/>
              <w:keepLines w:val="0"/>
              <w:pageBreakBefore w:val="0"/>
              <w:widowControl w:val="0"/>
              <w:suppressLineNumbers w:val="0"/>
              <w:kinsoku/>
              <w:wordWrap/>
              <w:overflowPunct/>
              <w:topLinePunct w:val="0"/>
              <w:bidi w:val="0"/>
              <w:jc w:val="both"/>
              <w:textAlignment w:val="center"/>
              <w:rPr>
                <w:rStyle w:val="23"/>
                <w:rFonts w:hint="eastAsia"/>
                <w:snapToGrid w:val="0"/>
                <w:color w:val="000000" w:themeColor="text1"/>
                <w:kern w:val="0"/>
                <w:highlight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3.3民用建筑中其他特殊场所</w:t>
            </w:r>
          </w:p>
        </w:tc>
        <w:tc>
          <w:tcPr>
            <w:tcW w:w="2757" w:type="dxa"/>
            <w:shd w:val="clear" w:color="auto" w:fill="auto"/>
            <w:vAlign w:val="center"/>
          </w:tcPr>
          <w:p w14:paraId="28448FFB">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查看歌舞娱乐放映游艺场所，儿童活动场所等用房设置位置，锅炉房、柴油发电机房、变压器室、空调机房、厨房、手术室等设备用房设置位置、防火分隔是否符合消防技术标准和消防设计文件要求。</w:t>
            </w:r>
          </w:p>
        </w:tc>
        <w:tc>
          <w:tcPr>
            <w:tcW w:w="4203" w:type="dxa"/>
            <w:shd w:val="clear" w:color="auto" w:fill="auto"/>
            <w:vAlign w:val="center"/>
          </w:tcPr>
          <w:p w14:paraId="2ADC330A">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施工图、施工记录、验收报告等相关资料。现场查看歌舞娱乐放映游艺场所，商业营业厅、展览厅，儿童活动场所，医院和疗养院的住院楼，老年人照料设施中的老年人公共活动用房、康复与医疗用房，锅炉房、含可燃油的电力设备用房、燃油、燃气设备用房、空调机房、厨房、手术室等设备用房的设置位置、防火分隔等建筑防火要求。核查建筑内使用可燃气体、液体作燃料时，其燃料的储存、供给和使用要求是否符合要求。</w:t>
            </w:r>
          </w:p>
        </w:tc>
        <w:tc>
          <w:tcPr>
            <w:tcW w:w="5590" w:type="dxa"/>
            <w:vAlign w:val="top"/>
          </w:tcPr>
          <w:p w14:paraId="120D1AB5">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20B189A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28D56189">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1F509E6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7229DEE8">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CE5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954" w:type="dxa"/>
            <w:vMerge w:val="continue"/>
          </w:tcPr>
          <w:p w14:paraId="3D73B0B1">
            <w:pPr>
              <w:keepNext w:val="0"/>
              <w:keepLines w:val="0"/>
              <w:pageBreakBefore w:val="0"/>
              <w:widowControl w:val="0"/>
              <w:kinsoku/>
              <w:wordWrap/>
              <w:overflowPunct/>
              <w:topLinePunct w:val="0"/>
              <w:bidi w:val="0"/>
              <w:rPr>
                <w:color w:val="000000" w:themeColor="text1"/>
                <w:highlight w:val="none"/>
                <w:vertAlign w:val="baseline"/>
                <w14:textFill>
                  <w14:solidFill>
                    <w14:schemeClr w14:val="tx1"/>
                  </w14:solidFill>
                </w14:textFill>
              </w:rPr>
            </w:pPr>
          </w:p>
        </w:tc>
        <w:tc>
          <w:tcPr>
            <w:tcW w:w="1162" w:type="dxa"/>
            <w:shd w:val="clear" w:color="auto" w:fill="auto"/>
            <w:vAlign w:val="center"/>
          </w:tcPr>
          <w:p w14:paraId="375AE937">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3.4工业建筑中其他特殊场所</w:t>
            </w:r>
          </w:p>
        </w:tc>
        <w:tc>
          <w:tcPr>
            <w:tcW w:w="2757" w:type="dxa"/>
            <w:shd w:val="clear" w:color="auto" w:fill="auto"/>
            <w:vAlign w:val="center"/>
          </w:tcPr>
          <w:p w14:paraId="475A0162">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查看高火灾危险性部位、中间仓库以及总控制室、员工宿舍、办公室、休息室等场所的设置位置、防火分隔是否符合消防技术标准和消防设计文件要求。</w:t>
            </w:r>
          </w:p>
        </w:tc>
        <w:tc>
          <w:tcPr>
            <w:tcW w:w="4203" w:type="dxa"/>
            <w:shd w:val="clear" w:color="auto" w:fill="auto"/>
            <w:vAlign w:val="center"/>
          </w:tcPr>
          <w:p w14:paraId="09268EFF">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查对建筑设计文件、施工图、验收报告等相关资料。现场查看工业建筑中其他特殊场所设置位置、防火分隔等建筑防火要求。实地测量高度、建筑面积，核对层数等。</w:t>
            </w:r>
          </w:p>
        </w:tc>
        <w:tc>
          <w:tcPr>
            <w:tcW w:w="5590" w:type="dxa"/>
            <w:vAlign w:val="top"/>
          </w:tcPr>
          <w:p w14:paraId="38A40537">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6E360B0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D1BDA4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3F9CDA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7C1B4A6">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360E8636">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6A66162C">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153DEC73">
      <w:pPr>
        <w:keepNext w:val="0"/>
        <w:keepLines w:val="0"/>
        <w:pageBreakBefore w:val="0"/>
        <w:widowControl w:val="0"/>
        <w:kinsoku/>
        <w:wordWrap/>
        <w:overflowPunct/>
        <w:topLinePunct w:val="0"/>
        <w:bidi w:val="0"/>
        <w:spacing w:line="285" w:lineRule="auto"/>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E.0.4   建筑外墙、屋面保温和建筑外墙装饰现场评定表</w:t>
      </w:r>
    </w:p>
    <w:p w14:paraId="03E30266">
      <w:pPr>
        <w:keepNext w:val="0"/>
        <w:keepLines w:val="0"/>
        <w:pageBreakBefore w:val="0"/>
        <w:widowControl w:val="0"/>
        <w:kinsoku/>
        <w:wordWrap/>
        <w:overflowPunct/>
        <w:topLinePunct w:val="0"/>
        <w:bidi w:val="0"/>
        <w:spacing w:line="285" w:lineRule="auto"/>
        <w:rPr>
          <w:rFonts w:hint="eastAsia" w:ascii="宋体" w:hAnsi="宋体" w:eastAsia="宋体" w:cs="宋体"/>
          <w:color w:val="000000" w:themeColor="text1"/>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148"/>
        <w:gridCol w:w="2711"/>
        <w:gridCol w:w="4080"/>
        <w:gridCol w:w="5532"/>
        <w:gridCol w:w="937"/>
      </w:tblGrid>
      <w:tr w14:paraId="6F7D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6" w:type="dxa"/>
            <w:shd w:val="clear" w:color="auto" w:fill="auto"/>
            <w:vAlign w:val="center"/>
          </w:tcPr>
          <w:p w14:paraId="30A239E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48" w:type="dxa"/>
            <w:shd w:val="clear" w:color="auto" w:fill="auto"/>
            <w:vAlign w:val="center"/>
          </w:tcPr>
          <w:p w14:paraId="612CA0A1">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11" w:type="dxa"/>
            <w:shd w:val="clear" w:color="auto" w:fill="auto"/>
            <w:vAlign w:val="center"/>
          </w:tcPr>
          <w:p w14:paraId="3699B431">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080" w:type="dxa"/>
            <w:shd w:val="clear" w:color="auto" w:fill="auto"/>
            <w:vAlign w:val="center"/>
          </w:tcPr>
          <w:p w14:paraId="10A3B99C">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532" w:type="dxa"/>
            <w:shd w:val="clear" w:color="auto" w:fill="auto"/>
            <w:vAlign w:val="center"/>
          </w:tcPr>
          <w:p w14:paraId="3A7541EB">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7" w:type="dxa"/>
            <w:shd w:val="clear" w:color="auto" w:fill="auto"/>
            <w:vAlign w:val="center"/>
          </w:tcPr>
          <w:p w14:paraId="613B720A">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5EF0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946" w:type="dxa"/>
            <w:vMerge w:val="restart"/>
            <w:vAlign w:val="center"/>
          </w:tcPr>
          <w:p w14:paraId="496170F2">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建筑外墙、屋面保温和建筑外墙装饰</w:t>
            </w:r>
          </w:p>
        </w:tc>
        <w:tc>
          <w:tcPr>
            <w:tcW w:w="1148" w:type="dxa"/>
            <w:shd w:val="clear" w:color="auto" w:fill="auto"/>
            <w:vAlign w:val="center"/>
          </w:tcPr>
          <w:p w14:paraId="3850EF54">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4.1 建筑外墙和屋面保温</w:t>
            </w:r>
          </w:p>
        </w:tc>
        <w:tc>
          <w:tcPr>
            <w:tcW w:w="2711" w:type="dxa"/>
            <w:shd w:val="clear" w:color="auto" w:fill="auto"/>
            <w:vAlign w:val="center"/>
          </w:tcPr>
          <w:p w14:paraId="4279CB3A">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核查建筑的外墙及屋面保温系统的设置位置、形式是否符合消防技术标准和消防设计文件要求；</w:t>
            </w:r>
          </w:p>
          <w:p w14:paraId="4330E81A">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检查保温材料的证明文件是否符合消防技术标准和消防设计文件要求；</w:t>
            </w:r>
          </w:p>
          <w:p w14:paraId="1E7C4B05">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查看防护层、防火隔离带设置，检查其材料的证明文件，测量其厚度或宽度；</w:t>
            </w:r>
          </w:p>
          <w:p w14:paraId="5370AA8E">
            <w:pPr>
              <w:keepNext w:val="0"/>
              <w:keepLines w:val="0"/>
              <w:pageBreakBefore w:val="0"/>
              <w:widowControl w:val="0"/>
              <w:kinsoku/>
              <w:wordWrap/>
              <w:overflowPunct/>
              <w:topLinePunct w:val="0"/>
              <w:bidi w:val="0"/>
              <w:spacing w:before="107" w:line="219" w:lineRule="auto"/>
              <w:ind w:left="0" w:leftChars="0" w:firstLine="0" w:firstLineChars="0"/>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查看穿越或敷设在保温材料中的电气线路、设置开关、插座等电器配件的部位周边是否采取防火保护措施。</w:t>
            </w:r>
          </w:p>
        </w:tc>
        <w:tc>
          <w:tcPr>
            <w:tcW w:w="4080" w:type="dxa"/>
            <w:shd w:val="clear" w:color="auto" w:fill="auto"/>
            <w:vAlign w:val="center"/>
          </w:tcPr>
          <w:p w14:paraId="7A0E6539">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建筑的外墙及屋面保温系统的设置位置、形式；检查保温材料的证明文件是否符合消防技术标准和消防设计文件要求；查看防护层、防火隔离带设置，检查其材料的证明文件，测量其厚度或宽度；查看穿越或敷设在保温材料中的电气线路、设置开关、插座等电器配件的部位周边是否采取防火保护措施。</w:t>
            </w:r>
          </w:p>
          <w:p w14:paraId="27D24D38">
            <w:pPr>
              <w:keepNext w:val="0"/>
              <w:keepLines w:val="0"/>
              <w:pageBreakBefore w:val="0"/>
              <w:widowControl w:val="0"/>
              <w:suppressLineNumbers w:val="0"/>
              <w:kinsoku/>
              <w:wordWrap/>
              <w:overflowPunct/>
              <w:topLinePunct w:val="0"/>
              <w:bidi w:val="0"/>
              <w:jc w:val="both"/>
              <w:textAlignment w:val="top"/>
              <w:rPr>
                <w:rFonts w:hint="default"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5532" w:type="dxa"/>
            <w:shd w:val="clear" w:color="auto" w:fill="auto"/>
            <w:vAlign w:val="center"/>
          </w:tcPr>
          <w:p w14:paraId="300D87E0">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Arial" w:cs="Times New Roman"/>
                <w:i w:val="0"/>
                <w:iCs w:val="0"/>
                <w:snapToGrid w:val="0"/>
                <w:color w:val="000000" w:themeColor="text1"/>
                <w:kern w:val="0"/>
                <w:sz w:val="20"/>
                <w:szCs w:val="20"/>
                <w:highlight w:val="none"/>
                <w:u w:val="none"/>
                <w14:textFill>
                  <w14:solidFill>
                    <w14:schemeClr w14:val="tx1"/>
                  </w14:solidFill>
                </w14:textFill>
              </w:rPr>
            </w:pPr>
          </w:p>
        </w:tc>
        <w:tc>
          <w:tcPr>
            <w:tcW w:w="937" w:type="dxa"/>
            <w:shd w:val="clear" w:color="auto" w:fill="auto"/>
            <w:vAlign w:val="center"/>
          </w:tcPr>
          <w:p w14:paraId="365B472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BE4C5C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2820E4C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55BBB12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2382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46" w:type="dxa"/>
            <w:vMerge w:val="continue"/>
            <w:vAlign w:val="center"/>
          </w:tcPr>
          <w:p w14:paraId="784D33AB">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48" w:type="dxa"/>
            <w:shd w:val="clear" w:color="auto" w:fill="auto"/>
            <w:vAlign w:val="center"/>
          </w:tcPr>
          <w:p w14:paraId="355543B4">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4.2 建筑外墙装饰</w:t>
            </w:r>
          </w:p>
        </w:tc>
        <w:tc>
          <w:tcPr>
            <w:tcW w:w="2711" w:type="dxa"/>
            <w:shd w:val="clear" w:color="auto" w:fill="auto"/>
            <w:vAlign w:val="center"/>
          </w:tcPr>
          <w:p w14:paraId="56387D91">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核对外墙装饰材料的证明文件是否符合消防技术标准和消防设计文件要求。</w:t>
            </w:r>
          </w:p>
        </w:tc>
        <w:tc>
          <w:tcPr>
            <w:tcW w:w="4080" w:type="dxa"/>
            <w:shd w:val="clear" w:color="auto" w:fill="auto"/>
            <w:vAlign w:val="center"/>
          </w:tcPr>
          <w:p w14:paraId="6009AEBA">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查看设计文件，现场查看，核对装饰材料证明文件是否合格，装饰材料与证明文件是否一致。</w:t>
            </w:r>
          </w:p>
        </w:tc>
        <w:tc>
          <w:tcPr>
            <w:tcW w:w="5532" w:type="dxa"/>
            <w:vAlign w:val="top"/>
          </w:tcPr>
          <w:p w14:paraId="59B6E3E8">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1AF0D6F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p>
          <w:p w14:paraId="4C9ADD51">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3D71BD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EF7F5F9">
            <w:pPr>
              <w:keepNext w:val="0"/>
              <w:keepLines w:val="0"/>
              <w:pageBreakBefore w:val="0"/>
              <w:widowControl w:val="0"/>
              <w:suppressLineNumbers w:val="0"/>
              <w:kinsoku/>
              <w:wordWrap/>
              <w:overflowPunct/>
              <w:topLinePunct w:val="0"/>
              <w:bidi w:val="0"/>
              <w:ind w:firstLine="180" w:firstLineChars="100"/>
              <w:jc w:val="left"/>
              <w:textAlignment w:val="center"/>
              <w:rPr>
                <w:rStyle w:val="23"/>
                <w:rFonts w:hint="eastAsia"/>
                <w:snapToGrid w:val="0"/>
                <w:color w:val="000000" w:themeColor="text1"/>
                <w:highlight w:val="none"/>
                <w:lang w:val="en-US" w:eastAsia="zh-CN" w:bidi="ar"/>
                <w14:textFill>
                  <w14:solidFill>
                    <w14:schemeClr w14:val="tx1"/>
                  </w14:solidFill>
                </w14:textFill>
              </w:rPr>
            </w:pPr>
          </w:p>
          <w:p w14:paraId="39906178">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5B8A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946" w:type="dxa"/>
            <w:vMerge w:val="continue"/>
            <w:vAlign w:val="center"/>
          </w:tcPr>
          <w:p w14:paraId="04C99D19">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48" w:type="dxa"/>
            <w:shd w:val="clear" w:color="auto" w:fill="auto"/>
            <w:vAlign w:val="center"/>
          </w:tcPr>
          <w:p w14:paraId="62A85328">
            <w:pPr>
              <w:keepNext w:val="0"/>
              <w:keepLines w:val="0"/>
              <w:pageBreakBefore w:val="0"/>
              <w:widowControl w:val="0"/>
              <w:suppressLineNumbers w:val="0"/>
              <w:kinsoku/>
              <w:wordWrap/>
              <w:overflowPunct/>
              <w:topLinePunct w:val="0"/>
              <w:bidi w:val="0"/>
              <w:jc w:val="both"/>
              <w:textAlignment w:val="center"/>
              <w:rPr>
                <w:rFonts w:hint="default"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4.3户外广告牌</w:t>
            </w:r>
          </w:p>
        </w:tc>
        <w:tc>
          <w:tcPr>
            <w:tcW w:w="2711" w:type="dxa"/>
            <w:shd w:val="clear" w:color="auto" w:fill="auto"/>
            <w:vAlign w:val="center"/>
          </w:tcPr>
          <w:p w14:paraId="00EDAB64">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查看户外广告牌设置位置是否遮挡建筑的外窗，户外电致发光广告牌是否直接设置在有可燃、难燃材料的墙体上。</w:t>
            </w:r>
          </w:p>
        </w:tc>
        <w:tc>
          <w:tcPr>
            <w:tcW w:w="4080" w:type="dxa"/>
            <w:shd w:val="clear" w:color="auto" w:fill="auto"/>
            <w:vAlign w:val="center"/>
          </w:tcPr>
          <w:p w14:paraId="479C4784">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查对建筑设计文件、施工图、施工记录、验收报告等相关资料。现场查看户外广告牌设置位置，户外电致发光广告牌设立墙体的燃烧性能。</w:t>
            </w:r>
          </w:p>
          <w:p w14:paraId="40F8B466">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p>
        </w:tc>
        <w:tc>
          <w:tcPr>
            <w:tcW w:w="5532" w:type="dxa"/>
            <w:vAlign w:val="top"/>
          </w:tcPr>
          <w:p w14:paraId="7F2D6744">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1FAC53C0">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p>
          <w:p w14:paraId="5ACC462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5482637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178A9D65">
            <w:pPr>
              <w:keepNext w:val="0"/>
              <w:keepLines w:val="0"/>
              <w:pageBreakBefore w:val="0"/>
              <w:widowControl w:val="0"/>
              <w:suppressLineNumbers w:val="0"/>
              <w:kinsoku/>
              <w:wordWrap/>
              <w:overflowPunct/>
              <w:topLinePunct w:val="0"/>
              <w:bidi w:val="0"/>
              <w:ind w:firstLine="180" w:firstLineChars="100"/>
              <w:jc w:val="left"/>
              <w:textAlignment w:val="center"/>
              <w:rPr>
                <w:rStyle w:val="23"/>
                <w:rFonts w:hint="eastAsia"/>
                <w:snapToGrid w:val="0"/>
                <w:color w:val="000000" w:themeColor="text1"/>
                <w:highlight w:val="none"/>
                <w:lang w:val="en-US" w:eastAsia="zh-CN" w:bidi="ar"/>
                <w14:textFill>
                  <w14:solidFill>
                    <w14:schemeClr w14:val="tx1"/>
                  </w14:solidFill>
                </w14:textFill>
              </w:rPr>
            </w:pPr>
          </w:p>
          <w:p w14:paraId="27E7DB16">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762A5132">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60D3CAA2">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2F389120">
      <w:pPr>
        <w:keepNext w:val="0"/>
        <w:keepLines w:val="0"/>
        <w:pageBreakBefore w:val="0"/>
        <w:widowControl w:val="0"/>
        <w:kinsoku/>
        <w:wordWrap/>
        <w:overflowPunct/>
        <w:topLinePunct w:val="0"/>
        <w:bidi w:val="0"/>
        <w:spacing w:line="285" w:lineRule="auto"/>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E.0.5   建筑内部装修防火现场评定表</w:t>
      </w:r>
    </w:p>
    <w:p w14:paraId="27FDC2A6">
      <w:pPr>
        <w:keepNext w:val="0"/>
        <w:keepLines w:val="0"/>
        <w:pageBreakBefore w:val="0"/>
        <w:widowControl w:val="0"/>
        <w:kinsoku/>
        <w:wordWrap/>
        <w:overflowPunct/>
        <w:topLinePunct w:val="0"/>
        <w:bidi w:val="0"/>
        <w:spacing w:line="285" w:lineRule="auto"/>
        <w:rPr>
          <w:rFonts w:hint="default"/>
          <w:color w:val="000000" w:themeColor="text1"/>
          <w:highlight w:val="none"/>
          <w:lang w:val="en-US"/>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48"/>
        <w:gridCol w:w="3030"/>
        <w:gridCol w:w="4258"/>
        <w:gridCol w:w="5039"/>
        <w:gridCol w:w="937"/>
      </w:tblGrid>
      <w:tr w14:paraId="395C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2" w:type="dxa"/>
            <w:shd w:val="clear" w:color="auto" w:fill="auto"/>
            <w:vAlign w:val="center"/>
          </w:tcPr>
          <w:p w14:paraId="2D0B657D">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48" w:type="dxa"/>
            <w:shd w:val="clear" w:color="auto" w:fill="auto"/>
            <w:vAlign w:val="center"/>
          </w:tcPr>
          <w:p w14:paraId="0E00BF45">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3030" w:type="dxa"/>
            <w:shd w:val="clear" w:color="auto" w:fill="auto"/>
            <w:vAlign w:val="center"/>
          </w:tcPr>
          <w:p w14:paraId="211AF16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258" w:type="dxa"/>
            <w:shd w:val="clear" w:color="auto" w:fill="auto"/>
            <w:vAlign w:val="center"/>
          </w:tcPr>
          <w:p w14:paraId="385B095A">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039" w:type="dxa"/>
            <w:shd w:val="clear" w:color="auto" w:fill="auto"/>
            <w:vAlign w:val="center"/>
          </w:tcPr>
          <w:p w14:paraId="7368187B">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7" w:type="dxa"/>
            <w:shd w:val="clear" w:color="auto" w:fill="auto"/>
            <w:vAlign w:val="center"/>
          </w:tcPr>
          <w:p w14:paraId="251913B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0926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Merge w:val="restart"/>
            <w:vAlign w:val="center"/>
          </w:tcPr>
          <w:p w14:paraId="2B42CE26">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建筑内部装修防火</w:t>
            </w:r>
          </w:p>
        </w:tc>
        <w:tc>
          <w:tcPr>
            <w:tcW w:w="1148" w:type="dxa"/>
            <w:shd w:val="clear" w:color="auto" w:fill="auto"/>
            <w:vAlign w:val="center"/>
          </w:tcPr>
          <w:p w14:paraId="7A7B28C0">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5.1 </w:t>
            </w:r>
            <w:r>
              <w:rPr>
                <w:rStyle w:val="23"/>
                <w:snapToGrid w:val="0"/>
                <w:color w:val="000000" w:themeColor="text1"/>
                <w:kern w:val="0"/>
                <w:highlight w:val="none"/>
                <w:lang w:val="en-US" w:eastAsia="zh-CN" w:bidi="ar"/>
                <w14:textFill>
                  <w14:solidFill>
                    <w14:schemeClr w14:val="tx1"/>
                  </w14:solidFill>
                </w14:textFill>
              </w:rPr>
              <w:t>装修情况</w:t>
            </w:r>
          </w:p>
        </w:tc>
        <w:tc>
          <w:tcPr>
            <w:tcW w:w="3030" w:type="dxa"/>
            <w:shd w:val="clear" w:color="auto" w:fill="auto"/>
            <w:vAlign w:val="center"/>
          </w:tcPr>
          <w:p w14:paraId="5A312DB8">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现场核查装修范围、面积，核对装修工程的使用功能是否与通过审批的建筑功能相一致。</w:t>
            </w:r>
          </w:p>
        </w:tc>
        <w:tc>
          <w:tcPr>
            <w:tcW w:w="4258" w:type="dxa"/>
            <w:shd w:val="clear" w:color="auto" w:fill="auto"/>
            <w:vAlign w:val="center"/>
          </w:tcPr>
          <w:p w14:paraId="1B30DF88">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现场查看建筑功能是否与通过审批的建筑功能相一致。核查装修范围，测量装修范围内建筑面积。核查装修后建筑平面布置，所涉防火分区面积及防火分隔设施的设置是否符合要求。</w:t>
            </w:r>
          </w:p>
        </w:tc>
        <w:tc>
          <w:tcPr>
            <w:tcW w:w="5039" w:type="dxa"/>
            <w:shd w:val="clear" w:color="auto" w:fill="auto"/>
            <w:vAlign w:val="top"/>
          </w:tcPr>
          <w:p w14:paraId="1C75C253">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37" w:type="dxa"/>
            <w:shd w:val="clear" w:color="auto" w:fill="auto"/>
            <w:vAlign w:val="center"/>
          </w:tcPr>
          <w:p w14:paraId="29D649AD">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DBECEC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97BE39B">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13A325A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EB6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Merge w:val="continue"/>
            <w:vAlign w:val="center"/>
          </w:tcPr>
          <w:p w14:paraId="10091863">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48" w:type="dxa"/>
            <w:shd w:val="clear" w:color="auto" w:fill="auto"/>
            <w:vAlign w:val="center"/>
          </w:tcPr>
          <w:p w14:paraId="1B20AA59">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5.2 </w:t>
            </w:r>
            <w:r>
              <w:rPr>
                <w:rStyle w:val="23"/>
                <w:snapToGrid w:val="0"/>
                <w:color w:val="000000" w:themeColor="text1"/>
                <w:kern w:val="0"/>
                <w:highlight w:val="none"/>
                <w:lang w:val="en-US" w:eastAsia="zh-CN" w:bidi="ar"/>
                <w14:textFill>
                  <w14:solidFill>
                    <w14:schemeClr w14:val="tx1"/>
                  </w14:solidFill>
                </w14:textFill>
              </w:rPr>
              <w:t>装修材料燃烧性能</w:t>
            </w:r>
          </w:p>
        </w:tc>
        <w:tc>
          <w:tcPr>
            <w:tcW w:w="3030" w:type="dxa"/>
            <w:shd w:val="clear" w:color="auto" w:fill="auto"/>
            <w:vAlign w:val="center"/>
          </w:tcPr>
          <w:p w14:paraId="6D6CE5DF">
            <w:pPr>
              <w:keepNext w:val="0"/>
              <w:keepLines w:val="0"/>
              <w:pageBreakBefore w:val="0"/>
              <w:widowControl w:val="0"/>
              <w:kinsoku/>
              <w:wordWrap/>
              <w:overflowPunct/>
              <w:topLinePunct w:val="0"/>
              <w:bidi w:val="0"/>
              <w:spacing w:before="0" w:beforeLines="50" w:beforeAutospacing="0" w:after="0" w:afterLines="5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查看纺织织物、木质材料、高分子合成材料、复合材料、阻燃材料、其他材料有关燃烧性能的证明文件、施工记录，核对装修材料证明文件是否符合消防技术标准和消防设计文件要求。</w:t>
            </w:r>
          </w:p>
        </w:tc>
        <w:tc>
          <w:tcPr>
            <w:tcW w:w="4258" w:type="dxa"/>
            <w:shd w:val="clear" w:color="auto" w:fill="auto"/>
            <w:vAlign w:val="center"/>
          </w:tcPr>
          <w:p w14:paraId="10C8A12C">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查看装修材料有关防火性能的证明文件、施工记录；查看隐蔽工程施工记录、影像资料；核查装修材料燃料性能检测报告、见证取样检测报告，现场检查、核对与实际使用材料是否一致。</w:t>
            </w:r>
          </w:p>
        </w:tc>
        <w:tc>
          <w:tcPr>
            <w:tcW w:w="5039" w:type="dxa"/>
            <w:vAlign w:val="top"/>
          </w:tcPr>
          <w:p w14:paraId="1B719FF9">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43D61A4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F56EC7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4A340AB">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652267B2">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CF8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Merge w:val="continue"/>
            <w:vAlign w:val="center"/>
          </w:tcPr>
          <w:p w14:paraId="136616E7">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48" w:type="dxa"/>
            <w:shd w:val="clear" w:color="auto" w:fill="auto"/>
            <w:vAlign w:val="center"/>
          </w:tcPr>
          <w:p w14:paraId="4BB08BA3">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5.3 电气安装与装修</w:t>
            </w:r>
          </w:p>
        </w:tc>
        <w:tc>
          <w:tcPr>
            <w:tcW w:w="3030" w:type="dxa"/>
            <w:shd w:val="clear" w:color="auto" w:fill="auto"/>
            <w:vAlign w:val="center"/>
          </w:tcPr>
          <w:p w14:paraId="4453B340">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查看用电装置发热情况和周围装修材料的相关证明文件和防火隔热、散热措施。</w:t>
            </w:r>
          </w:p>
        </w:tc>
        <w:tc>
          <w:tcPr>
            <w:tcW w:w="4258" w:type="dxa"/>
            <w:shd w:val="clear" w:color="auto" w:fill="auto"/>
            <w:vAlign w:val="center"/>
          </w:tcPr>
          <w:p w14:paraId="012FD99F">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查看开关、插座、配电箱是否直接安装在可燃材料基座上；白炽灯、卤钨灯、荧光高压汞灯、镇流器等是否直接设置在可燃装修材料或可燃构件上；各类灯具的发热表面是否靠近B1级以下材料，当靠近时是否采取隔热、散热等防火保护措施。</w:t>
            </w:r>
          </w:p>
        </w:tc>
        <w:tc>
          <w:tcPr>
            <w:tcW w:w="5039" w:type="dxa"/>
            <w:vAlign w:val="top"/>
          </w:tcPr>
          <w:p w14:paraId="6D4920B4">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25C04F2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0C8B539">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5011A0A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65C2B829">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7D6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42" w:type="dxa"/>
            <w:vMerge w:val="continue"/>
            <w:vAlign w:val="center"/>
          </w:tcPr>
          <w:p w14:paraId="750CC517">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48" w:type="dxa"/>
            <w:shd w:val="clear" w:color="auto" w:fill="auto"/>
            <w:vAlign w:val="center"/>
          </w:tcPr>
          <w:p w14:paraId="01C547BB">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5.4 对消防设施的影响</w:t>
            </w:r>
          </w:p>
        </w:tc>
        <w:tc>
          <w:tcPr>
            <w:tcW w:w="3030" w:type="dxa"/>
            <w:shd w:val="clear" w:color="auto" w:fill="auto"/>
            <w:vAlign w:val="center"/>
          </w:tcPr>
          <w:p w14:paraId="5E94A8CD">
            <w:pPr>
              <w:pStyle w:val="7"/>
              <w:keepNext w:val="0"/>
              <w:keepLines w:val="0"/>
              <w:pageBreakBefore w:val="0"/>
              <w:widowControl w:val="0"/>
              <w:kinsoku/>
              <w:wordWrap/>
              <w:overflowPunct/>
              <w:topLinePunct w:val="0"/>
              <w:bidi w:val="0"/>
              <w:spacing w:line="272" w:lineRule="auto"/>
              <w:ind w:right="0" w:right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测试装修工程范围内的消防设施的使用功能是否正常。</w:t>
            </w:r>
          </w:p>
        </w:tc>
        <w:tc>
          <w:tcPr>
            <w:tcW w:w="4258" w:type="dxa"/>
            <w:shd w:val="clear" w:color="auto" w:fill="auto"/>
            <w:vAlign w:val="center"/>
          </w:tcPr>
          <w:p w14:paraId="77F5E425">
            <w:pPr>
              <w:keepNext w:val="0"/>
              <w:keepLines w:val="0"/>
              <w:pageBreakBefore w:val="0"/>
              <w:widowControl w:val="0"/>
              <w:suppressLineNumbers w:val="0"/>
              <w:kinsoku/>
              <w:wordWrap/>
              <w:overflowPunct/>
              <w:topLinePunct w:val="0"/>
              <w:bidi w:val="0"/>
              <w:jc w:val="both"/>
              <w:textAlignment w:val="top"/>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现场检查消防设施外观，测试装修工程范围内的消防设施的使用功能是否正常。</w:t>
            </w:r>
          </w:p>
        </w:tc>
        <w:tc>
          <w:tcPr>
            <w:tcW w:w="5039" w:type="dxa"/>
            <w:shd w:val="clear" w:color="auto" w:fill="auto"/>
            <w:vAlign w:val="top"/>
          </w:tcPr>
          <w:p w14:paraId="482D1971">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p>
        </w:tc>
        <w:tc>
          <w:tcPr>
            <w:tcW w:w="937" w:type="dxa"/>
            <w:vAlign w:val="center"/>
          </w:tcPr>
          <w:p w14:paraId="0F5651B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045CB3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1FC651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B16AE58">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76F6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Merge w:val="continue"/>
            <w:vAlign w:val="center"/>
          </w:tcPr>
          <w:p w14:paraId="7E66E8BB">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48" w:type="dxa"/>
            <w:shd w:val="clear" w:color="auto" w:fill="auto"/>
            <w:vAlign w:val="center"/>
          </w:tcPr>
          <w:p w14:paraId="7D3A1372">
            <w:pPr>
              <w:keepNext w:val="0"/>
              <w:keepLines w:val="0"/>
              <w:pageBreakBefore w:val="0"/>
              <w:widowControl w:val="0"/>
              <w:suppressLineNumbers w:val="0"/>
              <w:kinsoku/>
              <w:wordWrap/>
              <w:overflowPunct/>
              <w:topLinePunct w:val="0"/>
              <w:bidi w:val="0"/>
              <w:jc w:val="both"/>
              <w:textAlignment w:val="top"/>
              <w:rPr>
                <w:rFonts w:hint="eastAsia" w:ascii="宋体" w:hAnsi="宋体" w:eastAsia="宋体" w:cs="宋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5.5 对疏散设施的影响</w:t>
            </w:r>
          </w:p>
        </w:tc>
        <w:tc>
          <w:tcPr>
            <w:tcW w:w="3030" w:type="dxa"/>
            <w:shd w:val="clear" w:color="auto" w:fill="auto"/>
            <w:vAlign w:val="center"/>
          </w:tcPr>
          <w:p w14:paraId="332A1C32">
            <w:pPr>
              <w:pStyle w:val="7"/>
              <w:keepNext w:val="0"/>
              <w:keepLines w:val="0"/>
              <w:pageBreakBefore w:val="0"/>
              <w:widowControl w:val="0"/>
              <w:kinsoku/>
              <w:wordWrap/>
              <w:overflowPunct/>
              <w:topLinePunct w:val="0"/>
              <w:bidi w:val="0"/>
              <w:spacing w:before="120" w:beforeAutospacing="0" w:after="0" w:afterAutospacing="0" w:line="301" w:lineRule="auto"/>
              <w:ind w:right="0" w:right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查看装修范围内安全出口、疏散出口、疏散走道数量，测量疏散宽度、距离，装修工程不应妨碍疏散走道的正常使用，不应减少安全出口、疏散出口和疏散走道的设计疏散所需净宽度和数量。</w:t>
            </w:r>
          </w:p>
        </w:tc>
        <w:tc>
          <w:tcPr>
            <w:tcW w:w="4258" w:type="dxa"/>
            <w:shd w:val="clear" w:color="auto" w:fill="auto"/>
            <w:vAlign w:val="center"/>
          </w:tcPr>
          <w:p w14:paraId="18F1BB48">
            <w:pPr>
              <w:keepNext w:val="0"/>
              <w:keepLines w:val="0"/>
              <w:pageBreakBefore w:val="0"/>
              <w:widowControl w:val="0"/>
              <w:kinsoku/>
              <w:wordWrap/>
              <w:overflowPunct/>
              <w:topLinePunct w:val="0"/>
              <w:bidi w:val="0"/>
              <w:spacing w:before="101"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现场查看安全出口、疏散出口、疏散走道数量，测量疏散宽度。</w:t>
            </w:r>
          </w:p>
        </w:tc>
        <w:tc>
          <w:tcPr>
            <w:tcW w:w="5039" w:type="dxa"/>
            <w:shd w:val="clear" w:color="auto" w:fill="auto"/>
            <w:vAlign w:val="top"/>
          </w:tcPr>
          <w:p w14:paraId="62CB8ED5">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37" w:type="dxa"/>
            <w:shd w:val="clear" w:color="auto" w:fill="auto"/>
            <w:vAlign w:val="center"/>
          </w:tcPr>
          <w:p w14:paraId="4D0AA07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7F02DA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30F847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45E0208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648503F3">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6D7C26D9">
      <w:pPr>
        <w:keepNext w:val="0"/>
        <w:keepLines w:val="0"/>
        <w:pageBreakBefore w:val="0"/>
        <w:widowControl w:val="0"/>
        <w:kinsoku/>
        <w:wordWrap/>
        <w:overflowPunct/>
        <w:topLinePunct w:val="0"/>
        <w:bidi w:val="0"/>
        <w:spacing w:line="285" w:lineRule="auto"/>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E.0.6   防火分隔现场评定表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50"/>
        <w:gridCol w:w="2712"/>
        <w:gridCol w:w="4942"/>
        <w:gridCol w:w="4671"/>
        <w:gridCol w:w="937"/>
      </w:tblGrid>
      <w:tr w14:paraId="3210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3AF869C7">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1F51BC6B">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644F0127">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5035" w:type="dxa"/>
            <w:shd w:val="clear" w:color="auto" w:fill="auto"/>
            <w:vAlign w:val="center"/>
          </w:tcPr>
          <w:p w14:paraId="0FECB099">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4758" w:type="dxa"/>
            <w:shd w:val="clear" w:color="auto" w:fill="auto"/>
            <w:vAlign w:val="center"/>
          </w:tcPr>
          <w:p w14:paraId="69C9FE8A">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71BD863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541E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restart"/>
            <w:vAlign w:val="center"/>
          </w:tcPr>
          <w:p w14:paraId="160539D3">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防火分隔</w:t>
            </w:r>
          </w:p>
        </w:tc>
        <w:tc>
          <w:tcPr>
            <w:tcW w:w="1162" w:type="dxa"/>
            <w:shd w:val="clear" w:color="auto" w:fill="auto"/>
            <w:vAlign w:val="center"/>
          </w:tcPr>
          <w:p w14:paraId="2BDB35DB">
            <w:pPr>
              <w:keepNext w:val="0"/>
              <w:keepLines w:val="0"/>
              <w:pageBreakBefore w:val="0"/>
              <w:widowControl w:val="0"/>
              <w:suppressLineNumbers w:val="0"/>
              <w:kinsoku/>
              <w:wordWrap/>
              <w:overflowPunct/>
              <w:topLinePunct w:val="0"/>
              <w:bidi w:val="0"/>
              <w:jc w:val="both"/>
              <w:textAlignment w:val="center"/>
              <w:rPr>
                <w:rStyle w:val="23"/>
                <w:rFonts w:hint="eastAsia"/>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6.1防火分区</w:t>
            </w:r>
          </w:p>
        </w:tc>
        <w:tc>
          <w:tcPr>
            <w:tcW w:w="2757" w:type="dxa"/>
            <w:shd w:val="clear" w:color="auto" w:fill="auto"/>
            <w:vAlign w:val="center"/>
          </w:tcPr>
          <w:p w14:paraId="2A5966AC">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核对防火分区面积、位置、形式及完整性。</w:t>
            </w:r>
          </w:p>
        </w:tc>
        <w:tc>
          <w:tcPr>
            <w:tcW w:w="5035" w:type="dxa"/>
            <w:shd w:val="clear" w:color="auto" w:fill="auto"/>
            <w:vAlign w:val="center"/>
          </w:tcPr>
          <w:p w14:paraId="22944DF3">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查对建筑设计文件、施工图、施工记录、验收报告等相关资料。现场查看建筑内各部位功能、使用性质。现场测量建筑防火分区面积，查看防火分区间分隔构件是否完整有效。</w:t>
            </w:r>
          </w:p>
        </w:tc>
        <w:tc>
          <w:tcPr>
            <w:tcW w:w="4758" w:type="dxa"/>
            <w:shd w:val="clear" w:color="auto" w:fill="auto"/>
            <w:vAlign w:val="top"/>
          </w:tcPr>
          <w:p w14:paraId="439E02A5">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48" w:type="dxa"/>
            <w:shd w:val="clear" w:color="auto" w:fill="auto"/>
            <w:vAlign w:val="center"/>
          </w:tcPr>
          <w:p w14:paraId="14D723BB">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1427B6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6CEDB1FF">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5B50A31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710B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vAlign w:val="center"/>
          </w:tcPr>
          <w:p w14:paraId="78949F50">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62" w:type="dxa"/>
            <w:shd w:val="clear" w:color="auto" w:fill="auto"/>
            <w:vAlign w:val="center"/>
          </w:tcPr>
          <w:p w14:paraId="4D979E2B">
            <w:pPr>
              <w:keepNext w:val="0"/>
              <w:keepLines w:val="0"/>
              <w:pageBreakBefore w:val="0"/>
              <w:widowControl w:val="0"/>
              <w:suppressLineNumbers w:val="0"/>
              <w:kinsoku/>
              <w:wordWrap/>
              <w:overflowPunct/>
              <w:topLinePunct w:val="0"/>
              <w:bidi w:val="0"/>
              <w:jc w:val="both"/>
              <w:textAlignment w:val="center"/>
              <w:rPr>
                <w:rStyle w:val="23"/>
                <w:rFonts w:hint="eastAsia"/>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6.2 </w:t>
            </w:r>
            <w:r>
              <w:rPr>
                <w:rStyle w:val="23"/>
                <w:snapToGrid w:val="0"/>
                <w:color w:val="000000" w:themeColor="text1"/>
                <w:kern w:val="0"/>
                <w:highlight w:val="none"/>
                <w:lang w:val="en-US" w:eastAsia="zh-CN" w:bidi="ar"/>
                <w14:textFill>
                  <w14:solidFill>
                    <w14:schemeClr w14:val="tx1"/>
                  </w14:solidFill>
                </w14:textFill>
              </w:rPr>
              <w:t>防火墙</w:t>
            </w:r>
          </w:p>
        </w:tc>
        <w:tc>
          <w:tcPr>
            <w:tcW w:w="2757" w:type="dxa"/>
            <w:shd w:val="clear" w:color="auto" w:fill="auto"/>
            <w:vAlign w:val="center"/>
          </w:tcPr>
          <w:p w14:paraId="36DDFE77">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查看设置位置及方式，查看防火封堵情况；</w:t>
            </w:r>
          </w:p>
          <w:p w14:paraId="380EBC6D">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核查防火墙的材质、厚度或最小截面尺寸。</w:t>
            </w:r>
          </w:p>
        </w:tc>
        <w:tc>
          <w:tcPr>
            <w:tcW w:w="5035" w:type="dxa"/>
            <w:shd w:val="clear" w:color="auto" w:fill="auto"/>
            <w:vAlign w:val="center"/>
          </w:tcPr>
          <w:p w14:paraId="3346E21F">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查对设计文件、施工记录，核查防火墙的材质，测量厚度或最小截面尺寸。现场查看穿越防火墙的管道敷设及封堵情况。查看墙体上嵌有箱体时其背部是否采用不燃材料封堵，并满足墙体相应耐火极限要求。</w:t>
            </w:r>
          </w:p>
        </w:tc>
        <w:tc>
          <w:tcPr>
            <w:tcW w:w="4758" w:type="dxa"/>
            <w:vAlign w:val="top"/>
          </w:tcPr>
          <w:p w14:paraId="5B7D5254">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057957E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85030F0">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B296D5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5E073725">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7E45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vAlign w:val="center"/>
          </w:tcPr>
          <w:p w14:paraId="734D8A04">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62" w:type="dxa"/>
            <w:shd w:val="clear" w:color="auto" w:fill="auto"/>
            <w:vAlign w:val="center"/>
          </w:tcPr>
          <w:p w14:paraId="648D26CF">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6.3 防火卷帘</w:t>
            </w:r>
          </w:p>
        </w:tc>
        <w:tc>
          <w:tcPr>
            <w:tcW w:w="2757" w:type="dxa"/>
            <w:shd w:val="clear" w:color="auto" w:fill="auto"/>
            <w:vAlign w:val="center"/>
          </w:tcPr>
          <w:p w14:paraId="788A11B4">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查看设置类型、位置和防火封堵严密性，测试手动、自动控制功能；</w:t>
            </w:r>
          </w:p>
          <w:p w14:paraId="34322DA7">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抽查防火卷帘，并核对其证明文件。</w:t>
            </w:r>
          </w:p>
        </w:tc>
        <w:tc>
          <w:tcPr>
            <w:tcW w:w="5035" w:type="dxa"/>
            <w:shd w:val="clear" w:color="auto" w:fill="auto"/>
            <w:vAlign w:val="center"/>
          </w:tcPr>
          <w:p w14:paraId="4979C86E">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现场查看防火卷帘的类型、设置位置，并核对其证明文件。测量除中庭等处以外的防火分隔部位卷帘长度，检查防火封堵严密性。测试手动、自动控制功能。</w:t>
            </w:r>
          </w:p>
          <w:p w14:paraId="5B9233DF">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p>
        </w:tc>
        <w:tc>
          <w:tcPr>
            <w:tcW w:w="4758" w:type="dxa"/>
            <w:vAlign w:val="top"/>
          </w:tcPr>
          <w:p w14:paraId="7362E934">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453C844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0D4CFCC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554D5A7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7C8CF3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8FA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vAlign w:val="center"/>
          </w:tcPr>
          <w:p w14:paraId="5EF6E86F">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62" w:type="dxa"/>
            <w:shd w:val="clear" w:color="auto" w:fill="auto"/>
            <w:vAlign w:val="center"/>
          </w:tcPr>
          <w:p w14:paraId="2C0679AA">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6.4 防火门、窗</w:t>
            </w:r>
          </w:p>
        </w:tc>
        <w:tc>
          <w:tcPr>
            <w:tcW w:w="2757" w:type="dxa"/>
            <w:shd w:val="clear" w:color="auto" w:fill="auto"/>
            <w:vAlign w:val="center"/>
          </w:tcPr>
          <w:p w14:paraId="1D1BB114">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查看设置位置、类型、开启方式，核对设置数量，检查安装质量；</w:t>
            </w:r>
          </w:p>
          <w:p w14:paraId="51C645EE">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测试常闭防火门的自闭功能，常开防火门、窗的联动控制功能；</w:t>
            </w:r>
          </w:p>
          <w:p w14:paraId="74AC8B66">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抽查防火门、防火窗、闭门器、防火玻璃等，并核对其证明文件。</w:t>
            </w:r>
          </w:p>
        </w:tc>
        <w:tc>
          <w:tcPr>
            <w:tcW w:w="5035" w:type="dxa"/>
            <w:shd w:val="clear" w:color="auto" w:fill="auto"/>
            <w:vAlign w:val="center"/>
          </w:tcPr>
          <w:p w14:paraId="3251B3DA">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查看防火门、窗的设置位置、类型、开启方式、数量。检查安装质量。测试常闭防火门的自闭功能，常开防火门、窗的联动控制功能。抽查防火门、防火窗、闭门器、防火玻璃等，并核对其证明文件。</w:t>
            </w:r>
          </w:p>
        </w:tc>
        <w:tc>
          <w:tcPr>
            <w:tcW w:w="4758" w:type="dxa"/>
            <w:vAlign w:val="top"/>
          </w:tcPr>
          <w:p w14:paraId="7C7CB6A3">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6D2464D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B9D391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45A3C9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61F1C85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2114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vAlign w:val="center"/>
          </w:tcPr>
          <w:p w14:paraId="722840B9">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62" w:type="dxa"/>
            <w:shd w:val="clear" w:color="auto" w:fill="auto"/>
            <w:vAlign w:val="center"/>
          </w:tcPr>
          <w:p w14:paraId="5DD98738">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6.5 </w:t>
            </w:r>
            <w:r>
              <w:rPr>
                <w:rStyle w:val="23"/>
                <w:snapToGrid w:val="0"/>
                <w:color w:val="000000" w:themeColor="text1"/>
                <w:kern w:val="0"/>
                <w:highlight w:val="none"/>
                <w:lang w:val="en-US" w:eastAsia="zh-CN" w:bidi="ar"/>
                <w14:textFill>
                  <w14:solidFill>
                    <w14:schemeClr w14:val="tx1"/>
                  </w14:solidFill>
                </w14:textFill>
              </w:rPr>
              <w:t>竖向管道井</w:t>
            </w:r>
          </w:p>
        </w:tc>
        <w:tc>
          <w:tcPr>
            <w:tcW w:w="2757" w:type="dxa"/>
            <w:shd w:val="clear" w:color="auto" w:fill="auto"/>
            <w:vAlign w:val="center"/>
          </w:tcPr>
          <w:p w14:paraId="0216FDFB">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查看设置位置和检查门的设置；</w:t>
            </w:r>
          </w:p>
          <w:p w14:paraId="0E57219B">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查看井壁的结构、材质、厚度或最小截面尺寸、防火封堵严密性。</w:t>
            </w:r>
          </w:p>
        </w:tc>
        <w:tc>
          <w:tcPr>
            <w:tcW w:w="5035" w:type="dxa"/>
            <w:shd w:val="clear" w:color="auto" w:fill="auto"/>
            <w:vAlign w:val="center"/>
          </w:tcPr>
          <w:p w14:paraId="6C1A3ACE">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现场查看管道井设置位置和检查门的设置；查看防火封堵严密性。查看井壁的结构、材质、测量厚度或最小截面尺寸。</w:t>
            </w:r>
          </w:p>
        </w:tc>
        <w:tc>
          <w:tcPr>
            <w:tcW w:w="4758" w:type="dxa"/>
            <w:vAlign w:val="top"/>
          </w:tcPr>
          <w:p w14:paraId="28087931">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4410A7A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24875F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09F719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1F52833D">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53E6C77D">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02B656A8">
      <w:pPr>
        <w:keepNext w:val="0"/>
        <w:keepLines w:val="0"/>
        <w:pageBreakBefore w:val="0"/>
        <w:widowControl w:val="0"/>
        <w:kinsoku/>
        <w:wordWrap/>
        <w:overflowPunct/>
        <w:topLinePunct w:val="0"/>
        <w:bidi w:val="0"/>
        <w:rPr>
          <w:rFonts w:hint="default"/>
          <w:color w:val="000000" w:themeColor="text1"/>
          <w:highlight w:val="none"/>
          <w:lang w:val="en-US"/>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E.0.6</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48"/>
        <w:gridCol w:w="2712"/>
        <w:gridCol w:w="3941"/>
        <w:gridCol w:w="5674"/>
        <w:gridCol w:w="937"/>
      </w:tblGrid>
      <w:tr w14:paraId="5FB2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4" w:type="dxa"/>
            <w:shd w:val="clear" w:color="auto" w:fill="auto"/>
            <w:vAlign w:val="center"/>
          </w:tcPr>
          <w:p w14:paraId="6912CDB6">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7798707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7B4422B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012" w:type="dxa"/>
            <w:shd w:val="clear" w:color="auto" w:fill="auto"/>
            <w:vAlign w:val="center"/>
          </w:tcPr>
          <w:p w14:paraId="433D67D0">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781" w:type="dxa"/>
            <w:shd w:val="clear" w:color="auto" w:fill="auto"/>
            <w:vAlign w:val="center"/>
          </w:tcPr>
          <w:p w14:paraId="07F655DB">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33C906EC">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04B8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restart"/>
            <w:vAlign w:val="center"/>
          </w:tcPr>
          <w:p w14:paraId="14F958D4">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防火分隔</w:t>
            </w:r>
          </w:p>
        </w:tc>
        <w:tc>
          <w:tcPr>
            <w:tcW w:w="1162" w:type="dxa"/>
            <w:shd w:val="clear" w:color="auto" w:fill="auto"/>
            <w:vAlign w:val="center"/>
          </w:tcPr>
          <w:p w14:paraId="4128F20D">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6.6 </w:t>
            </w:r>
            <w:r>
              <w:rPr>
                <w:rStyle w:val="23"/>
                <w:snapToGrid w:val="0"/>
                <w:color w:val="000000" w:themeColor="text1"/>
                <w:kern w:val="0"/>
                <w:highlight w:val="none"/>
                <w:lang w:val="en-US" w:eastAsia="zh-CN" w:bidi="ar"/>
                <w14:textFill>
                  <w14:solidFill>
                    <w14:schemeClr w14:val="tx1"/>
                  </w14:solidFill>
                </w14:textFill>
              </w:rPr>
              <w:t>防火阀</w:t>
            </w:r>
          </w:p>
        </w:tc>
        <w:tc>
          <w:tcPr>
            <w:tcW w:w="2757" w:type="dxa"/>
            <w:shd w:val="clear" w:color="auto" w:fill="auto"/>
            <w:vAlign w:val="center"/>
          </w:tcPr>
          <w:p w14:paraId="4BE2EB67">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查看设置位置，核对设置类型、数量，检查安装质量；</w:t>
            </w:r>
          </w:p>
          <w:p w14:paraId="0071BF4A">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抽查防火阀，核对其证明文件；</w:t>
            </w:r>
          </w:p>
          <w:p w14:paraId="6AED23D4">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查看防火阀两侧风管的防火措施，查看阀门是否顺气流方向关闭。</w:t>
            </w:r>
          </w:p>
        </w:tc>
        <w:tc>
          <w:tcPr>
            <w:tcW w:w="4012" w:type="dxa"/>
            <w:shd w:val="clear" w:color="auto" w:fill="auto"/>
            <w:vAlign w:val="center"/>
          </w:tcPr>
          <w:p w14:paraId="7A3F21CF">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核查资料，现场检查防火阀设置类型、检查防火阀的安装及其功能是否符合现行国家工程建设消防技术标准及设计文件的要求。</w:t>
            </w:r>
          </w:p>
        </w:tc>
        <w:tc>
          <w:tcPr>
            <w:tcW w:w="5781" w:type="dxa"/>
            <w:shd w:val="clear" w:color="auto" w:fill="auto"/>
            <w:vAlign w:val="top"/>
          </w:tcPr>
          <w:p w14:paraId="15C0A210">
            <w:pPr>
              <w:keepNext w:val="0"/>
              <w:keepLines w:val="0"/>
              <w:pageBreakBefore w:val="0"/>
              <w:widowControl w:val="0"/>
              <w:suppressLineNumbers w:val="0"/>
              <w:kinsoku/>
              <w:wordWrap/>
              <w:overflowPunct/>
              <w:topLinePunct w:val="0"/>
              <w:bidi w:val="0"/>
              <w:jc w:val="left"/>
              <w:textAlignment w:val="top"/>
              <w:rPr>
                <w:rFonts w:hint="eastAsia" w:ascii="Arial" w:hAnsi="Arial" w:eastAsia="Arial" w:cs="Arial"/>
                <w:snapToGrid w:val="0"/>
                <w:color w:val="000000" w:themeColor="text1"/>
                <w:kern w:val="0"/>
                <w:sz w:val="21"/>
                <w:szCs w:val="21"/>
                <w:highlight w:val="none"/>
                <w:vertAlign w:val="baseline"/>
                <w14:textFill>
                  <w14:solidFill>
                    <w14:schemeClr w14:val="tx1"/>
                  </w14:solidFill>
                </w14:textFill>
              </w:rPr>
            </w:pPr>
          </w:p>
        </w:tc>
        <w:tc>
          <w:tcPr>
            <w:tcW w:w="948" w:type="dxa"/>
            <w:shd w:val="clear" w:color="auto" w:fill="auto"/>
            <w:vAlign w:val="center"/>
          </w:tcPr>
          <w:p w14:paraId="6EADC40F">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B4D1B7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5558420">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379131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740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954" w:type="dxa"/>
            <w:vMerge w:val="continue"/>
            <w:vAlign w:val="center"/>
          </w:tcPr>
          <w:p w14:paraId="45125507">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62" w:type="dxa"/>
            <w:shd w:val="clear" w:color="auto" w:fill="auto"/>
            <w:vAlign w:val="center"/>
          </w:tcPr>
          <w:p w14:paraId="403F67F6">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6.7 </w:t>
            </w:r>
            <w:r>
              <w:rPr>
                <w:rStyle w:val="23"/>
                <w:snapToGrid w:val="0"/>
                <w:color w:val="000000" w:themeColor="text1"/>
                <w:kern w:val="0"/>
                <w:highlight w:val="none"/>
                <w:lang w:val="en-US" w:eastAsia="zh-CN" w:bidi="ar"/>
                <w14:textFill>
                  <w14:solidFill>
                    <w14:schemeClr w14:val="tx1"/>
                  </w14:solidFill>
                </w14:textFill>
              </w:rPr>
              <w:t>其他有防火分隔要求的部位</w:t>
            </w:r>
          </w:p>
        </w:tc>
        <w:tc>
          <w:tcPr>
            <w:tcW w:w="2757" w:type="dxa"/>
            <w:shd w:val="clear" w:color="auto" w:fill="auto"/>
            <w:vAlign w:val="center"/>
          </w:tcPr>
          <w:p w14:paraId="2309F289">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查看窗间墙、窗槛墙、玻璃幕墙、防火墙两侧及转角处洞口等的设置、分隔设施和防火封堵。</w:t>
            </w:r>
          </w:p>
        </w:tc>
        <w:tc>
          <w:tcPr>
            <w:tcW w:w="4012" w:type="dxa"/>
            <w:shd w:val="clear" w:color="auto" w:fill="auto"/>
            <w:vAlign w:val="center"/>
          </w:tcPr>
          <w:p w14:paraId="5AB7DB62">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查对设计文件、隐蔽工程施工记录、影像资料、防火玻璃、内填充材料、防火封堵材料等产品的质量证明文件及燃烧性能检测报告；测量窗间墙、窗槛墙等尺寸。</w:t>
            </w:r>
          </w:p>
        </w:tc>
        <w:tc>
          <w:tcPr>
            <w:tcW w:w="5781" w:type="dxa"/>
            <w:vAlign w:val="top"/>
          </w:tcPr>
          <w:p w14:paraId="3EFD4019">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64BDB4D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61BF531">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64B131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0134161A">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78C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954" w:type="dxa"/>
            <w:vMerge w:val="continue"/>
            <w:vAlign w:val="center"/>
          </w:tcPr>
          <w:p w14:paraId="6D770F7F">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62" w:type="dxa"/>
            <w:shd w:val="clear" w:color="auto" w:fill="auto"/>
            <w:vAlign w:val="center"/>
          </w:tcPr>
          <w:p w14:paraId="36CEACE9">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6.8 </w:t>
            </w:r>
            <w:r>
              <w:rPr>
                <w:rStyle w:val="23"/>
                <w:snapToGrid w:val="0"/>
                <w:color w:val="000000" w:themeColor="text1"/>
                <w:kern w:val="0"/>
                <w:highlight w:val="none"/>
                <w:lang w:val="en-US" w:eastAsia="zh-CN" w:bidi="ar"/>
                <w14:textFill>
                  <w14:solidFill>
                    <w14:schemeClr w14:val="tx1"/>
                  </w14:solidFill>
                </w14:textFill>
              </w:rPr>
              <w:t>建筑内的特殊部位的防火分隔</w:t>
            </w:r>
          </w:p>
        </w:tc>
        <w:tc>
          <w:tcPr>
            <w:tcW w:w="2757" w:type="dxa"/>
            <w:shd w:val="clear" w:color="auto" w:fill="auto"/>
            <w:vAlign w:val="center"/>
          </w:tcPr>
          <w:p w14:paraId="2F1DE097">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甲、乙类生产部位和建筑内使用丙类液体的部位、厂房内有明火和高温的部位、甲、乙、丙类厂房(仓库)内布置有不同火灾危险性类别的房间、民用建筑内的附属库房、剧场后台的辅助用房、宿舍、公寓建筑中的公共厨房和其他建筑内的厨房、附设在住宅建筑内的机动车库等特殊部位的防火分隔的做法及材料。</w:t>
            </w:r>
          </w:p>
        </w:tc>
        <w:tc>
          <w:tcPr>
            <w:tcW w:w="4012" w:type="dxa"/>
            <w:shd w:val="clear" w:color="auto" w:fill="auto"/>
            <w:vAlign w:val="center"/>
          </w:tcPr>
          <w:p w14:paraId="39B94D58">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查验设计文件、隐蔽工程施工记录、影像资料、产品质量证明文件及燃烧性能检测报告；现场查看防火分隔构件做法及材质，测量构件尺寸。</w:t>
            </w:r>
          </w:p>
        </w:tc>
        <w:tc>
          <w:tcPr>
            <w:tcW w:w="5781" w:type="dxa"/>
            <w:vAlign w:val="top"/>
          </w:tcPr>
          <w:p w14:paraId="0DFD5CE7">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6046FF6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9896821">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6ED364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676767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2202CA54">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6C62D326">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3AF0A142">
      <w:pPr>
        <w:keepNext w:val="0"/>
        <w:keepLines w:val="0"/>
        <w:pageBreakBefore w:val="0"/>
        <w:widowControl w:val="0"/>
        <w:kinsoku/>
        <w:wordWrap/>
        <w:overflowPunct/>
        <w:topLinePunct w:val="0"/>
        <w:bidi w:val="0"/>
        <w:spacing w:line="285" w:lineRule="auto"/>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E.0.7   防爆现场评定表</w:t>
      </w:r>
    </w:p>
    <w:p w14:paraId="600DE94E">
      <w:pPr>
        <w:keepNext w:val="0"/>
        <w:keepLines w:val="0"/>
        <w:pageBreakBefore w:val="0"/>
        <w:widowControl w:val="0"/>
        <w:kinsoku/>
        <w:wordWrap/>
        <w:overflowPunct/>
        <w:topLinePunct w:val="0"/>
        <w:bidi w:val="0"/>
        <w:spacing w:line="285" w:lineRule="auto"/>
        <w:rPr>
          <w:rFonts w:hint="default"/>
          <w:color w:val="000000" w:themeColor="text1"/>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150"/>
        <w:gridCol w:w="2712"/>
        <w:gridCol w:w="3941"/>
        <w:gridCol w:w="5673"/>
        <w:gridCol w:w="937"/>
      </w:tblGrid>
      <w:tr w14:paraId="38C6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5DCC9BEE">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6EC8BA63">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1F6582A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012" w:type="dxa"/>
            <w:shd w:val="clear" w:color="auto" w:fill="auto"/>
            <w:vAlign w:val="center"/>
          </w:tcPr>
          <w:p w14:paraId="1BCEB462">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781" w:type="dxa"/>
            <w:shd w:val="clear" w:color="auto" w:fill="auto"/>
            <w:vAlign w:val="center"/>
          </w:tcPr>
          <w:p w14:paraId="36832425">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52A5E12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6836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54" w:type="dxa"/>
            <w:vMerge w:val="restart"/>
            <w:vAlign w:val="center"/>
          </w:tcPr>
          <w:p w14:paraId="50A6639E">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防爆</w:t>
            </w:r>
          </w:p>
        </w:tc>
        <w:tc>
          <w:tcPr>
            <w:tcW w:w="1162" w:type="dxa"/>
            <w:shd w:val="clear" w:color="auto" w:fill="auto"/>
            <w:vAlign w:val="center"/>
          </w:tcPr>
          <w:p w14:paraId="51B5FB11">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7.1 爆炸危险场所(部位)</w:t>
            </w:r>
          </w:p>
        </w:tc>
        <w:tc>
          <w:tcPr>
            <w:tcW w:w="2757" w:type="dxa"/>
            <w:shd w:val="clear" w:color="auto" w:fill="auto"/>
            <w:vAlign w:val="center"/>
          </w:tcPr>
          <w:p w14:paraId="2AA7AE56">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查看设置形式、建筑结构、设置位置、分隔措施是否符合规范要求。</w:t>
            </w:r>
          </w:p>
        </w:tc>
        <w:tc>
          <w:tcPr>
            <w:tcW w:w="4012" w:type="dxa"/>
            <w:shd w:val="clear" w:color="auto" w:fill="auto"/>
            <w:vAlign w:val="center"/>
          </w:tcPr>
          <w:p w14:paraId="714D05D2">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资料核查，现场检查核对爆炸危险区域、环境类别及区域等级是否符合要求。核查有爆炸危险厂房的总体布局、平面布置；检查有爆炸危险的厂房内甲、乙类生产部位、设施、疏散楼梯、办公室和休息室、排烟设备的设置位置是否符合设计文件。</w:t>
            </w:r>
          </w:p>
        </w:tc>
        <w:tc>
          <w:tcPr>
            <w:tcW w:w="5781" w:type="dxa"/>
            <w:shd w:val="clear" w:color="auto" w:fill="auto"/>
            <w:vAlign w:val="top"/>
          </w:tcPr>
          <w:p w14:paraId="0D3B70C8">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48" w:type="dxa"/>
            <w:shd w:val="clear" w:color="auto" w:fill="auto"/>
            <w:vAlign w:val="center"/>
          </w:tcPr>
          <w:p w14:paraId="07614FE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DFFD3C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64F619A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603E105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2E08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54" w:type="dxa"/>
            <w:vMerge w:val="continue"/>
            <w:vAlign w:val="center"/>
          </w:tcPr>
          <w:p w14:paraId="3A68F843">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p>
        </w:tc>
        <w:tc>
          <w:tcPr>
            <w:tcW w:w="1162" w:type="dxa"/>
            <w:shd w:val="clear" w:color="auto" w:fill="auto"/>
            <w:vAlign w:val="center"/>
          </w:tcPr>
          <w:p w14:paraId="6ACB6F09">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7.2 泄压设施</w:t>
            </w:r>
          </w:p>
        </w:tc>
        <w:tc>
          <w:tcPr>
            <w:tcW w:w="2757" w:type="dxa"/>
            <w:shd w:val="clear" w:color="auto" w:fill="auto"/>
            <w:vAlign w:val="center"/>
          </w:tcPr>
          <w:p w14:paraId="29ABFC21">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查看泄压设施的设置。</w:t>
            </w:r>
          </w:p>
        </w:tc>
        <w:tc>
          <w:tcPr>
            <w:tcW w:w="4012" w:type="dxa"/>
            <w:shd w:val="clear" w:color="auto" w:fill="auto"/>
            <w:vAlign w:val="center"/>
          </w:tcPr>
          <w:p w14:paraId="113A818B">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资料核查，现场查看泄压设施设置位置、材质，测量泄压口面积。</w:t>
            </w:r>
          </w:p>
        </w:tc>
        <w:tc>
          <w:tcPr>
            <w:tcW w:w="5781" w:type="dxa"/>
            <w:shd w:val="clear" w:color="auto" w:fill="auto"/>
            <w:vAlign w:val="top"/>
          </w:tcPr>
          <w:p w14:paraId="2096C885">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48" w:type="dxa"/>
            <w:shd w:val="clear" w:color="auto" w:fill="auto"/>
            <w:vAlign w:val="center"/>
          </w:tcPr>
          <w:p w14:paraId="2493787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A53972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6AA1288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69E17DC9">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5ED2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954" w:type="dxa"/>
            <w:vMerge w:val="continue"/>
            <w:vAlign w:val="center"/>
          </w:tcPr>
          <w:p w14:paraId="3305F7B6">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p>
        </w:tc>
        <w:tc>
          <w:tcPr>
            <w:tcW w:w="1162" w:type="dxa"/>
            <w:shd w:val="clear" w:color="auto" w:fill="auto"/>
            <w:vAlign w:val="center"/>
          </w:tcPr>
          <w:p w14:paraId="5408FB99">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7.3 电气防爆</w:t>
            </w:r>
          </w:p>
        </w:tc>
        <w:tc>
          <w:tcPr>
            <w:tcW w:w="2757" w:type="dxa"/>
            <w:shd w:val="clear" w:color="auto" w:fill="auto"/>
            <w:vAlign w:val="center"/>
          </w:tcPr>
          <w:p w14:paraId="4D064D87">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核对防爆区电气设备的类型、标牌和合格证明文件。</w:t>
            </w:r>
          </w:p>
        </w:tc>
        <w:tc>
          <w:tcPr>
            <w:tcW w:w="4012" w:type="dxa"/>
            <w:shd w:val="clear" w:color="auto" w:fill="auto"/>
            <w:vAlign w:val="center"/>
          </w:tcPr>
          <w:p w14:paraId="7A967478">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核查电气设备的选型、标牌和合格证明文件，检查带电部件的接地措施；检查导线的材质、允许载流量、线路的敷设和连接。</w:t>
            </w:r>
          </w:p>
        </w:tc>
        <w:tc>
          <w:tcPr>
            <w:tcW w:w="5781" w:type="dxa"/>
            <w:vAlign w:val="top"/>
          </w:tcPr>
          <w:p w14:paraId="2B33D292">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508B081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87C51E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D6EA633">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1019C1EB">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62CD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954" w:type="dxa"/>
            <w:vMerge w:val="continue"/>
            <w:vAlign w:val="center"/>
          </w:tcPr>
          <w:p w14:paraId="4380F0BA">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p>
        </w:tc>
        <w:tc>
          <w:tcPr>
            <w:tcW w:w="1162" w:type="dxa"/>
            <w:shd w:val="clear" w:color="auto" w:fill="auto"/>
            <w:vAlign w:val="center"/>
          </w:tcPr>
          <w:p w14:paraId="4E010E0C">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7.4 防静电、防积聚、防流散等措施</w:t>
            </w:r>
          </w:p>
        </w:tc>
        <w:tc>
          <w:tcPr>
            <w:tcW w:w="2757" w:type="dxa"/>
            <w:shd w:val="clear" w:color="auto" w:fill="auto"/>
            <w:vAlign w:val="center"/>
          </w:tcPr>
          <w:p w14:paraId="56E405EC">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查看设置形式。</w:t>
            </w:r>
          </w:p>
        </w:tc>
        <w:tc>
          <w:tcPr>
            <w:tcW w:w="4012" w:type="dxa"/>
            <w:shd w:val="clear" w:color="auto" w:fill="auto"/>
            <w:vAlign w:val="center"/>
          </w:tcPr>
          <w:p w14:paraId="7A279042">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资料核查，现场检查有爆炸危险的厂房、仓库是否采取有效的防静电、防聚集、防流散措施。</w:t>
            </w:r>
          </w:p>
        </w:tc>
        <w:tc>
          <w:tcPr>
            <w:tcW w:w="5781" w:type="dxa"/>
            <w:vAlign w:val="top"/>
          </w:tcPr>
          <w:p w14:paraId="0A103DA0">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5FAEFB7D">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4BE9FF3">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5BDB6ED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78AA40A6">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0E2882D1">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26010C72">
      <w:pPr>
        <w:keepNext w:val="0"/>
        <w:keepLines w:val="0"/>
        <w:pageBreakBefore w:val="0"/>
        <w:widowControl w:val="0"/>
        <w:kinsoku/>
        <w:wordWrap/>
        <w:overflowPunct/>
        <w:topLinePunct w:val="0"/>
        <w:bidi w:val="0"/>
        <w:spacing w:line="285" w:lineRule="auto"/>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E.0.8   安全疏散现场评定表</w:t>
      </w:r>
    </w:p>
    <w:p w14:paraId="7C7A71D5">
      <w:pPr>
        <w:keepNext w:val="0"/>
        <w:keepLines w:val="0"/>
        <w:pageBreakBefore w:val="0"/>
        <w:widowControl w:val="0"/>
        <w:kinsoku/>
        <w:wordWrap/>
        <w:overflowPunct/>
        <w:topLinePunct w:val="0"/>
        <w:bidi w:val="0"/>
        <w:spacing w:line="285" w:lineRule="auto"/>
        <w:rPr>
          <w:rFonts w:hint="default"/>
          <w:color w:val="000000" w:themeColor="text1"/>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50"/>
        <w:gridCol w:w="4198"/>
        <w:gridCol w:w="3630"/>
        <w:gridCol w:w="4497"/>
        <w:gridCol w:w="937"/>
      </w:tblGrid>
      <w:tr w14:paraId="0BBA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2" w:type="dxa"/>
            <w:shd w:val="clear" w:color="auto" w:fill="auto"/>
            <w:vAlign w:val="center"/>
          </w:tcPr>
          <w:p w14:paraId="51D3408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50" w:type="dxa"/>
            <w:shd w:val="clear" w:color="auto" w:fill="auto"/>
            <w:vAlign w:val="center"/>
          </w:tcPr>
          <w:p w14:paraId="321CBF1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4198" w:type="dxa"/>
            <w:shd w:val="clear" w:color="auto" w:fill="auto"/>
            <w:vAlign w:val="center"/>
          </w:tcPr>
          <w:p w14:paraId="36E0F28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630" w:type="dxa"/>
            <w:shd w:val="clear" w:color="auto" w:fill="auto"/>
            <w:vAlign w:val="center"/>
          </w:tcPr>
          <w:p w14:paraId="65BAA1A7">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4497" w:type="dxa"/>
            <w:shd w:val="clear" w:color="auto" w:fill="auto"/>
            <w:vAlign w:val="center"/>
          </w:tcPr>
          <w:p w14:paraId="04A9B7B8">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7" w:type="dxa"/>
            <w:shd w:val="clear" w:color="auto" w:fill="auto"/>
            <w:vAlign w:val="center"/>
          </w:tcPr>
          <w:p w14:paraId="335884A4">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0F83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restart"/>
            <w:vAlign w:val="center"/>
          </w:tcPr>
          <w:p w14:paraId="15EA4831">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安全疏散</w:t>
            </w:r>
          </w:p>
        </w:tc>
        <w:tc>
          <w:tcPr>
            <w:tcW w:w="1150" w:type="dxa"/>
            <w:shd w:val="clear" w:color="auto" w:fill="auto"/>
            <w:vAlign w:val="center"/>
          </w:tcPr>
          <w:p w14:paraId="60A79A5C">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8.</w:t>
            </w:r>
            <w:r>
              <w:rPr>
                <w:rStyle w:val="23"/>
                <w:rFonts w:hint="eastAsia"/>
                <w:snapToGrid w:val="0"/>
                <w:color w:val="000000" w:themeColor="text1"/>
                <w:kern w:val="0"/>
                <w:highlight w:val="none"/>
                <w:lang w:val="en-US" w:eastAsia="zh-CN" w:bidi="ar"/>
                <w14:textFill>
                  <w14:solidFill>
                    <w14:schemeClr w14:val="tx1"/>
                  </w14:solidFill>
                </w14:textFill>
              </w:rPr>
              <w:t>1</w:t>
            </w:r>
            <w:r>
              <w:rPr>
                <w:rStyle w:val="23"/>
                <w:snapToGrid w:val="0"/>
                <w:color w:val="000000" w:themeColor="text1"/>
                <w:kern w:val="0"/>
                <w:highlight w:val="none"/>
                <w:lang w:val="en-US" w:eastAsia="zh-CN" w:bidi="ar"/>
                <w14:textFill>
                  <w14:solidFill>
                    <w14:schemeClr w14:val="tx1"/>
                  </w14:solidFill>
                </w14:textFill>
              </w:rPr>
              <w:t xml:space="preserve"> 安全出口</w:t>
            </w:r>
          </w:p>
        </w:tc>
        <w:tc>
          <w:tcPr>
            <w:tcW w:w="4198" w:type="dxa"/>
            <w:shd w:val="clear" w:color="auto" w:fill="auto"/>
            <w:vAlign w:val="center"/>
          </w:tcPr>
          <w:p w14:paraId="3FCBBE9D">
            <w:pPr>
              <w:keepNext w:val="0"/>
              <w:keepLines w:val="0"/>
              <w:pageBreakBefore w:val="0"/>
              <w:widowControl w:val="0"/>
              <w:kinsoku/>
              <w:wordWrap/>
              <w:overflowPunct/>
              <w:topLinePunct w:val="0"/>
              <w:bidi w:val="0"/>
              <w:spacing w:before="107"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查看安全出口设置位置、数量；</w:t>
            </w:r>
          </w:p>
          <w:p w14:paraId="2244C11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查看疏散楼梯设置形式、位置、防烟措施；</w:t>
            </w:r>
          </w:p>
          <w:p w14:paraId="68D0807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查看疏散楼梯间周边门、窗、洞口及管道穿越疏散楼梯间、前室处的防火分隔设置情况；</w:t>
            </w:r>
          </w:p>
          <w:p w14:paraId="2396E0D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查看地下室、半地下室与地上层共用楼梯的防火分隔；</w:t>
            </w:r>
          </w:p>
          <w:p w14:paraId="0A153DBB">
            <w:pPr>
              <w:keepNext w:val="0"/>
              <w:keepLines w:val="0"/>
              <w:pageBreakBefore w:val="0"/>
              <w:widowControl w:val="0"/>
              <w:kinsoku/>
              <w:wordWrap/>
              <w:overflowPunct/>
              <w:topLinePunct w:val="0"/>
              <w:bidi w:val="0"/>
              <w:spacing w:before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5  测量疏散宽度、建筑疏散距离、前室面积等。</w:t>
            </w:r>
          </w:p>
        </w:tc>
        <w:tc>
          <w:tcPr>
            <w:tcW w:w="3630" w:type="dxa"/>
            <w:shd w:val="clear" w:color="auto" w:fill="auto"/>
            <w:vAlign w:val="center"/>
          </w:tcPr>
          <w:p w14:paraId="0D380E23">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查对建筑设计文件、施工图、施工记录、验收报告等相关资料。现场核对每个防火分区安全出口数量、疏散楼梯形式；测量疏散宽度、建筑疏散距离、前室面积等。</w:t>
            </w:r>
          </w:p>
        </w:tc>
        <w:tc>
          <w:tcPr>
            <w:tcW w:w="4497" w:type="dxa"/>
            <w:shd w:val="clear" w:color="auto" w:fill="auto"/>
            <w:vAlign w:val="top"/>
          </w:tcPr>
          <w:p w14:paraId="17013D1C">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37" w:type="dxa"/>
            <w:shd w:val="clear" w:color="auto" w:fill="auto"/>
            <w:vAlign w:val="center"/>
          </w:tcPr>
          <w:p w14:paraId="313B7EA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86512F3">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D2A89BB">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6931B2A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871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continue"/>
            <w:vAlign w:val="center"/>
          </w:tcPr>
          <w:p w14:paraId="431EB8EB">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p>
        </w:tc>
        <w:tc>
          <w:tcPr>
            <w:tcW w:w="1150" w:type="dxa"/>
            <w:shd w:val="clear" w:color="auto" w:fill="auto"/>
            <w:vAlign w:val="center"/>
          </w:tcPr>
          <w:p w14:paraId="094BDDF6">
            <w:pPr>
              <w:keepNext w:val="0"/>
              <w:keepLines w:val="0"/>
              <w:pageBreakBefore w:val="0"/>
              <w:widowControl w:val="0"/>
              <w:kinsoku/>
              <w:wordWrap/>
              <w:overflowPunct/>
              <w:topLinePunct w:val="0"/>
              <w:bidi w:val="0"/>
              <w:spacing w:before="107"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8.</w:t>
            </w:r>
            <w:r>
              <w:rPr>
                <w:rStyle w:val="23"/>
                <w:rFonts w:hint="eastAsia"/>
                <w:snapToGrid w:val="0"/>
                <w:color w:val="000000" w:themeColor="text1"/>
                <w:kern w:val="0"/>
                <w:highlight w:val="none"/>
                <w:lang w:val="en-US" w:eastAsia="zh-CN" w:bidi="ar"/>
                <w14:textFill>
                  <w14:solidFill>
                    <w14:schemeClr w14:val="tx1"/>
                  </w14:solidFill>
                </w14:textFill>
              </w:rPr>
              <w:t>2</w:t>
            </w:r>
            <w:r>
              <w:rPr>
                <w:rStyle w:val="23"/>
                <w:snapToGrid w:val="0"/>
                <w:color w:val="000000" w:themeColor="text1"/>
                <w:kern w:val="0"/>
                <w:highlight w:val="none"/>
                <w:lang w:val="en-US" w:eastAsia="zh-CN" w:bidi="ar"/>
                <w14:textFill>
                  <w14:solidFill>
                    <w14:schemeClr w14:val="tx1"/>
                  </w14:solidFill>
                </w14:textFill>
              </w:rPr>
              <w:t xml:space="preserve"> 疏散门</w:t>
            </w:r>
          </w:p>
        </w:tc>
        <w:tc>
          <w:tcPr>
            <w:tcW w:w="4198" w:type="dxa"/>
            <w:shd w:val="clear" w:color="auto" w:fill="auto"/>
            <w:vAlign w:val="center"/>
          </w:tcPr>
          <w:p w14:paraId="2C00CF75">
            <w:pPr>
              <w:keepNext w:val="0"/>
              <w:keepLines w:val="0"/>
              <w:pageBreakBefore w:val="0"/>
              <w:widowControl w:val="0"/>
              <w:kinsoku/>
              <w:wordWrap/>
              <w:overflowPunct/>
              <w:topLinePunct w:val="0"/>
              <w:bidi w:val="0"/>
              <w:spacing w:before="107"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查看疏散门的设置位置、形式和开启方向；</w:t>
            </w:r>
          </w:p>
          <w:p w14:paraId="0EABE3E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测量疏散宽度；</w:t>
            </w:r>
          </w:p>
          <w:p w14:paraId="202DD833">
            <w:pPr>
              <w:keepNext w:val="0"/>
              <w:keepLines w:val="0"/>
              <w:pageBreakBefore w:val="0"/>
              <w:widowControl w:val="0"/>
              <w:kinsoku/>
              <w:wordWrap/>
              <w:overflowPunct/>
              <w:topLinePunct w:val="0"/>
              <w:bidi w:val="0"/>
              <w:spacing w:before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测试逃生门锁等装置。</w:t>
            </w:r>
          </w:p>
        </w:tc>
        <w:tc>
          <w:tcPr>
            <w:tcW w:w="3630" w:type="dxa"/>
            <w:shd w:val="clear" w:color="auto" w:fill="auto"/>
            <w:vAlign w:val="center"/>
          </w:tcPr>
          <w:p w14:paraId="3E78D56C">
            <w:pPr>
              <w:keepNext w:val="0"/>
              <w:keepLines w:val="0"/>
              <w:pageBreakBefore w:val="0"/>
              <w:widowControl w:val="0"/>
              <w:kinsoku/>
              <w:wordWrap/>
              <w:overflowPunct/>
              <w:topLinePunct w:val="0"/>
              <w:bidi w:val="0"/>
              <w:spacing w:before="107"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查看疏散门的设置位置、形式和开启方向；测量疏散门的疏散宽度；测试逃生门锁等装置。</w:t>
            </w:r>
          </w:p>
        </w:tc>
        <w:tc>
          <w:tcPr>
            <w:tcW w:w="4497" w:type="dxa"/>
            <w:vAlign w:val="top"/>
          </w:tcPr>
          <w:p w14:paraId="00394713">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5C7226E6">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158D24D">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7FDACEF">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5C7CD6D2">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60FD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continue"/>
            <w:vAlign w:val="center"/>
          </w:tcPr>
          <w:p w14:paraId="61BD3E55">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p>
        </w:tc>
        <w:tc>
          <w:tcPr>
            <w:tcW w:w="1150" w:type="dxa"/>
            <w:shd w:val="clear" w:color="auto" w:fill="auto"/>
            <w:vAlign w:val="center"/>
          </w:tcPr>
          <w:p w14:paraId="642F7E2D">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8.3 </w:t>
            </w:r>
            <w:r>
              <w:rPr>
                <w:rStyle w:val="23"/>
                <w:snapToGrid w:val="0"/>
                <w:color w:val="000000" w:themeColor="text1"/>
                <w:kern w:val="0"/>
                <w:highlight w:val="none"/>
                <w:lang w:val="en-US" w:eastAsia="zh-CN" w:bidi="ar"/>
                <w14:textFill>
                  <w14:solidFill>
                    <w14:schemeClr w14:val="tx1"/>
                  </w14:solidFill>
                </w14:textFill>
              </w:rPr>
              <w:t>疏散走道</w:t>
            </w:r>
          </w:p>
        </w:tc>
        <w:tc>
          <w:tcPr>
            <w:tcW w:w="4198" w:type="dxa"/>
            <w:shd w:val="clear" w:color="auto" w:fill="auto"/>
            <w:vAlign w:val="center"/>
          </w:tcPr>
          <w:p w14:paraId="2FDFF6C4">
            <w:pPr>
              <w:keepNext w:val="0"/>
              <w:keepLines w:val="0"/>
              <w:pageBreakBefore w:val="0"/>
              <w:widowControl w:val="0"/>
              <w:kinsoku/>
              <w:wordWrap/>
              <w:overflowPunct/>
              <w:topLinePunct w:val="0"/>
              <w:bidi w:val="0"/>
              <w:spacing w:before="107"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w:t>
            </w:r>
          </w:p>
          <w:p w14:paraId="2090697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查看排烟设施；</w:t>
            </w:r>
          </w:p>
          <w:p w14:paraId="44BD81FF">
            <w:pPr>
              <w:keepNext w:val="0"/>
              <w:keepLines w:val="0"/>
              <w:pageBreakBefore w:val="0"/>
              <w:widowControl w:val="0"/>
              <w:kinsoku/>
              <w:wordWrap/>
              <w:overflowPunct/>
              <w:topLinePunct w:val="0"/>
              <w:bidi w:val="0"/>
              <w:spacing w:before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测量疏散宽度、疏散距离。</w:t>
            </w:r>
          </w:p>
        </w:tc>
        <w:tc>
          <w:tcPr>
            <w:tcW w:w="3630" w:type="dxa"/>
            <w:shd w:val="clear" w:color="auto" w:fill="auto"/>
            <w:vAlign w:val="center"/>
          </w:tcPr>
          <w:p w14:paraId="46F92399">
            <w:pPr>
              <w:keepNext w:val="0"/>
              <w:keepLines w:val="0"/>
              <w:pageBreakBefore w:val="0"/>
              <w:widowControl w:val="0"/>
              <w:kinsoku/>
              <w:wordWrap/>
              <w:overflowPunct/>
              <w:topLinePunct w:val="0"/>
              <w:bidi w:val="0"/>
              <w:spacing w:before="107"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根据消防设计文件，按设计人数最多楼层核查楼梯净宽总和。现场查看设置位置、排烟设施，测量疏散宽度、疏散距离。</w:t>
            </w:r>
          </w:p>
        </w:tc>
        <w:tc>
          <w:tcPr>
            <w:tcW w:w="4497" w:type="dxa"/>
            <w:vAlign w:val="top"/>
          </w:tcPr>
          <w:p w14:paraId="6FD1D6A2">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10334CD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11A606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3F401ED">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17DBB32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6A49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continue"/>
            <w:vAlign w:val="center"/>
          </w:tcPr>
          <w:p w14:paraId="7FFA3086">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p>
        </w:tc>
        <w:tc>
          <w:tcPr>
            <w:tcW w:w="1150" w:type="dxa"/>
            <w:shd w:val="clear" w:color="auto" w:fill="auto"/>
            <w:vAlign w:val="center"/>
          </w:tcPr>
          <w:p w14:paraId="0C23366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8.4 </w:t>
            </w:r>
            <w:r>
              <w:rPr>
                <w:rStyle w:val="23"/>
                <w:snapToGrid w:val="0"/>
                <w:color w:val="000000" w:themeColor="text1"/>
                <w:kern w:val="0"/>
                <w:highlight w:val="none"/>
                <w:lang w:val="en-US" w:eastAsia="zh-CN" w:bidi="ar"/>
                <w14:textFill>
                  <w14:solidFill>
                    <w14:schemeClr w14:val="tx1"/>
                  </w14:solidFill>
                </w14:textFill>
              </w:rPr>
              <w:t>避难层(间)</w:t>
            </w:r>
          </w:p>
        </w:tc>
        <w:tc>
          <w:tcPr>
            <w:tcW w:w="4198" w:type="dxa"/>
            <w:shd w:val="clear" w:color="auto" w:fill="auto"/>
            <w:vAlign w:val="center"/>
          </w:tcPr>
          <w:p w14:paraId="0C78FCD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查看设置位置、形式、平面布置和防火分隔，测量净面积；</w:t>
            </w:r>
          </w:p>
          <w:p w14:paraId="6378CEE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查看防烟条件；</w:t>
            </w:r>
          </w:p>
          <w:p w14:paraId="1D095A5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查看疏散楼梯、消防电梯设置；</w:t>
            </w:r>
          </w:p>
          <w:p w14:paraId="1C4B413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测试消防设施能否正常使用。</w:t>
            </w:r>
          </w:p>
        </w:tc>
        <w:tc>
          <w:tcPr>
            <w:tcW w:w="3630" w:type="dxa"/>
            <w:shd w:val="clear" w:color="auto" w:fill="auto"/>
            <w:vAlign w:val="center"/>
          </w:tcPr>
          <w:p w14:paraId="348FE26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查对建筑设计文件、施工图、施工记录、验收报告等相关资料。现场查看是否设置避难层，查看避难层的设置高度、防火分隔、疏散楼梯、消防电梯出口，测量净面积。测试消防设施能否正常使用。</w:t>
            </w:r>
          </w:p>
        </w:tc>
        <w:tc>
          <w:tcPr>
            <w:tcW w:w="4497" w:type="dxa"/>
            <w:vAlign w:val="top"/>
          </w:tcPr>
          <w:p w14:paraId="55264136">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3D2AB0DD">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399A680">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2B7176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56D2923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B2A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42" w:type="dxa"/>
            <w:vMerge w:val="continue"/>
            <w:vAlign w:val="center"/>
          </w:tcPr>
          <w:p w14:paraId="2D1C3FBF">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p>
        </w:tc>
        <w:tc>
          <w:tcPr>
            <w:tcW w:w="1150" w:type="dxa"/>
            <w:shd w:val="clear" w:color="auto" w:fill="auto"/>
            <w:vAlign w:val="center"/>
          </w:tcPr>
          <w:p w14:paraId="65754FA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8.5 </w:t>
            </w:r>
            <w:r>
              <w:rPr>
                <w:rStyle w:val="23"/>
                <w:snapToGrid w:val="0"/>
                <w:color w:val="000000" w:themeColor="text1"/>
                <w:kern w:val="0"/>
                <w:highlight w:val="none"/>
                <w:lang w:val="en-US" w:eastAsia="zh-CN" w:bidi="ar"/>
                <w14:textFill>
                  <w14:solidFill>
                    <w14:schemeClr w14:val="tx1"/>
                  </w14:solidFill>
                </w14:textFill>
              </w:rPr>
              <w:t>消防应急照明和疏散指示标志</w:t>
            </w:r>
          </w:p>
        </w:tc>
        <w:tc>
          <w:tcPr>
            <w:tcW w:w="4198" w:type="dxa"/>
            <w:shd w:val="clear" w:color="auto" w:fill="auto"/>
            <w:vAlign w:val="center"/>
          </w:tcPr>
          <w:p w14:paraId="1CE5611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查看类别、型号、数量、安装位置、间距；</w:t>
            </w:r>
          </w:p>
          <w:p w14:paraId="0E9CE86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查看设置场所，测试应急功能及照度；</w:t>
            </w:r>
          </w:p>
          <w:p w14:paraId="03E98D5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查看特殊场所设置的保持视觉连续的灯光疏散指示标志或蓄光疏散指示标志；</w:t>
            </w:r>
          </w:p>
          <w:p w14:paraId="344B405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抽查消防应急照明、疏散指示、消防安全标志，并核对其证明文件应与消防产品市场准入证明文件一致。</w:t>
            </w:r>
          </w:p>
        </w:tc>
        <w:tc>
          <w:tcPr>
            <w:tcW w:w="3630" w:type="dxa"/>
            <w:shd w:val="clear" w:color="auto" w:fill="auto"/>
            <w:vAlign w:val="center"/>
          </w:tcPr>
          <w:p w14:paraId="0BCB6B4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查看消防应急照明和疏散指示标志类别、型号、数量、安装位置、间距，核对其证明文件与消防产品市场准入证明文件一致。现场测试建筑内消防应急照明和灯光疏散指示标志的备用电源的连续供电时间，测试消防应急照明照度。</w:t>
            </w:r>
          </w:p>
        </w:tc>
        <w:tc>
          <w:tcPr>
            <w:tcW w:w="4497" w:type="dxa"/>
            <w:vAlign w:val="top"/>
          </w:tcPr>
          <w:p w14:paraId="5537817C">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1D976109">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6208580">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9877646">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7A3B8F5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5A4A9F9C">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06F96EB0">
      <w:pPr>
        <w:keepNext w:val="0"/>
        <w:keepLines w:val="0"/>
        <w:pageBreakBefore w:val="0"/>
        <w:widowControl w:val="0"/>
        <w:kinsoku/>
        <w:wordWrap/>
        <w:overflowPunct/>
        <w:topLinePunct w:val="0"/>
        <w:bidi w:val="0"/>
        <w:spacing w:line="285" w:lineRule="auto"/>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E.0.9   消防电梯现场评定表</w:t>
      </w:r>
    </w:p>
    <w:p w14:paraId="1C67BE90">
      <w:pPr>
        <w:keepNext w:val="0"/>
        <w:keepLines w:val="0"/>
        <w:pageBreakBefore w:val="0"/>
        <w:widowControl w:val="0"/>
        <w:kinsoku/>
        <w:wordWrap/>
        <w:overflowPunct/>
        <w:topLinePunct w:val="0"/>
        <w:bidi w:val="0"/>
        <w:spacing w:line="285" w:lineRule="auto"/>
        <w:rPr>
          <w:rStyle w:val="21"/>
          <w:rFonts w:hint="default"/>
          <w:snapToGrid w:val="0"/>
          <w:color w:val="000000" w:themeColor="text1"/>
          <w:highlight w:val="none"/>
          <w:lang w:val="en-US" w:eastAsia="zh-CN" w:bidi="ar"/>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48"/>
        <w:gridCol w:w="2712"/>
        <w:gridCol w:w="3941"/>
        <w:gridCol w:w="5674"/>
        <w:gridCol w:w="937"/>
      </w:tblGrid>
      <w:tr w14:paraId="3954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44AEA697">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13F53BB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45322A0C">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012" w:type="dxa"/>
            <w:shd w:val="clear" w:color="auto" w:fill="auto"/>
            <w:vAlign w:val="center"/>
          </w:tcPr>
          <w:p w14:paraId="5511066C">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781" w:type="dxa"/>
            <w:shd w:val="clear" w:color="auto" w:fill="auto"/>
            <w:vAlign w:val="center"/>
          </w:tcPr>
          <w:p w14:paraId="4AD68C11">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1594A24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0489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3" w:hRule="atLeast"/>
        </w:trPr>
        <w:tc>
          <w:tcPr>
            <w:tcW w:w="954" w:type="dxa"/>
            <w:vAlign w:val="center"/>
          </w:tcPr>
          <w:p w14:paraId="661ACE67">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消防电梯</w:t>
            </w:r>
          </w:p>
        </w:tc>
        <w:tc>
          <w:tcPr>
            <w:tcW w:w="1162" w:type="dxa"/>
            <w:shd w:val="clear" w:color="auto" w:fill="auto"/>
            <w:vAlign w:val="center"/>
          </w:tcPr>
          <w:p w14:paraId="22397280">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i w:val="0"/>
                <w:iCs w:val="0"/>
                <w:snapToGrid w:val="0"/>
                <w:color w:val="000000" w:themeColor="text1"/>
                <w:kern w:val="0"/>
                <w:sz w:val="18"/>
                <w:szCs w:val="18"/>
                <w:highlight w:val="none"/>
                <w:u w:val="none"/>
                <w:lang w:val="en-US" w:eastAsia="zh-CN"/>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9.1消防电梯</w:t>
            </w:r>
          </w:p>
        </w:tc>
        <w:tc>
          <w:tcPr>
            <w:tcW w:w="2757" w:type="dxa"/>
            <w:shd w:val="clear" w:color="auto" w:fill="auto"/>
            <w:vAlign w:val="center"/>
          </w:tcPr>
          <w:p w14:paraId="33E56BC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查看设置位置、数量，核对消防电梯载重量；</w:t>
            </w:r>
          </w:p>
          <w:p w14:paraId="4390A9EB">
            <w:pPr>
              <w:keepNext w:val="0"/>
              <w:keepLines w:val="0"/>
              <w:pageBreakBefore w:val="0"/>
              <w:widowControl w:val="0"/>
              <w:kinsoku/>
              <w:wordWrap/>
              <w:overflowPunct/>
              <w:topLinePunct w:val="0"/>
              <w:bidi w:val="0"/>
              <w:spacing w:before="0" w:beforeLines="150" w:beforeAutospacing="0" w:after="0" w:afterLines="15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查看前室门的设置形式，测量前室的面积；</w:t>
            </w:r>
          </w:p>
          <w:p w14:paraId="79DE814C">
            <w:pPr>
              <w:keepNext w:val="0"/>
              <w:keepLines w:val="0"/>
              <w:pageBreakBefore w:val="0"/>
              <w:widowControl w:val="0"/>
              <w:kinsoku/>
              <w:wordWrap/>
              <w:overflowPunct/>
              <w:topLinePunct w:val="0"/>
              <w:bidi w:val="0"/>
              <w:spacing w:beforeAutospacing="0" w:after="0" w:afterLines="15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查看井壁及机房的耐火性能和防火构造、电梯井的防水排水等；</w:t>
            </w:r>
          </w:p>
          <w:p w14:paraId="0E8AF710">
            <w:pPr>
              <w:keepNext w:val="0"/>
              <w:keepLines w:val="0"/>
              <w:pageBreakBefore w:val="0"/>
              <w:widowControl w:val="0"/>
              <w:kinsoku/>
              <w:wordWrap/>
              <w:overflowPunct/>
              <w:topLinePunct w:val="0"/>
              <w:bidi w:val="0"/>
              <w:spacing w:beforeAutospacing="0" w:after="0" w:afterLines="15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查看轿厢内装修材料，应为不燃材料；</w:t>
            </w:r>
          </w:p>
          <w:p w14:paraId="51C8AA07">
            <w:pPr>
              <w:keepNext w:val="0"/>
              <w:keepLines w:val="0"/>
              <w:pageBreakBefore w:val="0"/>
              <w:widowControl w:val="0"/>
              <w:kinsoku/>
              <w:wordWrap/>
              <w:overflowPunct/>
              <w:topLinePunct w:val="0"/>
              <w:bidi w:val="0"/>
              <w:spacing w:beforeAutospacing="0" w:after="0" w:afterLines="15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5  测试消防电梯的专用对讲电话、专用的操作按钮；</w:t>
            </w:r>
          </w:p>
          <w:p w14:paraId="50E2BBB5">
            <w:pPr>
              <w:keepNext w:val="0"/>
              <w:keepLines w:val="0"/>
              <w:pageBreakBefore w:val="0"/>
              <w:widowControl w:val="0"/>
              <w:kinsoku/>
              <w:wordWrap/>
              <w:overflowPunct/>
              <w:topLinePunct w:val="0"/>
              <w:bidi w:val="0"/>
              <w:spacing w:beforeAutospacing="0" w:after="0" w:afterLines="15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6  测试消防电梯能否每层停靠，电梯从首层至顶层的运行时间。</w:t>
            </w:r>
          </w:p>
        </w:tc>
        <w:tc>
          <w:tcPr>
            <w:tcW w:w="4012" w:type="dxa"/>
            <w:shd w:val="clear" w:color="auto" w:fill="auto"/>
            <w:vAlign w:val="center"/>
          </w:tcPr>
          <w:p w14:paraId="44EA6DDA">
            <w:pPr>
              <w:keepNext w:val="0"/>
              <w:keepLines w:val="0"/>
              <w:pageBreakBefore w:val="0"/>
              <w:widowControl w:val="0"/>
              <w:kinsoku/>
              <w:wordWrap/>
              <w:overflowPunct/>
              <w:topLinePunct w:val="0"/>
              <w:bidi w:val="0"/>
              <w:spacing w:beforeAutospacing="0" w:afterAutospacing="0" w:line="360"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建筑设计文件、施工图、施工记录、验收报告等相关资料。核对建筑类别是否应设消防电梯。现场查看各防火分区消防电梯设置位置及数量。查看消防电梯前室门的设置形式，测量前室的面积、消防电梯前室短边的宽度。查看消防电梯井壁及机房的耐火性能和防火构造等。测试消防电梯的联动功能、电梯专用对讲电话、专用的操作按钮。测试消防电梯能否每层停靠，电梯从首层至顶层的运行时间是否符合要求。查看兼做消防电梯的客梯或货梯是否符合消防技术标准和消防设计文件要求。</w:t>
            </w:r>
          </w:p>
        </w:tc>
        <w:tc>
          <w:tcPr>
            <w:tcW w:w="5781" w:type="dxa"/>
            <w:shd w:val="clear" w:color="auto" w:fill="auto"/>
            <w:vAlign w:val="top"/>
          </w:tcPr>
          <w:p w14:paraId="30044753">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48" w:type="dxa"/>
            <w:shd w:val="clear" w:color="auto" w:fill="auto"/>
            <w:vAlign w:val="center"/>
          </w:tcPr>
          <w:p w14:paraId="655A8AA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268E07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8C4C7DD">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616FC9C2">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18C242CB">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0BA9FF79">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061CF773">
      <w:pPr>
        <w:keepNext w:val="0"/>
        <w:keepLines w:val="0"/>
        <w:pageBreakBefore w:val="0"/>
        <w:widowControl w:val="0"/>
        <w:kinsoku/>
        <w:wordWrap/>
        <w:overflowPunct/>
        <w:topLinePunct w:val="0"/>
        <w:bidi w:val="0"/>
        <w:spacing w:line="285" w:lineRule="auto"/>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E.0.10   消火栓系统现场评定表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50"/>
        <w:gridCol w:w="3103"/>
        <w:gridCol w:w="3960"/>
        <w:gridCol w:w="5262"/>
        <w:gridCol w:w="937"/>
      </w:tblGrid>
      <w:tr w14:paraId="681F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2" w:type="dxa"/>
            <w:shd w:val="clear" w:color="auto" w:fill="auto"/>
            <w:vAlign w:val="center"/>
          </w:tcPr>
          <w:p w14:paraId="5691636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50" w:type="dxa"/>
            <w:shd w:val="clear" w:color="auto" w:fill="auto"/>
            <w:vAlign w:val="center"/>
          </w:tcPr>
          <w:p w14:paraId="6039A9B2">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3103" w:type="dxa"/>
            <w:shd w:val="clear" w:color="auto" w:fill="auto"/>
            <w:vAlign w:val="center"/>
          </w:tcPr>
          <w:p w14:paraId="74EBAB8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960" w:type="dxa"/>
            <w:shd w:val="clear" w:color="auto" w:fill="auto"/>
            <w:vAlign w:val="center"/>
          </w:tcPr>
          <w:p w14:paraId="15652D5D">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262" w:type="dxa"/>
            <w:shd w:val="clear" w:color="auto" w:fill="auto"/>
            <w:vAlign w:val="center"/>
          </w:tcPr>
          <w:p w14:paraId="6514CF40">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7" w:type="dxa"/>
            <w:shd w:val="clear" w:color="auto" w:fill="auto"/>
            <w:vAlign w:val="center"/>
          </w:tcPr>
          <w:p w14:paraId="6E75566A">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30CD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942" w:type="dxa"/>
            <w:vMerge w:val="restart"/>
            <w:vAlign w:val="center"/>
          </w:tcPr>
          <w:p w14:paraId="00976AF4">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消火栓系统</w:t>
            </w:r>
          </w:p>
        </w:tc>
        <w:tc>
          <w:tcPr>
            <w:tcW w:w="1150" w:type="dxa"/>
            <w:shd w:val="clear" w:color="auto" w:fill="auto"/>
            <w:vAlign w:val="center"/>
          </w:tcPr>
          <w:p w14:paraId="6DD68B29">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10.1</w:t>
            </w:r>
            <w:r>
              <w:rPr>
                <w:rStyle w:val="23"/>
                <w:rFonts w:hint="eastAsia"/>
                <w:snapToGrid w:val="0"/>
                <w:color w:val="000000" w:themeColor="text1"/>
                <w:highlight w:val="none"/>
                <w:lang w:val="en-US" w:eastAsia="zh-CN" w:bidi="ar"/>
                <w14:textFill>
                  <w14:solidFill>
                    <w14:schemeClr w14:val="tx1"/>
                  </w14:solidFill>
                </w14:textFill>
              </w:rPr>
              <w:t xml:space="preserve"> </w:t>
            </w:r>
            <w:r>
              <w:rPr>
                <w:rStyle w:val="23"/>
                <w:snapToGrid w:val="0"/>
                <w:color w:val="000000" w:themeColor="text1"/>
                <w:highlight w:val="none"/>
                <w:lang w:val="en-US" w:eastAsia="zh-CN" w:bidi="ar"/>
                <w14:textFill>
                  <w14:solidFill>
                    <w14:schemeClr w14:val="tx1"/>
                  </w14:solidFill>
                </w14:textFill>
              </w:rPr>
              <w:t>供水水源</w:t>
            </w:r>
          </w:p>
        </w:tc>
        <w:tc>
          <w:tcPr>
            <w:tcW w:w="3103" w:type="dxa"/>
            <w:shd w:val="clear" w:color="auto" w:fill="auto"/>
            <w:vAlign w:val="center"/>
          </w:tcPr>
          <w:p w14:paraId="35D179D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查看天然水源的水量、水质、枯水期技术措施、消防车取水高度、取水设施(码头、消防车道);</w:t>
            </w:r>
          </w:p>
          <w:p w14:paraId="63E77A8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查验市政供水的进水管数量、管径、供水能力；</w:t>
            </w:r>
          </w:p>
          <w:p w14:paraId="7EBD3D1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核对有效容量。</w:t>
            </w:r>
          </w:p>
        </w:tc>
        <w:tc>
          <w:tcPr>
            <w:tcW w:w="3960" w:type="dxa"/>
            <w:shd w:val="clear" w:color="auto" w:fill="auto"/>
            <w:vAlign w:val="center"/>
          </w:tcPr>
          <w:p w14:paraId="35EC2A8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设计文件，查看消防水池、水塔和高位消防水池等的防冻措施；查看雨水清水池、中水清水池、水景和游泳池作为消防水源时，保证在任何情况下均能满足消防给水系统所需的水量和水质的技术措施；查看天然水源作为消防水源时，采取的防止阻塞消防水泵的技术措施及安全取水的措施；查看市政供水的进水管数量、管径、供水能力应符合消防技术标准和消防设计文件要求。</w:t>
            </w:r>
          </w:p>
        </w:tc>
        <w:tc>
          <w:tcPr>
            <w:tcW w:w="5262" w:type="dxa"/>
            <w:shd w:val="clear" w:color="auto" w:fill="auto"/>
            <w:vAlign w:val="top"/>
          </w:tcPr>
          <w:p w14:paraId="6A8E0FBC">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37" w:type="dxa"/>
            <w:shd w:val="clear" w:color="auto" w:fill="auto"/>
            <w:vAlign w:val="center"/>
          </w:tcPr>
          <w:p w14:paraId="203905C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C406D7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263F960">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63080E4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B9E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42" w:type="dxa"/>
            <w:vMerge w:val="continue"/>
            <w:vAlign w:val="center"/>
          </w:tcPr>
          <w:p w14:paraId="33F81C09">
            <w:pPr>
              <w:keepNext w:val="0"/>
              <w:keepLines w:val="0"/>
              <w:pageBreakBefore w:val="0"/>
              <w:widowControl w:val="0"/>
              <w:kinsoku/>
              <w:wordWrap/>
              <w:overflowPunct/>
              <w:topLinePunct w:val="0"/>
              <w:bidi w:val="0"/>
              <w:jc w:val="both"/>
              <w:rPr>
                <w:rStyle w:val="23"/>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78218464">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i w:val="0"/>
                <w:iCs w:val="0"/>
                <w:snapToGrid w:val="0"/>
                <w:color w:val="000000" w:themeColor="text1"/>
                <w:kern w:val="0"/>
                <w:sz w:val="18"/>
                <w:szCs w:val="18"/>
                <w:highlight w:val="none"/>
                <w:u w:val="none"/>
                <w:lang w:val="en-US" w:eastAsia="zh-CN"/>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10.2</w:t>
            </w:r>
            <w:r>
              <w:rPr>
                <w:rStyle w:val="23"/>
                <w:rFonts w:hint="eastAsia"/>
                <w:snapToGrid w:val="0"/>
                <w:color w:val="000000" w:themeColor="text1"/>
                <w:highlight w:val="none"/>
                <w:lang w:val="en-US" w:eastAsia="zh-CN" w:bidi="ar"/>
                <w14:textFill>
                  <w14:solidFill>
                    <w14:schemeClr w14:val="tx1"/>
                  </w14:solidFill>
                </w14:textFill>
              </w:rPr>
              <w:t xml:space="preserve"> </w:t>
            </w:r>
            <w:r>
              <w:rPr>
                <w:rStyle w:val="23"/>
                <w:snapToGrid w:val="0"/>
                <w:color w:val="000000" w:themeColor="text1"/>
                <w:highlight w:val="none"/>
                <w:lang w:val="en-US" w:eastAsia="zh-CN" w:bidi="ar"/>
                <w14:textFill>
                  <w14:solidFill>
                    <w14:schemeClr w14:val="tx1"/>
                  </w14:solidFill>
                </w14:textFill>
              </w:rPr>
              <w:t>消防水池</w:t>
            </w:r>
          </w:p>
        </w:tc>
        <w:tc>
          <w:tcPr>
            <w:tcW w:w="3103" w:type="dxa"/>
            <w:shd w:val="clear" w:color="auto" w:fill="auto"/>
            <w:vAlign w:val="center"/>
          </w:tcPr>
          <w:p w14:paraId="4D0FA2A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查看设置位置、水位显示与报警装置；</w:t>
            </w:r>
          </w:p>
          <w:p w14:paraId="1A6DAA1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核对有效容量。</w:t>
            </w:r>
          </w:p>
        </w:tc>
        <w:tc>
          <w:tcPr>
            <w:tcW w:w="3960" w:type="dxa"/>
            <w:shd w:val="clear" w:color="auto" w:fill="auto"/>
            <w:vAlign w:val="center"/>
          </w:tcPr>
          <w:p w14:paraId="2587CAA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查消防用水与其他用水共用水池时，确保消防用水量不作他用的技术措施；查看水池设置位置、水位、水位显示和报警、水池溢流管和排水设施应符合消防技术标准和消防设计文件要求。查看消防水池进水管、通气管应符合消防技术标准和消防设计文件要求。</w:t>
            </w:r>
          </w:p>
        </w:tc>
        <w:tc>
          <w:tcPr>
            <w:tcW w:w="5262" w:type="dxa"/>
            <w:shd w:val="clear" w:color="auto" w:fill="auto"/>
            <w:vAlign w:val="top"/>
          </w:tcPr>
          <w:p w14:paraId="4218F6F2">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37" w:type="dxa"/>
            <w:shd w:val="clear" w:color="auto" w:fill="auto"/>
            <w:vAlign w:val="center"/>
          </w:tcPr>
          <w:p w14:paraId="37AFC259">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B9B54D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16F2A50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42E2331F">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081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trPr>
        <w:tc>
          <w:tcPr>
            <w:tcW w:w="942" w:type="dxa"/>
            <w:vMerge w:val="continue"/>
            <w:vAlign w:val="center"/>
          </w:tcPr>
          <w:p w14:paraId="40EE5D38">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p>
        </w:tc>
        <w:tc>
          <w:tcPr>
            <w:tcW w:w="1150" w:type="dxa"/>
            <w:shd w:val="clear" w:color="auto" w:fill="auto"/>
            <w:vAlign w:val="center"/>
          </w:tcPr>
          <w:p w14:paraId="1ACCC29D">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i w:val="0"/>
                <w:iCs w:val="0"/>
                <w:snapToGrid w:val="0"/>
                <w:color w:val="000000" w:themeColor="text1"/>
                <w:kern w:val="0"/>
                <w:sz w:val="18"/>
                <w:szCs w:val="18"/>
                <w:highlight w:val="none"/>
                <w:u w:val="no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10.</w:t>
            </w:r>
            <w:r>
              <w:rPr>
                <w:rStyle w:val="23"/>
                <w:snapToGrid w:val="0"/>
                <w:color w:val="000000" w:themeColor="text1"/>
                <w:kern w:val="0"/>
                <w:highlight w:val="none"/>
                <w:lang w:val="en-US" w:eastAsia="zh-CN" w:bidi="ar"/>
                <w14:textFill>
                  <w14:solidFill>
                    <w14:schemeClr w14:val="tx1"/>
                  </w14:solidFill>
                </w14:textFill>
              </w:rPr>
              <w:t>3</w:t>
            </w:r>
            <w:r>
              <w:rPr>
                <w:rStyle w:val="23"/>
                <w:rFonts w:hint="eastAsia"/>
                <w:snapToGrid w:val="0"/>
                <w:color w:val="000000" w:themeColor="text1"/>
                <w:kern w:val="0"/>
                <w:highlight w:val="none"/>
                <w:lang w:val="en-US" w:eastAsia="zh-CN" w:bidi="ar"/>
                <w14:textFill>
                  <w14:solidFill>
                    <w14:schemeClr w14:val="tx1"/>
                  </w14:solidFill>
                </w14:textFill>
              </w:rPr>
              <w:t xml:space="preserve"> </w:t>
            </w:r>
            <w:r>
              <w:rPr>
                <w:rStyle w:val="23"/>
                <w:snapToGrid w:val="0"/>
                <w:color w:val="000000" w:themeColor="text1"/>
                <w:kern w:val="0"/>
                <w:highlight w:val="none"/>
                <w:lang w:val="en-US" w:eastAsia="zh-CN" w:bidi="ar"/>
                <w14:textFill>
                  <w14:solidFill>
                    <w14:schemeClr w14:val="tx1"/>
                  </w14:solidFill>
                </w14:textFill>
              </w:rPr>
              <w:t>消防水泵</w:t>
            </w:r>
          </w:p>
        </w:tc>
        <w:tc>
          <w:tcPr>
            <w:tcW w:w="3103" w:type="dxa"/>
            <w:shd w:val="clear" w:color="auto" w:fill="auto"/>
            <w:vAlign w:val="center"/>
          </w:tcPr>
          <w:p w14:paraId="3C4A32E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工作泵、备用泵、吸水管、出水管及出水管上的泄压阀、水锤消除设施、截止阀、信号阀等的规格、型号、数量，吸水管、出水管上的控制阀状态，均应符合消防技术标准和消防设计文件要求，吸水管、出水管上的控制阀锁定在常开位置，并有明显标识；</w:t>
            </w:r>
          </w:p>
          <w:p w14:paraId="3095548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查看吸水方式，采用自灌式引水或其他可靠的引水措施；</w:t>
            </w:r>
          </w:p>
          <w:p w14:paraId="59A994A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测试水泵手动和自动启停；</w:t>
            </w:r>
          </w:p>
          <w:p w14:paraId="6CC38F1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测试主、备电源切换和主、备泵启动、故障切换；</w:t>
            </w:r>
          </w:p>
          <w:p w14:paraId="03465AB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5  测试水锤消除设施后的压力；</w:t>
            </w:r>
          </w:p>
          <w:p w14:paraId="7E15C5A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6  抽查消防泵组，并核对其证明文件。</w:t>
            </w:r>
          </w:p>
        </w:tc>
        <w:tc>
          <w:tcPr>
            <w:tcW w:w="3960" w:type="dxa"/>
            <w:shd w:val="clear" w:color="auto" w:fill="auto"/>
            <w:vAlign w:val="center"/>
          </w:tcPr>
          <w:p w14:paraId="6788158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资料审查，核对其证明文件。现场检查水泵的性能是否满足系统所需的流量和压力要求；消防水泵所配驱动器的功率是否满足要求；电动机驱动的消防水泵应选择电动机干式安装；柴油机消防水泵、轴流深井泵是否符合规定。</w:t>
            </w:r>
          </w:p>
        </w:tc>
        <w:tc>
          <w:tcPr>
            <w:tcW w:w="5262" w:type="dxa"/>
            <w:vAlign w:val="top"/>
          </w:tcPr>
          <w:p w14:paraId="6E5F9FF0">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6D99736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D13BF1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9F8A55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4AB72A22">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2F4A7336">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2BFA3789">
      <w:pPr>
        <w:keepNext w:val="0"/>
        <w:keepLines w:val="0"/>
        <w:pageBreakBefore w:val="0"/>
        <w:widowControl w:val="0"/>
        <w:kinsoku/>
        <w:wordWrap/>
        <w:overflowPunct/>
        <w:topLinePunct w:val="0"/>
        <w:bidi w:val="0"/>
        <w:spacing w:line="285" w:lineRule="auto"/>
        <w:rPr>
          <w:rFonts w:hint="default"/>
          <w:color w:val="000000" w:themeColor="text1"/>
          <w:highlight w:val="none"/>
          <w:lang w:val="en-US"/>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E.0.10</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150"/>
        <w:gridCol w:w="4830"/>
        <w:gridCol w:w="3802"/>
        <w:gridCol w:w="3694"/>
        <w:gridCol w:w="937"/>
      </w:tblGrid>
      <w:tr w14:paraId="288B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09E78C01">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5450666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4920" w:type="dxa"/>
            <w:shd w:val="clear" w:color="auto" w:fill="auto"/>
            <w:vAlign w:val="center"/>
          </w:tcPr>
          <w:p w14:paraId="541D7E9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870" w:type="dxa"/>
            <w:shd w:val="clear" w:color="auto" w:fill="auto"/>
            <w:vAlign w:val="center"/>
          </w:tcPr>
          <w:p w14:paraId="02F926F9">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3760" w:type="dxa"/>
            <w:shd w:val="clear" w:color="auto" w:fill="auto"/>
            <w:vAlign w:val="center"/>
          </w:tcPr>
          <w:p w14:paraId="58C65CA1">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60F2BBA1">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6D29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954" w:type="dxa"/>
            <w:vMerge w:val="restart"/>
            <w:vAlign w:val="center"/>
          </w:tcPr>
          <w:p w14:paraId="75A61316">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消火栓系统</w:t>
            </w:r>
          </w:p>
        </w:tc>
        <w:tc>
          <w:tcPr>
            <w:tcW w:w="1162" w:type="dxa"/>
            <w:shd w:val="clear" w:color="auto" w:fill="auto"/>
            <w:vAlign w:val="center"/>
          </w:tcPr>
          <w:p w14:paraId="418456D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10.</w:t>
            </w:r>
            <w:r>
              <w:rPr>
                <w:rStyle w:val="23"/>
                <w:rFonts w:hint="eastAsia"/>
                <w:snapToGrid w:val="0"/>
                <w:color w:val="000000" w:themeColor="text1"/>
                <w:kern w:val="0"/>
                <w:highlight w:val="none"/>
                <w:lang w:val="en-US" w:eastAsia="zh-CN" w:bidi="ar"/>
                <w14:textFill>
                  <w14:solidFill>
                    <w14:schemeClr w14:val="tx1"/>
                  </w14:solidFill>
                </w14:textFill>
              </w:rPr>
              <w:t xml:space="preserve">4 </w:t>
            </w:r>
            <w:r>
              <w:rPr>
                <w:rStyle w:val="23"/>
                <w:snapToGrid w:val="0"/>
                <w:color w:val="000000" w:themeColor="text1"/>
                <w:kern w:val="0"/>
                <w:highlight w:val="none"/>
                <w:lang w:val="en-US" w:eastAsia="zh-CN" w:bidi="ar"/>
                <w14:textFill>
                  <w14:solidFill>
                    <w14:schemeClr w14:val="tx1"/>
                  </w14:solidFill>
                </w14:textFill>
              </w:rPr>
              <w:t>供水管网</w:t>
            </w:r>
          </w:p>
        </w:tc>
        <w:tc>
          <w:tcPr>
            <w:tcW w:w="4920" w:type="dxa"/>
            <w:shd w:val="clear" w:color="auto" w:fill="auto"/>
            <w:vAlign w:val="center"/>
          </w:tcPr>
          <w:p w14:paraId="0DB3A1D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核实管网结构形式、供水方式；</w:t>
            </w:r>
          </w:p>
          <w:p w14:paraId="0A5C165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查看管道的材质、管径、接头、连接方式及采取的防腐、防冻措施；</w:t>
            </w:r>
          </w:p>
          <w:p w14:paraId="44F3CE8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查看管网组件(闸阀、截止阀、减压孔板、减压阀、柔性接头、排水管、泄压阀等)的设置。</w:t>
            </w:r>
          </w:p>
        </w:tc>
        <w:tc>
          <w:tcPr>
            <w:tcW w:w="3870" w:type="dxa"/>
            <w:shd w:val="clear" w:color="auto" w:fill="auto"/>
            <w:vAlign w:val="center"/>
          </w:tcPr>
          <w:p w14:paraId="3046C70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实管网结构形式、供水方式；查看管道的材质、管径、接头、连接方式及采取的防腐、防冻措施；查看管网排水坡度及排水措施；检查系统试验消火栓、自动排气阀；抽查管网闸阀、止回阀、电磁阀、信号阀、水流指示器、减压孔板、节流管、减压阀、柔性接头、排水管、排气阀、泄压阀、报警阀组等；查看架空管道的支架安装质量；测试干式消火栓系统的最大充水时间。</w:t>
            </w:r>
          </w:p>
        </w:tc>
        <w:tc>
          <w:tcPr>
            <w:tcW w:w="3760" w:type="dxa"/>
            <w:shd w:val="clear" w:color="auto" w:fill="auto"/>
            <w:vAlign w:val="top"/>
          </w:tcPr>
          <w:p w14:paraId="5794C948">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48" w:type="dxa"/>
            <w:shd w:val="clear" w:color="auto" w:fill="auto"/>
            <w:vAlign w:val="center"/>
          </w:tcPr>
          <w:p w14:paraId="079CAD36">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25531D3">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051204C">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6A69CBB2">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D79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954" w:type="dxa"/>
            <w:vMerge w:val="continue"/>
            <w:vAlign w:val="center"/>
          </w:tcPr>
          <w:p w14:paraId="127E562E">
            <w:pPr>
              <w:keepNext w:val="0"/>
              <w:keepLines w:val="0"/>
              <w:pageBreakBefore w:val="0"/>
              <w:widowControl w:val="0"/>
              <w:kinsoku/>
              <w:wordWrap/>
              <w:overflowPunct/>
              <w:topLinePunct w:val="0"/>
              <w:bidi w:val="0"/>
              <w:jc w:val="both"/>
              <w:rPr>
                <w:rStyle w:val="23"/>
                <w:snapToGrid w:val="0"/>
                <w:color w:val="000000" w:themeColor="text1"/>
                <w:highlight w:val="none"/>
                <w:lang w:val="en-US" w:eastAsia="zh-CN" w:bidi="ar"/>
                <w14:textFill>
                  <w14:solidFill>
                    <w14:schemeClr w14:val="tx1"/>
                  </w14:solidFill>
                </w14:textFill>
              </w:rPr>
            </w:pPr>
          </w:p>
        </w:tc>
        <w:tc>
          <w:tcPr>
            <w:tcW w:w="1162" w:type="dxa"/>
            <w:shd w:val="clear" w:color="auto" w:fill="auto"/>
            <w:vAlign w:val="center"/>
          </w:tcPr>
          <w:p w14:paraId="1392592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10.</w:t>
            </w:r>
            <w:r>
              <w:rPr>
                <w:rStyle w:val="23"/>
                <w:rFonts w:hint="eastAsia"/>
                <w:snapToGrid w:val="0"/>
                <w:color w:val="000000" w:themeColor="text1"/>
                <w:kern w:val="0"/>
                <w:highlight w:val="none"/>
                <w:lang w:val="en-US" w:eastAsia="zh-CN" w:bidi="ar"/>
                <w14:textFill>
                  <w14:solidFill>
                    <w14:schemeClr w14:val="tx1"/>
                  </w14:solidFill>
                </w14:textFill>
              </w:rPr>
              <w:t xml:space="preserve">5 </w:t>
            </w:r>
            <w:r>
              <w:rPr>
                <w:rStyle w:val="23"/>
                <w:snapToGrid w:val="0"/>
                <w:color w:val="000000" w:themeColor="text1"/>
                <w:kern w:val="0"/>
                <w:highlight w:val="none"/>
                <w:lang w:val="en-US" w:eastAsia="zh-CN" w:bidi="ar"/>
                <w14:textFill>
                  <w14:solidFill>
                    <w14:schemeClr w14:val="tx1"/>
                  </w14:solidFill>
                </w14:textFill>
              </w:rPr>
              <w:t>室内消火栓</w:t>
            </w:r>
          </w:p>
        </w:tc>
        <w:tc>
          <w:tcPr>
            <w:tcW w:w="4920" w:type="dxa"/>
            <w:shd w:val="clear" w:color="auto" w:fill="auto"/>
            <w:vAlign w:val="center"/>
          </w:tcPr>
          <w:p w14:paraId="2DCC88B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查看同层设置数量、间距、位置；</w:t>
            </w:r>
          </w:p>
          <w:p w14:paraId="48602E9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查看消火栓规格、型号；</w:t>
            </w:r>
          </w:p>
          <w:p w14:paraId="5EA78AB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查看栓口设置；</w:t>
            </w:r>
          </w:p>
          <w:p w14:paraId="6DC3BF8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抽查室内消火栓、消防水带、消防枪、消防软管卷盘等，并核对其证明文件。</w:t>
            </w:r>
          </w:p>
        </w:tc>
        <w:tc>
          <w:tcPr>
            <w:tcW w:w="3870" w:type="dxa"/>
            <w:shd w:val="clear" w:color="auto" w:fill="auto"/>
            <w:vAlign w:val="center"/>
          </w:tcPr>
          <w:p w14:paraId="2F8F615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室内消火栓的设置场所、位置、规格、型号；测量同层消火栓间距；测量消火栓安装高度；测试消火栓减压装置和活动部件，测试栓口压力；查看消火栓箱标志、箱体及箱门等组件，查看栓口位置、方向等；抽查室内消火栓、消防水带、消防枪、消防软管卷盘等，并核对其证明文件。</w:t>
            </w:r>
          </w:p>
        </w:tc>
        <w:tc>
          <w:tcPr>
            <w:tcW w:w="3760" w:type="dxa"/>
            <w:shd w:val="clear" w:color="auto" w:fill="auto"/>
            <w:vAlign w:val="top"/>
          </w:tcPr>
          <w:p w14:paraId="51FAB4DA">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48" w:type="dxa"/>
            <w:shd w:val="clear" w:color="auto" w:fill="auto"/>
            <w:vAlign w:val="center"/>
          </w:tcPr>
          <w:p w14:paraId="26172A3B">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577A2B5">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6EA76188">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0C5687A6">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208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954" w:type="dxa"/>
            <w:vMerge w:val="continue"/>
          </w:tcPr>
          <w:p w14:paraId="10C6215A">
            <w:pPr>
              <w:keepNext w:val="0"/>
              <w:keepLines w:val="0"/>
              <w:pageBreakBefore w:val="0"/>
              <w:widowControl w:val="0"/>
              <w:kinsoku/>
              <w:wordWrap/>
              <w:overflowPunct/>
              <w:topLinePunct w:val="0"/>
              <w:bidi w:val="0"/>
              <w:rPr>
                <w:color w:val="000000" w:themeColor="text1"/>
                <w:highlight w:val="none"/>
                <w:vertAlign w:val="baseline"/>
                <w14:textFill>
                  <w14:solidFill>
                    <w14:schemeClr w14:val="tx1"/>
                  </w14:solidFill>
                </w14:textFill>
              </w:rPr>
            </w:pPr>
          </w:p>
        </w:tc>
        <w:tc>
          <w:tcPr>
            <w:tcW w:w="1162" w:type="dxa"/>
            <w:shd w:val="clear" w:color="auto" w:fill="auto"/>
            <w:vAlign w:val="center"/>
          </w:tcPr>
          <w:p w14:paraId="16A4DBC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10.</w:t>
            </w:r>
            <w:r>
              <w:rPr>
                <w:rStyle w:val="23"/>
                <w:rFonts w:hint="eastAsia"/>
                <w:snapToGrid w:val="0"/>
                <w:color w:val="000000" w:themeColor="text1"/>
                <w:kern w:val="0"/>
                <w:highlight w:val="none"/>
                <w:lang w:val="en-US" w:eastAsia="zh-CN" w:bidi="ar"/>
                <w14:textFill>
                  <w14:solidFill>
                    <w14:schemeClr w14:val="tx1"/>
                  </w14:solidFill>
                </w14:textFill>
              </w:rPr>
              <w:t xml:space="preserve">6 </w:t>
            </w:r>
            <w:r>
              <w:rPr>
                <w:rStyle w:val="23"/>
                <w:snapToGrid w:val="0"/>
                <w:color w:val="000000" w:themeColor="text1"/>
                <w:kern w:val="0"/>
                <w:highlight w:val="none"/>
                <w:lang w:val="en-US" w:eastAsia="zh-CN" w:bidi="ar"/>
                <w14:textFill>
                  <w14:solidFill>
                    <w14:schemeClr w14:val="tx1"/>
                  </w14:solidFill>
                </w14:textFill>
              </w:rPr>
              <w:t>室外消火栓及取水口</w:t>
            </w:r>
          </w:p>
        </w:tc>
        <w:tc>
          <w:tcPr>
            <w:tcW w:w="4920" w:type="dxa"/>
            <w:shd w:val="clear" w:color="auto" w:fill="auto"/>
            <w:vAlign w:val="center"/>
          </w:tcPr>
          <w:p w14:paraId="393F344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现场查看室外消火栓及取水口的数量、设置位置、是否设置明显标识；</w:t>
            </w:r>
          </w:p>
          <w:p w14:paraId="3FFB696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测试压力、流量；</w:t>
            </w:r>
          </w:p>
          <w:p w14:paraId="786EECE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查看消防车取水口的设置。</w:t>
            </w:r>
          </w:p>
        </w:tc>
        <w:tc>
          <w:tcPr>
            <w:tcW w:w="3870" w:type="dxa"/>
            <w:shd w:val="clear" w:color="auto" w:fill="auto"/>
            <w:vAlign w:val="center"/>
          </w:tcPr>
          <w:p w14:paraId="5FA8FE3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对设计文件，现场核查室外消火栓及取水口的数量、设置位置，查看室外消火栓外观，是否设置明显标识，是否存在埋压、圈占；测试室外消火栓压力、流量；查看消防车取水口；抽查室外消火栓、消防水带、消防水枪等，并核对其证明文件。</w:t>
            </w:r>
          </w:p>
        </w:tc>
        <w:tc>
          <w:tcPr>
            <w:tcW w:w="3760" w:type="dxa"/>
            <w:vAlign w:val="top"/>
          </w:tcPr>
          <w:p w14:paraId="157CDE5B">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72BDB5A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D344AFC">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1E39C80">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06B290D3">
            <w:pPr>
              <w:keepNext w:val="0"/>
              <w:keepLines w:val="0"/>
              <w:pageBreakBefore w:val="0"/>
              <w:widowControl w:val="0"/>
              <w:suppressLineNumbers w:val="0"/>
              <w:kinsoku/>
              <w:wordWrap/>
              <w:overflowPunct/>
              <w:topLinePunct w:val="0"/>
              <w:bidi w:val="0"/>
              <w:jc w:val="both"/>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34F4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954" w:type="dxa"/>
            <w:vMerge w:val="continue"/>
          </w:tcPr>
          <w:p w14:paraId="5AB25C21">
            <w:pPr>
              <w:keepNext w:val="0"/>
              <w:keepLines w:val="0"/>
              <w:pageBreakBefore w:val="0"/>
              <w:widowControl w:val="0"/>
              <w:kinsoku/>
              <w:wordWrap/>
              <w:overflowPunct/>
              <w:topLinePunct w:val="0"/>
              <w:bidi w:val="0"/>
              <w:rPr>
                <w:color w:val="000000" w:themeColor="text1"/>
                <w:highlight w:val="none"/>
                <w:vertAlign w:val="baseline"/>
                <w14:textFill>
                  <w14:solidFill>
                    <w14:schemeClr w14:val="tx1"/>
                  </w14:solidFill>
                </w14:textFill>
              </w:rPr>
            </w:pPr>
          </w:p>
        </w:tc>
        <w:tc>
          <w:tcPr>
            <w:tcW w:w="1162" w:type="dxa"/>
            <w:shd w:val="clear" w:color="auto" w:fill="auto"/>
            <w:vAlign w:val="center"/>
          </w:tcPr>
          <w:p w14:paraId="05DA626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10.</w:t>
            </w:r>
            <w:r>
              <w:rPr>
                <w:rStyle w:val="23"/>
                <w:rFonts w:hint="eastAsia"/>
                <w:snapToGrid w:val="0"/>
                <w:color w:val="000000" w:themeColor="text1"/>
                <w:kern w:val="0"/>
                <w:highlight w:val="none"/>
                <w:lang w:val="en-US" w:eastAsia="zh-CN" w:bidi="ar"/>
                <w14:textFill>
                  <w14:solidFill>
                    <w14:schemeClr w14:val="tx1"/>
                  </w14:solidFill>
                </w14:textFill>
              </w:rPr>
              <w:t xml:space="preserve">7 </w:t>
            </w:r>
            <w:r>
              <w:rPr>
                <w:rStyle w:val="23"/>
                <w:snapToGrid w:val="0"/>
                <w:color w:val="000000" w:themeColor="text1"/>
                <w:kern w:val="0"/>
                <w:highlight w:val="none"/>
                <w:lang w:val="en-US" w:eastAsia="zh-CN" w:bidi="ar"/>
                <w14:textFill>
                  <w14:solidFill>
                    <w14:schemeClr w14:val="tx1"/>
                  </w14:solidFill>
                </w14:textFill>
              </w:rPr>
              <w:t>系统功能</w:t>
            </w:r>
          </w:p>
        </w:tc>
        <w:tc>
          <w:tcPr>
            <w:tcW w:w="4920" w:type="dxa"/>
            <w:shd w:val="clear" w:color="auto" w:fill="auto"/>
            <w:vAlign w:val="center"/>
          </w:tcPr>
          <w:p w14:paraId="3353F3F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测试系统压力、流量(有条件时应测试在模拟系统最大流量时最不利点压力)是否符合消防技 术标准和消防设计文件要求；</w:t>
            </w:r>
          </w:p>
          <w:p w14:paraId="263E9E2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测量消火栓动作时的消火栓栓口动压、充实水柱长度；</w:t>
            </w:r>
          </w:p>
          <w:p w14:paraId="5A24679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测试压力开关或流量开关自动启泵功能，应能启动水泵，水泵不能自动停止；</w:t>
            </w:r>
          </w:p>
          <w:p w14:paraId="1864965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测试控制室直接启动消防水泵功能，应能启动水泵，有反馈信号显示。</w:t>
            </w:r>
          </w:p>
        </w:tc>
        <w:tc>
          <w:tcPr>
            <w:tcW w:w="3870" w:type="dxa"/>
            <w:shd w:val="clear" w:color="auto" w:fill="auto"/>
            <w:vAlign w:val="center"/>
          </w:tcPr>
          <w:p w14:paraId="332C1807">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试系统压力、流量(有条件时应测试在模拟系统最大流量时最不利点压力)是否符合消防技术标准和消防设计文件要求；测量消火栓动作时的消火栓栓口动压、充实水柱长度；测试压力开关或流量开关自动启泵功能，应能启动水泵，水泵不能自动停止；测试控制室直接启动消防水泵功能，应能启动水泵，有反馈信号显示。</w:t>
            </w:r>
          </w:p>
        </w:tc>
        <w:tc>
          <w:tcPr>
            <w:tcW w:w="3760" w:type="dxa"/>
            <w:vAlign w:val="top"/>
          </w:tcPr>
          <w:p w14:paraId="5228EB83">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0091FFAF">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201DDB1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27CD5C93">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4108682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070A704D">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1B808DDD">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23BDC495">
      <w:pPr>
        <w:keepNext w:val="0"/>
        <w:keepLines w:val="0"/>
        <w:pageBreakBefore w:val="0"/>
        <w:widowControl w:val="0"/>
        <w:kinsoku/>
        <w:wordWrap/>
        <w:overflowPunct/>
        <w:topLinePunct w:val="0"/>
        <w:bidi w:val="0"/>
        <w:spacing w:line="285" w:lineRule="auto"/>
        <w:rPr>
          <w:rFonts w:hint="default"/>
          <w:color w:val="000000" w:themeColor="text1"/>
          <w:highlight w:val="none"/>
          <w:lang w:val="en-US"/>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E.0.10</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52"/>
        <w:gridCol w:w="2848"/>
        <w:gridCol w:w="3961"/>
        <w:gridCol w:w="5514"/>
        <w:gridCol w:w="937"/>
      </w:tblGrid>
      <w:tr w14:paraId="59FD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79242F4F">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078ACD0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897" w:type="dxa"/>
            <w:shd w:val="clear" w:color="auto" w:fill="auto"/>
            <w:vAlign w:val="center"/>
          </w:tcPr>
          <w:p w14:paraId="240F5105">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033" w:type="dxa"/>
            <w:shd w:val="clear" w:color="auto" w:fill="auto"/>
            <w:vAlign w:val="center"/>
          </w:tcPr>
          <w:p w14:paraId="5BFF397F">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620" w:type="dxa"/>
            <w:shd w:val="clear" w:color="auto" w:fill="auto"/>
            <w:vAlign w:val="center"/>
          </w:tcPr>
          <w:p w14:paraId="1DC627F6">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6F01E06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03C8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54" w:type="dxa"/>
            <w:vMerge w:val="restart"/>
            <w:shd w:val="clear" w:color="auto" w:fill="auto"/>
            <w:vAlign w:val="center"/>
          </w:tcPr>
          <w:p w14:paraId="6DBCDFC0">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消火栓系统</w:t>
            </w:r>
          </w:p>
        </w:tc>
        <w:tc>
          <w:tcPr>
            <w:tcW w:w="1162" w:type="dxa"/>
            <w:shd w:val="clear" w:color="auto" w:fill="auto"/>
            <w:vAlign w:val="center"/>
          </w:tcPr>
          <w:p w14:paraId="1A964F9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10.</w:t>
            </w:r>
            <w:r>
              <w:rPr>
                <w:rStyle w:val="23"/>
                <w:rFonts w:hint="eastAsia"/>
                <w:snapToGrid w:val="0"/>
                <w:color w:val="000000" w:themeColor="text1"/>
                <w:kern w:val="0"/>
                <w:highlight w:val="none"/>
                <w:lang w:val="en-US" w:eastAsia="zh-CN" w:bidi="ar"/>
                <w14:textFill>
                  <w14:solidFill>
                    <w14:schemeClr w14:val="tx1"/>
                  </w14:solidFill>
                </w14:textFill>
              </w:rPr>
              <w:t xml:space="preserve">8 </w:t>
            </w:r>
            <w:r>
              <w:rPr>
                <w:rStyle w:val="23"/>
                <w:snapToGrid w:val="0"/>
                <w:color w:val="000000" w:themeColor="text1"/>
                <w:kern w:val="0"/>
                <w:highlight w:val="none"/>
                <w:lang w:val="en-US" w:eastAsia="zh-CN" w:bidi="ar"/>
                <w14:textFill>
                  <w14:solidFill>
                    <w14:schemeClr w14:val="tx1"/>
                  </w14:solidFill>
                </w14:textFill>
              </w:rPr>
              <w:t>消防水箱</w:t>
            </w:r>
          </w:p>
        </w:tc>
        <w:tc>
          <w:tcPr>
            <w:tcW w:w="2897" w:type="dxa"/>
            <w:shd w:val="clear" w:color="auto" w:fill="auto"/>
            <w:vAlign w:val="center"/>
          </w:tcPr>
          <w:p w14:paraId="762AB64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查看设置位置、水位显示与报警装置；</w:t>
            </w:r>
          </w:p>
          <w:p w14:paraId="5D77DB6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核对有效容量；</w:t>
            </w:r>
          </w:p>
          <w:p w14:paraId="433B654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查看确保水量的措施，管网连接。</w:t>
            </w:r>
          </w:p>
        </w:tc>
        <w:tc>
          <w:tcPr>
            <w:tcW w:w="4033" w:type="dxa"/>
            <w:shd w:val="clear" w:color="auto" w:fill="auto"/>
            <w:vAlign w:val="center"/>
          </w:tcPr>
          <w:p w14:paraId="165BD06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露天设置的高位消防水箱，人孔以及进出水管的阀门的保护措施；查看高位水箱的防冻措施；查看高位水箱的有效容积、出水、排水和水位，喇叭口的淹没深度；查看设置位置、水位显示与报警装置；查看水箱进水管管径、高度，溢流管径，出水管管径及进出水管是否设置带有启闭装置的阀门。</w:t>
            </w:r>
          </w:p>
        </w:tc>
        <w:tc>
          <w:tcPr>
            <w:tcW w:w="5620" w:type="dxa"/>
            <w:shd w:val="clear" w:color="auto" w:fill="auto"/>
            <w:vAlign w:val="top"/>
          </w:tcPr>
          <w:p w14:paraId="651A9838">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48" w:type="dxa"/>
            <w:shd w:val="clear" w:color="auto" w:fill="auto"/>
            <w:vAlign w:val="center"/>
          </w:tcPr>
          <w:p w14:paraId="319F071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67073D6">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FF8849F">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0744FF19">
            <w:pPr>
              <w:keepNext w:val="0"/>
              <w:keepLines w:val="0"/>
              <w:pageBreakBefore w:val="0"/>
              <w:widowControl w:val="0"/>
              <w:suppressLineNumbers w:val="0"/>
              <w:kinsoku/>
              <w:wordWrap/>
              <w:overflowPunct/>
              <w:topLinePunct w:val="0"/>
              <w:bidi w:val="0"/>
              <w:jc w:val="both"/>
              <w:textAlignment w:val="center"/>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0885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954" w:type="dxa"/>
            <w:vMerge w:val="continue"/>
            <w:shd w:val="clear" w:color="auto" w:fill="auto"/>
            <w:vAlign w:val="center"/>
          </w:tcPr>
          <w:p w14:paraId="30A705A1">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p>
        </w:tc>
        <w:tc>
          <w:tcPr>
            <w:tcW w:w="1162" w:type="dxa"/>
            <w:shd w:val="clear" w:color="auto" w:fill="auto"/>
            <w:vAlign w:val="center"/>
          </w:tcPr>
          <w:p w14:paraId="2AADFBF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10.</w:t>
            </w:r>
            <w:r>
              <w:rPr>
                <w:rStyle w:val="23"/>
                <w:rFonts w:hint="eastAsia"/>
                <w:snapToGrid w:val="0"/>
                <w:color w:val="000000" w:themeColor="text1"/>
                <w:kern w:val="0"/>
                <w:highlight w:val="none"/>
                <w:lang w:val="en-US" w:eastAsia="zh-CN" w:bidi="ar"/>
                <w14:textFill>
                  <w14:solidFill>
                    <w14:schemeClr w14:val="tx1"/>
                  </w14:solidFill>
                </w14:textFill>
              </w:rPr>
              <w:t xml:space="preserve">9 </w:t>
            </w:r>
            <w:r>
              <w:rPr>
                <w:rStyle w:val="23"/>
                <w:snapToGrid w:val="0"/>
                <w:color w:val="000000" w:themeColor="text1"/>
                <w:kern w:val="0"/>
                <w:highlight w:val="none"/>
                <w:lang w:val="en-US" w:eastAsia="zh-CN" w:bidi="ar"/>
                <w14:textFill>
                  <w14:solidFill>
                    <w14:schemeClr w14:val="tx1"/>
                  </w14:solidFill>
                </w14:textFill>
              </w:rPr>
              <w:t>消防给水设备</w:t>
            </w:r>
          </w:p>
        </w:tc>
        <w:tc>
          <w:tcPr>
            <w:tcW w:w="2897" w:type="dxa"/>
            <w:shd w:val="clear" w:color="auto" w:fill="auto"/>
            <w:vAlign w:val="center"/>
          </w:tcPr>
          <w:p w14:paraId="0BBEFB9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查看气压罐的调节容量，稳压泵的规格、型号数量，管网连接；</w:t>
            </w:r>
          </w:p>
          <w:p w14:paraId="6B16ACF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测试稳压泵的稳压功能；</w:t>
            </w:r>
          </w:p>
          <w:p w14:paraId="06A42CC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抽查消防气压给水设备、增压稳压给水设备等，并核对其证明文件。</w:t>
            </w:r>
          </w:p>
        </w:tc>
        <w:tc>
          <w:tcPr>
            <w:tcW w:w="4033" w:type="dxa"/>
            <w:shd w:val="clear" w:color="auto" w:fill="auto"/>
            <w:vAlign w:val="center"/>
          </w:tcPr>
          <w:p w14:paraId="6461F11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资料审查、现场检查现场所使用的设备是否与产品合格证明文件一致；稳压泵是否设备用泵，查看吸水管、出水管的阀门设置应符合要求。</w:t>
            </w:r>
          </w:p>
        </w:tc>
        <w:tc>
          <w:tcPr>
            <w:tcW w:w="5620" w:type="dxa"/>
            <w:shd w:val="clear" w:color="auto" w:fill="auto"/>
            <w:vAlign w:val="top"/>
          </w:tcPr>
          <w:p w14:paraId="348BBB17">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48" w:type="dxa"/>
            <w:shd w:val="clear" w:color="auto" w:fill="auto"/>
            <w:vAlign w:val="center"/>
          </w:tcPr>
          <w:p w14:paraId="5B3A3938">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C498F88">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523FD23">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3F6C255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3641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954" w:type="dxa"/>
            <w:vMerge w:val="continue"/>
            <w:shd w:val="clear" w:color="auto" w:fill="auto"/>
            <w:vAlign w:val="center"/>
          </w:tcPr>
          <w:p w14:paraId="7FB6525F">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p>
        </w:tc>
        <w:tc>
          <w:tcPr>
            <w:tcW w:w="1162" w:type="dxa"/>
            <w:shd w:val="clear" w:color="auto" w:fill="auto"/>
            <w:vAlign w:val="center"/>
          </w:tcPr>
          <w:p w14:paraId="2B2E81F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10.10 </w:t>
            </w:r>
            <w:r>
              <w:rPr>
                <w:rStyle w:val="23"/>
                <w:snapToGrid w:val="0"/>
                <w:color w:val="000000" w:themeColor="text1"/>
                <w:kern w:val="0"/>
                <w:highlight w:val="none"/>
                <w:lang w:val="en-US" w:eastAsia="zh-CN" w:bidi="ar"/>
                <w14:textFill>
                  <w14:solidFill>
                    <w14:schemeClr w14:val="tx1"/>
                  </w14:solidFill>
                </w14:textFill>
              </w:rPr>
              <w:t>水泵接合器</w:t>
            </w:r>
          </w:p>
        </w:tc>
        <w:tc>
          <w:tcPr>
            <w:tcW w:w="2897" w:type="dxa"/>
            <w:shd w:val="clear" w:color="auto" w:fill="auto"/>
            <w:vAlign w:val="center"/>
          </w:tcPr>
          <w:p w14:paraId="11788EB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查看数量、设置位置、标识；</w:t>
            </w:r>
          </w:p>
          <w:p w14:paraId="4055DEE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抽查水泵接合器，并核对其证明文件。</w:t>
            </w:r>
          </w:p>
        </w:tc>
        <w:tc>
          <w:tcPr>
            <w:tcW w:w="4033" w:type="dxa"/>
            <w:shd w:val="clear" w:color="auto" w:fill="auto"/>
            <w:vAlign w:val="center"/>
          </w:tcPr>
          <w:p w14:paraId="15B289F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抽查水泵接合器，并核对其证明文件。查看数量、设置位置、进水管位置；查看水泵接合器的标志牌、止回阀等。</w:t>
            </w:r>
          </w:p>
        </w:tc>
        <w:tc>
          <w:tcPr>
            <w:tcW w:w="5620" w:type="dxa"/>
            <w:shd w:val="clear" w:color="auto" w:fill="auto"/>
            <w:vAlign w:val="top"/>
          </w:tcPr>
          <w:p w14:paraId="674AE00C">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48" w:type="dxa"/>
            <w:shd w:val="clear" w:color="auto" w:fill="auto"/>
            <w:vAlign w:val="center"/>
          </w:tcPr>
          <w:p w14:paraId="32250415">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286C58BF">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06F5664">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732CEBC9">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42C93CAD">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4C7C42B8">
      <w:pPr>
        <w:keepNext w:val="0"/>
        <w:keepLines w:val="0"/>
        <w:pageBreakBefore w:val="0"/>
        <w:widowControl w:val="0"/>
        <w:kinsoku/>
        <w:wordWrap/>
        <w:overflowPunct/>
        <w:topLinePunct w:val="0"/>
        <w:bidi w:val="0"/>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E.0.11   自动喷水灭火系统现场评定表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150"/>
        <w:gridCol w:w="3839"/>
        <w:gridCol w:w="4095"/>
        <w:gridCol w:w="4392"/>
        <w:gridCol w:w="937"/>
      </w:tblGrid>
      <w:tr w14:paraId="2DDD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1" w:type="dxa"/>
            <w:shd w:val="clear" w:color="auto" w:fill="auto"/>
            <w:vAlign w:val="center"/>
          </w:tcPr>
          <w:p w14:paraId="26B0236F">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50" w:type="dxa"/>
            <w:shd w:val="clear" w:color="auto" w:fill="auto"/>
            <w:vAlign w:val="center"/>
          </w:tcPr>
          <w:p w14:paraId="7EFCAEF7">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3839" w:type="dxa"/>
            <w:shd w:val="clear" w:color="auto" w:fill="auto"/>
            <w:vAlign w:val="center"/>
          </w:tcPr>
          <w:p w14:paraId="5B1EF9AF">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095" w:type="dxa"/>
            <w:shd w:val="clear" w:color="auto" w:fill="auto"/>
            <w:vAlign w:val="center"/>
          </w:tcPr>
          <w:p w14:paraId="3C2714D9">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4392" w:type="dxa"/>
            <w:shd w:val="clear" w:color="auto" w:fill="auto"/>
            <w:vAlign w:val="center"/>
          </w:tcPr>
          <w:p w14:paraId="246D8048">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7" w:type="dxa"/>
            <w:shd w:val="clear" w:color="auto" w:fill="auto"/>
            <w:vAlign w:val="center"/>
          </w:tcPr>
          <w:p w14:paraId="670145C4">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0DFD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941" w:type="dxa"/>
            <w:vMerge w:val="restart"/>
            <w:vAlign w:val="center"/>
          </w:tcPr>
          <w:p w14:paraId="6A71FED0">
            <w:pPr>
              <w:keepNext w:val="0"/>
              <w:keepLines w:val="0"/>
              <w:pageBreakBefore w:val="0"/>
              <w:widowControl w:val="0"/>
              <w:kinsoku/>
              <w:wordWrap/>
              <w:overflowPunct/>
              <w:topLinePunct w:val="0"/>
              <w:bidi w:val="0"/>
              <w:jc w:val="both"/>
              <w:rPr>
                <w:rFonts w:hint="eastAsia" w:ascii="宋体" w:hAnsi="宋体" w:eastAsia="宋体" w:cs="宋体"/>
                <w:color w:val="000000" w:themeColor="text1"/>
                <w:highlight w:val="none"/>
                <w:vertAlign w:val="baseline"/>
                <w14:textFill>
                  <w14:solidFill>
                    <w14:schemeClr w14:val="tx1"/>
                  </w14:solidFill>
                </w14:textFill>
              </w:rPr>
            </w:pPr>
            <w:r>
              <w:rPr>
                <w:rStyle w:val="23"/>
                <w:rFonts w:hint="eastAsia" w:ascii="宋体" w:hAnsi="宋体" w:eastAsia="宋体" w:cs="宋体"/>
                <w:snapToGrid w:val="0"/>
                <w:color w:val="000000" w:themeColor="text1"/>
                <w:highlight w:val="none"/>
                <w:lang w:val="en-US" w:eastAsia="zh-CN" w:bidi="ar"/>
                <w14:textFill>
                  <w14:solidFill>
                    <w14:schemeClr w14:val="tx1"/>
                  </w14:solidFill>
                </w14:textFill>
              </w:rPr>
              <w:t>自动喷水灭火系统</w:t>
            </w:r>
          </w:p>
          <w:p w14:paraId="689D3596">
            <w:pPr>
              <w:keepNext w:val="0"/>
              <w:keepLines w:val="0"/>
              <w:pageBreakBefore w:val="0"/>
              <w:widowControl w:val="0"/>
              <w:kinsoku/>
              <w:wordWrap/>
              <w:overflowPunct/>
              <w:topLinePunct w:val="0"/>
              <w:bidi w:val="0"/>
              <w:jc w:val="both"/>
              <w:rPr>
                <w:rFonts w:hint="eastAsia" w:ascii="宋体" w:hAnsi="宋体" w:eastAsia="宋体" w:cs="宋体"/>
                <w:color w:val="000000" w:themeColor="text1"/>
                <w:highlight w:val="none"/>
                <w:vertAlign w:val="baseline"/>
                <w14:textFill>
                  <w14:solidFill>
                    <w14:schemeClr w14:val="tx1"/>
                  </w14:solidFill>
                </w14:textFill>
              </w:rPr>
            </w:pPr>
          </w:p>
        </w:tc>
        <w:tc>
          <w:tcPr>
            <w:tcW w:w="1150" w:type="dxa"/>
            <w:shd w:val="clear" w:color="auto" w:fill="auto"/>
            <w:vAlign w:val="center"/>
          </w:tcPr>
          <w:p w14:paraId="0732A80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11.1 </w:t>
            </w:r>
            <w:r>
              <w:rPr>
                <w:rStyle w:val="23"/>
                <w:snapToGrid w:val="0"/>
                <w:color w:val="000000" w:themeColor="text1"/>
                <w:kern w:val="0"/>
                <w:highlight w:val="none"/>
                <w:lang w:val="en-US" w:eastAsia="zh-CN" w:bidi="ar"/>
                <w14:textFill>
                  <w14:solidFill>
                    <w14:schemeClr w14:val="tx1"/>
                  </w14:solidFill>
                </w14:textFill>
              </w:rPr>
              <w:t>消防水泵</w:t>
            </w:r>
          </w:p>
        </w:tc>
        <w:tc>
          <w:tcPr>
            <w:tcW w:w="3839" w:type="dxa"/>
            <w:shd w:val="clear" w:color="auto" w:fill="auto"/>
            <w:vAlign w:val="center"/>
          </w:tcPr>
          <w:p w14:paraId="78C00BD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工作泵、备用泵、吸水管、出水管及出水管上的泄压阀、水锤消除设施、截止阀、信号阀等的规格、型号、数量，吸水管、出水管上的控制阀状态应符合消防技术标准和消防设计文件要求，吸水管、出水管上的控制阀锁定在常开位置，并有明显标识；</w:t>
            </w:r>
          </w:p>
          <w:p w14:paraId="00BD8AA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查看吸水方式是否自灌式引水或其他可靠的引水措施；</w:t>
            </w:r>
          </w:p>
          <w:p w14:paraId="6613A36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测试水泵启停；</w:t>
            </w:r>
          </w:p>
          <w:p w14:paraId="51FEB4A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测试主、备电源切换和主、备泵启动、故障切换；</w:t>
            </w:r>
          </w:p>
          <w:p w14:paraId="53AD90B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5  测试水锤消除设施后的压力；</w:t>
            </w:r>
          </w:p>
          <w:p w14:paraId="09E0D56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6  抽查消防泵组，并核对其证明文件。</w:t>
            </w:r>
          </w:p>
        </w:tc>
        <w:tc>
          <w:tcPr>
            <w:tcW w:w="4095" w:type="dxa"/>
            <w:shd w:val="clear" w:color="auto" w:fill="auto"/>
            <w:vAlign w:val="center"/>
          </w:tcPr>
          <w:p w14:paraId="4381037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资料审查，核对其证明文件。现场检查水泵的性能是否满足系统所需的流量和压力要求；消防水泵所配驱动器的功率是否满足要求；电动机驱动的消防水泵应选择电动机干式安装；柴油机消防水泵、轴流深井泵是否符合规定。</w:t>
            </w:r>
          </w:p>
        </w:tc>
        <w:tc>
          <w:tcPr>
            <w:tcW w:w="4392" w:type="dxa"/>
            <w:shd w:val="clear" w:color="auto" w:fill="auto"/>
            <w:vAlign w:val="top"/>
          </w:tcPr>
          <w:p w14:paraId="72F50FCE">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37" w:type="dxa"/>
            <w:shd w:val="clear" w:color="auto" w:fill="auto"/>
            <w:vAlign w:val="center"/>
          </w:tcPr>
          <w:p w14:paraId="0117C783">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511874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2B154AC8">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182753B8">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33BE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trPr>
        <w:tc>
          <w:tcPr>
            <w:tcW w:w="941" w:type="dxa"/>
            <w:vMerge w:val="continue"/>
            <w:vAlign w:val="center"/>
          </w:tcPr>
          <w:p w14:paraId="06E4C7C6">
            <w:pPr>
              <w:keepNext w:val="0"/>
              <w:keepLines w:val="0"/>
              <w:pageBreakBefore w:val="0"/>
              <w:widowControl w:val="0"/>
              <w:kinsoku/>
              <w:wordWrap/>
              <w:overflowPunct/>
              <w:topLinePunct w:val="0"/>
              <w:bidi w:val="0"/>
              <w:jc w:val="both"/>
              <w:rPr>
                <w:rFonts w:hint="eastAsia" w:ascii="宋体" w:hAnsi="宋体" w:eastAsia="宋体" w:cs="宋体"/>
                <w:color w:val="000000" w:themeColor="text1"/>
                <w:highlight w:val="none"/>
                <w:vertAlign w:val="baseline"/>
                <w14:textFill>
                  <w14:solidFill>
                    <w14:schemeClr w14:val="tx1"/>
                  </w14:solidFill>
                </w14:textFill>
              </w:rPr>
            </w:pPr>
          </w:p>
        </w:tc>
        <w:tc>
          <w:tcPr>
            <w:tcW w:w="1150" w:type="dxa"/>
            <w:shd w:val="clear" w:color="auto" w:fill="auto"/>
            <w:vAlign w:val="center"/>
          </w:tcPr>
          <w:p w14:paraId="33993A17">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11.2 </w:t>
            </w:r>
            <w:r>
              <w:rPr>
                <w:rStyle w:val="23"/>
                <w:snapToGrid w:val="0"/>
                <w:color w:val="000000" w:themeColor="text1"/>
                <w:kern w:val="0"/>
                <w:highlight w:val="none"/>
                <w:lang w:val="en-US" w:eastAsia="zh-CN" w:bidi="ar"/>
                <w14:textFill>
                  <w14:solidFill>
                    <w14:schemeClr w14:val="tx1"/>
                  </w14:solidFill>
                </w14:textFill>
              </w:rPr>
              <w:t>报警阀组</w:t>
            </w:r>
          </w:p>
        </w:tc>
        <w:tc>
          <w:tcPr>
            <w:tcW w:w="3839" w:type="dxa"/>
            <w:shd w:val="clear" w:color="auto" w:fill="auto"/>
            <w:vAlign w:val="center"/>
          </w:tcPr>
          <w:p w14:paraId="1D20266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查看设置位置及组件，应位置正确，组件齐全并符合产品要求；</w:t>
            </w:r>
          </w:p>
          <w:p w14:paraId="5A44058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查看预作用报警阀组的组件、结构状态是否符合产品要求。</w:t>
            </w:r>
          </w:p>
          <w:p w14:paraId="7161F20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测试系统流量、压力应符合消防技术标准和消防设计文件要求；</w:t>
            </w:r>
          </w:p>
          <w:p w14:paraId="2B687347">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查看水力警铃设置是否在有人值守位置，测试水力警铃喷嘴压力及警铃声强，要求位置正确，</w:t>
            </w:r>
            <w:bookmarkStart w:id="60" w:name="bookmark67"/>
            <w:bookmarkEnd w:id="60"/>
            <w:r>
              <w:rPr>
                <w:rStyle w:val="23"/>
                <w:snapToGrid w:val="0"/>
                <w:color w:val="000000" w:themeColor="text1"/>
                <w:kern w:val="0"/>
                <w:highlight w:val="none"/>
                <w:lang w:val="en-US" w:eastAsia="zh-CN" w:bidi="ar"/>
                <w14:textFill>
                  <w14:solidFill>
                    <w14:schemeClr w14:val="tx1"/>
                  </w14:solidFill>
                </w14:textFill>
              </w:rPr>
              <w:t>水力警铃喷嘴处压力及警铃声强符合消防技术标准要求；</w:t>
            </w:r>
          </w:p>
          <w:p w14:paraId="4D91361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5  测试雨淋阀，打开手动试水阀或电磁阀，雨淋阀组动作可靠；</w:t>
            </w:r>
          </w:p>
          <w:p w14:paraId="001B36E7">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6  测试压力开关动作后，消防水泵及联动设备的启动，信号反馈是否符合消防技术标准和消防设计文件要求；</w:t>
            </w:r>
          </w:p>
          <w:p w14:paraId="5F4D519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7  查看是否设有便于使用的排水设施；</w:t>
            </w:r>
          </w:p>
          <w:p w14:paraId="5DDF2C6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8  抽查报警阀，并核对其证明文件。</w:t>
            </w:r>
          </w:p>
        </w:tc>
        <w:tc>
          <w:tcPr>
            <w:tcW w:w="4095" w:type="dxa"/>
            <w:shd w:val="clear" w:color="auto" w:fill="auto"/>
            <w:vAlign w:val="center"/>
          </w:tcPr>
          <w:p w14:paraId="4108D99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外观，核对证明文件。现场测试功能。查看设置位置及组件，应位置正确，组件齐全并符合产品要求；查看预作用报警阀组的组件、结构状态是否符合产品要求。测试系统流量、压力应符合消防技术标准和消防设计文件要求；查看水力警铃设置是否在有人值守位置，测试水力警铃喷嘴压力及警铃声强，要求位置正确，水力警铃喷嘴处压力及警铃声强符合消防技术标准要求；测试雨淋阀，打开手动试水阀或电磁阀，雨淋阀组动作可靠；测试压力开关动作后，消防水泵及联动设备的启动，信号反馈是否符合消防技术标准和消防设计文件要求；查看是否设有便于使用的排水设施；抽查报警阀，并核对其证明文件。</w:t>
            </w:r>
          </w:p>
        </w:tc>
        <w:tc>
          <w:tcPr>
            <w:tcW w:w="4392" w:type="dxa"/>
            <w:vAlign w:val="top"/>
          </w:tcPr>
          <w:p w14:paraId="730690A8">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7916F13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84E0D41">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F00D159">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E9330F0">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259E11F1">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6165F9A1">
      <w:pPr>
        <w:keepNext w:val="0"/>
        <w:keepLines w:val="0"/>
        <w:pageBreakBefore w:val="0"/>
        <w:widowControl w:val="0"/>
        <w:kinsoku/>
        <w:wordWrap/>
        <w:overflowPunct/>
        <w:topLinePunct w:val="0"/>
        <w:bidi w:val="0"/>
        <w:spacing w:line="285" w:lineRule="auto"/>
        <w:rPr>
          <w:color w:val="000000" w:themeColor="text1"/>
          <w:highlight w:val="none"/>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E.0.11</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150"/>
        <w:gridCol w:w="3179"/>
        <w:gridCol w:w="4050"/>
        <w:gridCol w:w="5097"/>
        <w:gridCol w:w="937"/>
      </w:tblGrid>
      <w:tr w14:paraId="6753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1" w:type="dxa"/>
            <w:shd w:val="clear" w:color="auto" w:fill="auto"/>
            <w:vAlign w:val="center"/>
          </w:tcPr>
          <w:p w14:paraId="432CF7D7">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50" w:type="dxa"/>
            <w:shd w:val="clear" w:color="auto" w:fill="auto"/>
            <w:vAlign w:val="center"/>
          </w:tcPr>
          <w:p w14:paraId="7B3A2F9A">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3179" w:type="dxa"/>
            <w:shd w:val="clear" w:color="auto" w:fill="auto"/>
            <w:vAlign w:val="center"/>
          </w:tcPr>
          <w:p w14:paraId="4D81F77C">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050" w:type="dxa"/>
            <w:shd w:val="clear" w:color="auto" w:fill="auto"/>
            <w:vAlign w:val="center"/>
          </w:tcPr>
          <w:p w14:paraId="23D22919">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097" w:type="dxa"/>
            <w:shd w:val="clear" w:color="auto" w:fill="auto"/>
            <w:vAlign w:val="center"/>
          </w:tcPr>
          <w:p w14:paraId="33F073CF">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7" w:type="dxa"/>
            <w:shd w:val="clear" w:color="auto" w:fill="auto"/>
            <w:vAlign w:val="center"/>
          </w:tcPr>
          <w:p w14:paraId="282E647D">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28D1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41" w:type="dxa"/>
            <w:vMerge w:val="restart"/>
            <w:shd w:val="clear" w:color="auto" w:fill="auto"/>
            <w:vAlign w:val="center"/>
          </w:tcPr>
          <w:p w14:paraId="0490135B">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自动喷水灭火系统</w:t>
            </w:r>
          </w:p>
        </w:tc>
        <w:tc>
          <w:tcPr>
            <w:tcW w:w="1150" w:type="dxa"/>
            <w:shd w:val="clear" w:color="auto" w:fill="auto"/>
            <w:vAlign w:val="center"/>
          </w:tcPr>
          <w:p w14:paraId="28B7F20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11.</w:t>
            </w:r>
            <w:r>
              <w:rPr>
                <w:rStyle w:val="23"/>
                <w:rFonts w:hint="eastAsia"/>
                <w:snapToGrid w:val="0"/>
                <w:color w:val="000000" w:themeColor="text1"/>
                <w:kern w:val="0"/>
                <w:highlight w:val="none"/>
                <w:lang w:val="en-US" w:eastAsia="zh-CN" w:bidi="ar"/>
                <w14:textFill>
                  <w14:solidFill>
                    <w14:schemeClr w14:val="tx1"/>
                  </w14:solidFill>
                </w14:textFill>
              </w:rPr>
              <w:t xml:space="preserve">3 </w:t>
            </w:r>
            <w:r>
              <w:rPr>
                <w:rStyle w:val="23"/>
                <w:snapToGrid w:val="0"/>
                <w:color w:val="000000" w:themeColor="text1"/>
                <w:kern w:val="0"/>
                <w:highlight w:val="none"/>
                <w:lang w:val="en-US" w:eastAsia="zh-CN" w:bidi="ar"/>
                <w14:textFill>
                  <w14:solidFill>
                    <w14:schemeClr w14:val="tx1"/>
                  </w14:solidFill>
                </w14:textFill>
              </w:rPr>
              <w:t>喷头</w:t>
            </w:r>
          </w:p>
        </w:tc>
        <w:tc>
          <w:tcPr>
            <w:tcW w:w="3179" w:type="dxa"/>
            <w:shd w:val="clear" w:color="auto" w:fill="auto"/>
            <w:vAlign w:val="center"/>
          </w:tcPr>
          <w:p w14:paraId="5497761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查看设置场所、规格、型号、公称动作温度、响应指数；</w:t>
            </w:r>
          </w:p>
          <w:p w14:paraId="56FBB55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查看喷头安装间距，喷头与楼板、墙、梁等障碍物的距离符合消防技术标准和消防设计文件要求；</w:t>
            </w:r>
          </w:p>
          <w:p w14:paraId="6F0DF3E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抽查喷头，并核对其证明文件。</w:t>
            </w:r>
          </w:p>
        </w:tc>
        <w:tc>
          <w:tcPr>
            <w:tcW w:w="4050" w:type="dxa"/>
            <w:shd w:val="clear" w:color="auto" w:fill="auto"/>
            <w:vAlign w:val="center"/>
          </w:tcPr>
          <w:p w14:paraId="58313B1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现场查看喷头设置场所、规格、型号、公称动作温度、响应指数；测量喷头安装间距，喷头与楼板、墙、梁等障碍物的距离；抽查喷头，并核对其证明文件。</w:t>
            </w:r>
          </w:p>
        </w:tc>
        <w:tc>
          <w:tcPr>
            <w:tcW w:w="5097" w:type="dxa"/>
            <w:shd w:val="clear" w:color="auto" w:fill="auto"/>
            <w:vAlign w:val="top"/>
          </w:tcPr>
          <w:p w14:paraId="2CCEB850">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lang w:val="en-US" w:eastAsia="zh-CN"/>
                <w14:textFill>
                  <w14:solidFill>
                    <w14:schemeClr w14:val="tx1"/>
                  </w14:solidFill>
                </w14:textFill>
              </w:rPr>
            </w:pPr>
          </w:p>
        </w:tc>
        <w:tc>
          <w:tcPr>
            <w:tcW w:w="937" w:type="dxa"/>
            <w:shd w:val="clear" w:color="auto" w:fill="auto"/>
            <w:vAlign w:val="center"/>
          </w:tcPr>
          <w:p w14:paraId="479FA2A2">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0CF92B1">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3726A6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3F88EE5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799C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941" w:type="dxa"/>
            <w:vMerge w:val="continue"/>
            <w:shd w:val="clear" w:color="auto" w:fill="auto"/>
            <w:vAlign w:val="center"/>
          </w:tcPr>
          <w:p w14:paraId="20962550">
            <w:pPr>
              <w:keepNext w:val="0"/>
              <w:keepLines w:val="0"/>
              <w:pageBreakBefore w:val="0"/>
              <w:widowControl w:val="0"/>
              <w:suppressLineNumbers w:val="0"/>
              <w:kinsoku/>
              <w:wordWrap/>
              <w:overflowPunct/>
              <w:topLinePunct w:val="0"/>
              <w:bidi w:val="0"/>
              <w:jc w:val="both"/>
              <w:textAlignment w:val="top"/>
              <w:rPr>
                <w:rFonts w:ascii="Arial" w:hAnsi="Arial" w:eastAsia="Arial" w:cs="Arial"/>
                <w:snapToGrid w:val="0"/>
                <w:color w:val="000000" w:themeColor="text1"/>
                <w:kern w:val="0"/>
                <w:sz w:val="21"/>
                <w:szCs w:val="21"/>
                <w:highlight w:val="none"/>
                <w:vertAlign w:val="baseline"/>
                <w14:textFill>
                  <w14:solidFill>
                    <w14:schemeClr w14:val="tx1"/>
                  </w14:solidFill>
                </w14:textFill>
              </w:rPr>
            </w:pPr>
          </w:p>
        </w:tc>
        <w:tc>
          <w:tcPr>
            <w:tcW w:w="1150" w:type="dxa"/>
            <w:shd w:val="clear" w:color="auto" w:fill="auto"/>
            <w:vAlign w:val="center"/>
          </w:tcPr>
          <w:p w14:paraId="436EB57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11.</w:t>
            </w:r>
            <w:r>
              <w:rPr>
                <w:rStyle w:val="23"/>
                <w:rFonts w:hint="eastAsia"/>
                <w:snapToGrid w:val="0"/>
                <w:color w:val="000000" w:themeColor="text1"/>
                <w:kern w:val="0"/>
                <w:highlight w:val="none"/>
                <w:lang w:val="en-US" w:eastAsia="zh-CN" w:bidi="ar"/>
                <w14:textFill>
                  <w14:solidFill>
                    <w14:schemeClr w14:val="tx1"/>
                  </w14:solidFill>
                </w14:textFill>
              </w:rPr>
              <w:t xml:space="preserve">4 </w:t>
            </w:r>
            <w:r>
              <w:rPr>
                <w:rStyle w:val="23"/>
                <w:snapToGrid w:val="0"/>
                <w:color w:val="000000" w:themeColor="text1"/>
                <w:kern w:val="0"/>
                <w:highlight w:val="none"/>
                <w:lang w:val="en-US" w:eastAsia="zh-CN" w:bidi="ar"/>
                <w14:textFill>
                  <w14:solidFill>
                    <w14:schemeClr w14:val="tx1"/>
                  </w14:solidFill>
                </w14:textFill>
              </w:rPr>
              <w:t>系统功能</w:t>
            </w:r>
          </w:p>
        </w:tc>
        <w:tc>
          <w:tcPr>
            <w:tcW w:w="3179" w:type="dxa"/>
            <w:shd w:val="clear" w:color="auto" w:fill="auto"/>
            <w:vAlign w:val="center"/>
          </w:tcPr>
          <w:p w14:paraId="295B2BC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测试压力开关动作情况，要求打开试水阀放水，压力开关应动作，并有反馈信号显示；</w:t>
            </w:r>
          </w:p>
          <w:p w14:paraId="35C44D6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测试雨淋阀动作情况，要求电磁阀打开，雨淋阀应开启，并应有反馈信号显示；</w:t>
            </w:r>
          </w:p>
          <w:p w14:paraId="056AACC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测试消防水泵的远程手动、压力开关连锁启动情况，应启动消防水泵，并应有反馈信号显示；</w:t>
            </w:r>
          </w:p>
          <w:p w14:paraId="541967F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测试干式系统加速器动作情况，应有反馈信号显示；</w:t>
            </w:r>
          </w:p>
          <w:p w14:paraId="74878AB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5  测试干式系统、雨淋系统、预作用系统，其配水管道充水时间；</w:t>
            </w:r>
          </w:p>
          <w:p w14:paraId="1776000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6  测试其他联动控制设备启动情况，应有反馈信号显示。</w:t>
            </w:r>
          </w:p>
        </w:tc>
        <w:tc>
          <w:tcPr>
            <w:tcW w:w="4050" w:type="dxa"/>
            <w:shd w:val="clear" w:color="auto" w:fill="auto"/>
            <w:vAlign w:val="center"/>
          </w:tcPr>
          <w:p w14:paraId="353BD2E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现场测试，测量水压。测试压力开关动作情况，要求打开试水阀放水，压力开关应动作，并有反馈信号显示；测试雨淋阀动作情况，要求电磁阀打开，雨淋阀应开启，并应有反馈信号显示；测试消防水泵的远程手动、压力开关连锁启动情况，应启动消防水泵，并应有反馈信号显示；测试干式系统加速器动作情况，应有反馈信号显示；测试干式系统、雨淋系统、预作用系统配水管道充水时间；测试其他联动控制设备启动情况，应有反馈信号显示。</w:t>
            </w:r>
          </w:p>
        </w:tc>
        <w:tc>
          <w:tcPr>
            <w:tcW w:w="5097" w:type="dxa"/>
            <w:shd w:val="clear" w:color="auto" w:fill="auto"/>
            <w:vAlign w:val="top"/>
          </w:tcPr>
          <w:p w14:paraId="21F3A0AF">
            <w:pPr>
              <w:keepNext w:val="0"/>
              <w:keepLines w:val="0"/>
              <w:pageBreakBefore w:val="0"/>
              <w:widowControl w:val="0"/>
              <w:suppressLineNumbers w:val="0"/>
              <w:kinsoku/>
              <w:wordWrap/>
              <w:overflowPunct/>
              <w:topLinePunct w:val="0"/>
              <w:bidi w:val="0"/>
              <w:jc w:val="left"/>
              <w:textAlignment w:val="top"/>
              <w:rPr>
                <w:rFonts w:ascii="Arial" w:hAnsi="Arial" w:eastAsia="Arial" w:cs="Arial"/>
                <w:snapToGrid w:val="0"/>
                <w:color w:val="000000" w:themeColor="text1"/>
                <w:kern w:val="0"/>
                <w:sz w:val="21"/>
                <w:szCs w:val="21"/>
                <w:highlight w:val="none"/>
                <w:vertAlign w:val="baseline"/>
                <w14:textFill>
                  <w14:solidFill>
                    <w14:schemeClr w14:val="tx1"/>
                  </w14:solidFill>
                </w14:textFill>
              </w:rPr>
            </w:pPr>
          </w:p>
        </w:tc>
        <w:tc>
          <w:tcPr>
            <w:tcW w:w="937" w:type="dxa"/>
            <w:shd w:val="clear" w:color="auto" w:fill="auto"/>
            <w:vAlign w:val="center"/>
          </w:tcPr>
          <w:p w14:paraId="4457EBCB">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368575D">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2DA925AB">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5B2E849B">
            <w:pPr>
              <w:keepNext w:val="0"/>
              <w:keepLines w:val="0"/>
              <w:pageBreakBefore w:val="0"/>
              <w:widowControl w:val="0"/>
              <w:suppressLineNumbers w:val="0"/>
              <w:kinsoku/>
              <w:wordWrap/>
              <w:overflowPunct/>
              <w:topLinePunct w:val="0"/>
              <w:bidi w:val="0"/>
              <w:jc w:val="left"/>
              <w:textAlignment w:val="center"/>
              <w:rPr>
                <w:rFonts w:ascii="Arial" w:hAnsi="Arial" w:eastAsia="Arial" w:cs="Arial"/>
                <w:snapToGrid w:val="0"/>
                <w:color w:val="000000" w:themeColor="text1"/>
                <w:kern w:val="0"/>
                <w:sz w:val="21"/>
                <w:szCs w:val="21"/>
                <w:highlight w:val="none"/>
                <w:vertAlign w:val="baseline"/>
                <w:lang w:val="en-US" w:eastAsia="zh-CN"/>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049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941" w:type="dxa"/>
            <w:vMerge w:val="continue"/>
            <w:shd w:val="clear" w:color="auto" w:fill="auto"/>
            <w:vAlign w:val="center"/>
          </w:tcPr>
          <w:p w14:paraId="19E6C542">
            <w:pPr>
              <w:keepNext w:val="0"/>
              <w:keepLines w:val="0"/>
              <w:pageBreakBefore w:val="0"/>
              <w:widowControl w:val="0"/>
              <w:suppressLineNumbers w:val="0"/>
              <w:kinsoku/>
              <w:wordWrap/>
              <w:overflowPunct/>
              <w:topLinePunct w:val="0"/>
              <w:bidi w:val="0"/>
              <w:jc w:val="both"/>
              <w:textAlignment w:val="top"/>
              <w:rPr>
                <w:rFonts w:ascii="Arial" w:hAnsi="Arial" w:eastAsia="Arial" w:cs="Arial"/>
                <w:snapToGrid w:val="0"/>
                <w:color w:val="000000" w:themeColor="text1"/>
                <w:kern w:val="0"/>
                <w:sz w:val="21"/>
                <w:szCs w:val="21"/>
                <w:highlight w:val="none"/>
                <w:vertAlign w:val="baseline"/>
                <w14:textFill>
                  <w14:solidFill>
                    <w14:schemeClr w14:val="tx1"/>
                  </w14:solidFill>
                </w14:textFill>
              </w:rPr>
            </w:pPr>
          </w:p>
        </w:tc>
        <w:tc>
          <w:tcPr>
            <w:tcW w:w="1150" w:type="dxa"/>
            <w:shd w:val="clear" w:color="auto" w:fill="auto"/>
            <w:vAlign w:val="center"/>
          </w:tcPr>
          <w:p w14:paraId="6D806DC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11.5 </w:t>
            </w:r>
            <w:r>
              <w:rPr>
                <w:rStyle w:val="23"/>
                <w:snapToGrid w:val="0"/>
                <w:color w:val="000000" w:themeColor="text1"/>
                <w:kern w:val="0"/>
                <w:highlight w:val="none"/>
                <w:lang w:val="en-US" w:eastAsia="zh-CN" w:bidi="ar"/>
                <w14:textFill>
                  <w14:solidFill>
                    <w14:schemeClr w14:val="tx1"/>
                  </w14:solidFill>
                </w14:textFill>
              </w:rPr>
              <w:t>气压给水设备</w:t>
            </w:r>
          </w:p>
        </w:tc>
        <w:tc>
          <w:tcPr>
            <w:tcW w:w="3179" w:type="dxa"/>
            <w:shd w:val="clear" w:color="auto" w:fill="auto"/>
            <w:vAlign w:val="center"/>
          </w:tcPr>
          <w:p w14:paraId="1C64282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查看气压罐的调节容量，稳压泵的规格、型号数量，管网连接是否符合消防技术标准和消防设计文件要求；</w:t>
            </w:r>
          </w:p>
          <w:p w14:paraId="5F17E19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测试稳压泵的稳压功能；</w:t>
            </w:r>
          </w:p>
          <w:p w14:paraId="541CBEA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抽查消防气压给水设备、增压稳压给水设备等，并核对其证明文件。</w:t>
            </w:r>
          </w:p>
        </w:tc>
        <w:tc>
          <w:tcPr>
            <w:tcW w:w="4050" w:type="dxa"/>
            <w:shd w:val="clear" w:color="auto" w:fill="auto"/>
            <w:vAlign w:val="center"/>
          </w:tcPr>
          <w:p w14:paraId="6EF45E7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查看气压罐的调节容量，稳压泵的规格、型号数量，管网连接是否符合消防技术标准和消防设计文件要求；测试稳压泵的稳压功能；抽查消防气压给水设备、增压稳压给水设备等，并核对其证明文件。</w:t>
            </w:r>
          </w:p>
        </w:tc>
        <w:tc>
          <w:tcPr>
            <w:tcW w:w="5097" w:type="dxa"/>
            <w:shd w:val="clear" w:color="auto" w:fill="auto"/>
            <w:vAlign w:val="top"/>
          </w:tcPr>
          <w:p w14:paraId="5AF435C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p>
        </w:tc>
        <w:tc>
          <w:tcPr>
            <w:tcW w:w="937" w:type="dxa"/>
            <w:shd w:val="clear" w:color="auto" w:fill="auto"/>
            <w:vAlign w:val="center"/>
          </w:tcPr>
          <w:p w14:paraId="13B70D9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9CDD30F">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57D09CA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21F4B1F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635B6D82">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44EEA7BC">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66E16CD7">
      <w:pPr>
        <w:keepNext w:val="0"/>
        <w:keepLines w:val="0"/>
        <w:pageBreakBefore w:val="0"/>
        <w:widowControl w:val="0"/>
        <w:kinsoku/>
        <w:wordWrap/>
        <w:overflowPunct/>
        <w:topLinePunct w:val="0"/>
        <w:bidi w:val="0"/>
        <w:spacing w:line="285" w:lineRule="auto"/>
        <w:rPr>
          <w:rFonts w:hint="default"/>
          <w:color w:val="000000" w:themeColor="text1"/>
          <w:highlight w:val="none"/>
          <w:lang w:val="en-US"/>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E.0.11</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150"/>
        <w:gridCol w:w="2712"/>
        <w:gridCol w:w="3924"/>
        <w:gridCol w:w="5690"/>
        <w:gridCol w:w="937"/>
      </w:tblGrid>
      <w:tr w14:paraId="3547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771F0F62">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49294CD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457214A2">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995" w:type="dxa"/>
            <w:shd w:val="clear" w:color="auto" w:fill="auto"/>
            <w:vAlign w:val="center"/>
          </w:tcPr>
          <w:p w14:paraId="0965D48A">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798" w:type="dxa"/>
            <w:shd w:val="clear" w:color="auto" w:fill="auto"/>
            <w:vAlign w:val="center"/>
          </w:tcPr>
          <w:p w14:paraId="5FC68E60">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5C34867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0125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954" w:type="dxa"/>
            <w:vMerge w:val="restart"/>
            <w:shd w:val="clear" w:color="auto" w:fill="auto"/>
            <w:vAlign w:val="center"/>
          </w:tcPr>
          <w:p w14:paraId="5ED34D35">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自动喷水灭火系统</w:t>
            </w:r>
          </w:p>
          <w:p w14:paraId="720F64F6">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p>
        </w:tc>
        <w:tc>
          <w:tcPr>
            <w:tcW w:w="1162" w:type="dxa"/>
            <w:shd w:val="clear" w:color="auto" w:fill="auto"/>
            <w:vAlign w:val="center"/>
          </w:tcPr>
          <w:p w14:paraId="1CF291C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11.</w:t>
            </w:r>
            <w:r>
              <w:rPr>
                <w:rStyle w:val="23"/>
                <w:rFonts w:hint="eastAsia"/>
                <w:snapToGrid w:val="0"/>
                <w:color w:val="000000" w:themeColor="text1"/>
                <w:kern w:val="0"/>
                <w:highlight w:val="none"/>
                <w:lang w:val="en-US" w:eastAsia="zh-CN" w:bidi="ar"/>
                <w14:textFill>
                  <w14:solidFill>
                    <w14:schemeClr w14:val="tx1"/>
                  </w14:solidFill>
                </w14:textFill>
              </w:rPr>
              <w:t xml:space="preserve">6 </w:t>
            </w:r>
            <w:r>
              <w:rPr>
                <w:rStyle w:val="23"/>
                <w:snapToGrid w:val="0"/>
                <w:color w:val="000000" w:themeColor="text1"/>
                <w:kern w:val="0"/>
                <w:highlight w:val="none"/>
                <w:lang w:val="en-US" w:eastAsia="zh-CN" w:bidi="ar"/>
                <w14:textFill>
                  <w14:solidFill>
                    <w14:schemeClr w14:val="tx1"/>
                  </w14:solidFill>
                </w14:textFill>
              </w:rPr>
              <w:t>管网</w:t>
            </w:r>
          </w:p>
        </w:tc>
        <w:tc>
          <w:tcPr>
            <w:tcW w:w="2757" w:type="dxa"/>
            <w:shd w:val="clear" w:color="auto" w:fill="auto"/>
            <w:vAlign w:val="center"/>
          </w:tcPr>
          <w:p w14:paraId="460E9D2C">
            <w:pPr>
              <w:keepNext w:val="0"/>
              <w:keepLines w:val="0"/>
              <w:pageBreakBefore w:val="0"/>
              <w:widowControl w:val="0"/>
              <w:kinsoku/>
              <w:wordWrap/>
              <w:overflowPunct/>
              <w:topLinePunct w:val="0"/>
              <w:bidi w:val="0"/>
              <w:spacing w:before="0" w:beforeLines="50" w:beforeAutospacing="0" w:after="0" w:afterLines="2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核实管网结构形式、供水方式是否符合消防技术标准和消防设计文件要求；</w:t>
            </w:r>
          </w:p>
          <w:p w14:paraId="62578A70">
            <w:pPr>
              <w:keepNext w:val="0"/>
              <w:keepLines w:val="0"/>
              <w:pageBreakBefore w:val="0"/>
              <w:widowControl w:val="0"/>
              <w:kinsoku/>
              <w:wordWrap/>
              <w:overflowPunct/>
              <w:topLinePunct w:val="0"/>
              <w:bidi w:val="0"/>
              <w:spacing w:beforeAutospacing="0" w:after="0" w:afterLines="2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查看管道的材质、管径、接头、连接方式及采取的防腐、防冻措施；</w:t>
            </w:r>
          </w:p>
          <w:p w14:paraId="50614BF9">
            <w:pPr>
              <w:keepNext w:val="0"/>
              <w:keepLines w:val="0"/>
              <w:pageBreakBefore w:val="0"/>
              <w:widowControl w:val="0"/>
              <w:kinsoku/>
              <w:wordWrap/>
              <w:overflowPunct/>
              <w:topLinePunct w:val="0"/>
              <w:bidi w:val="0"/>
              <w:spacing w:beforeAutospacing="0" w:after="0" w:afterLines="2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查看管网组件(闸阀、单向阀、电磁阀、信号阀、水流指示器、减压孔板、节流管、减压阀、柔性接头、排水管、排气阀、泄压阀等)的设置。</w:t>
            </w:r>
          </w:p>
        </w:tc>
        <w:tc>
          <w:tcPr>
            <w:tcW w:w="3995" w:type="dxa"/>
            <w:shd w:val="clear" w:color="auto" w:fill="auto"/>
            <w:vAlign w:val="center"/>
          </w:tcPr>
          <w:p w14:paraId="04BE88F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外观，核对证明文件。核实管网结构形式、供水方式是否符合消防技术标准和消防设计文件要求；查看管道的材质、管径、接头、连接方式及采取的防腐、防冻措施；查看管网组件(闸阀、单向阀、电磁阀、信号阀、水流指示器、减压孔板、节流管、减压阀、柔性接头、排水管、排气阀、泄压阀等)的设置。</w:t>
            </w:r>
          </w:p>
        </w:tc>
        <w:tc>
          <w:tcPr>
            <w:tcW w:w="5798" w:type="dxa"/>
            <w:shd w:val="clear" w:color="auto" w:fill="auto"/>
            <w:vAlign w:val="top"/>
          </w:tcPr>
          <w:p w14:paraId="1FBA8F3A">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lang w:val="en-US" w:eastAsia="zh-CN"/>
                <w14:textFill>
                  <w14:solidFill>
                    <w14:schemeClr w14:val="tx1"/>
                  </w14:solidFill>
                </w14:textFill>
              </w:rPr>
            </w:pPr>
          </w:p>
        </w:tc>
        <w:tc>
          <w:tcPr>
            <w:tcW w:w="948" w:type="dxa"/>
            <w:shd w:val="clear" w:color="auto" w:fill="auto"/>
            <w:vAlign w:val="center"/>
          </w:tcPr>
          <w:p w14:paraId="2B97132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256851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5F302683">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4CDD89E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6AC3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954" w:type="dxa"/>
            <w:vMerge w:val="continue"/>
            <w:vAlign w:val="center"/>
          </w:tcPr>
          <w:p w14:paraId="4ECFB536">
            <w:pPr>
              <w:keepNext w:val="0"/>
              <w:keepLines w:val="0"/>
              <w:pageBreakBefore w:val="0"/>
              <w:widowControl w:val="0"/>
              <w:suppressLineNumbers w:val="0"/>
              <w:kinsoku/>
              <w:wordWrap/>
              <w:overflowPunct/>
              <w:topLinePunct w:val="0"/>
              <w:bidi w:val="0"/>
              <w:jc w:val="both"/>
              <w:textAlignment w:val="top"/>
              <w:rPr>
                <w:color w:val="000000" w:themeColor="text1"/>
                <w:highlight w:val="none"/>
                <w:vertAlign w:val="baseline"/>
                <w14:textFill>
                  <w14:solidFill>
                    <w14:schemeClr w14:val="tx1"/>
                  </w14:solidFill>
                </w14:textFill>
              </w:rPr>
            </w:pPr>
          </w:p>
        </w:tc>
        <w:tc>
          <w:tcPr>
            <w:tcW w:w="1162" w:type="dxa"/>
            <w:shd w:val="clear" w:color="auto" w:fill="auto"/>
            <w:vAlign w:val="center"/>
          </w:tcPr>
          <w:p w14:paraId="7E3CB02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11.7 </w:t>
            </w:r>
            <w:r>
              <w:rPr>
                <w:rStyle w:val="23"/>
                <w:snapToGrid w:val="0"/>
                <w:color w:val="000000" w:themeColor="text1"/>
                <w:kern w:val="0"/>
                <w:highlight w:val="none"/>
                <w:lang w:val="en-US" w:eastAsia="zh-CN" w:bidi="ar"/>
                <w14:textFill>
                  <w14:solidFill>
                    <w14:schemeClr w14:val="tx1"/>
                  </w14:solidFill>
                </w14:textFill>
              </w:rPr>
              <w:t>水泵接合器</w:t>
            </w:r>
          </w:p>
        </w:tc>
        <w:tc>
          <w:tcPr>
            <w:tcW w:w="2757" w:type="dxa"/>
            <w:shd w:val="clear" w:color="auto" w:fill="auto"/>
            <w:vAlign w:val="center"/>
          </w:tcPr>
          <w:p w14:paraId="59A3344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查看数量、设置位置、标识，测试充水情况是否符合消防技术标准和消防设计文件要求；</w:t>
            </w:r>
          </w:p>
          <w:p w14:paraId="118E795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抽查水泵接合器，并核对其证明文件。</w:t>
            </w:r>
          </w:p>
        </w:tc>
        <w:tc>
          <w:tcPr>
            <w:tcW w:w="3995" w:type="dxa"/>
            <w:shd w:val="clear" w:color="auto" w:fill="auto"/>
            <w:vAlign w:val="center"/>
          </w:tcPr>
          <w:p w14:paraId="2065D47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抽查水泵接合器，并核对其证明文件。查看数量、设置位置、标识，测试充水情况。</w:t>
            </w:r>
          </w:p>
        </w:tc>
        <w:tc>
          <w:tcPr>
            <w:tcW w:w="5798" w:type="dxa"/>
            <w:vAlign w:val="top"/>
          </w:tcPr>
          <w:p w14:paraId="790BCEDC">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48" w:type="dxa"/>
            <w:vAlign w:val="center"/>
          </w:tcPr>
          <w:p w14:paraId="1D9488E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2D99AA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2AFF240">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33F2DDD3">
            <w:pPr>
              <w:keepNext w:val="0"/>
              <w:keepLines w:val="0"/>
              <w:pageBreakBefore w:val="0"/>
              <w:widowControl w:val="0"/>
              <w:suppressLineNumbers w:val="0"/>
              <w:kinsoku/>
              <w:wordWrap/>
              <w:overflowPunct/>
              <w:topLinePunct w:val="0"/>
              <w:bidi w:val="0"/>
              <w:jc w:val="left"/>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427E9BCA">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119CB701">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1ED8C373">
      <w:pPr>
        <w:keepNext w:val="0"/>
        <w:keepLines w:val="0"/>
        <w:pageBreakBefore w:val="0"/>
        <w:widowControl w:val="0"/>
        <w:kinsoku/>
        <w:wordWrap/>
        <w:overflowPunct/>
        <w:topLinePunct w:val="0"/>
        <w:bidi w:val="0"/>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E.0.12   火灾自动报警系统现场评定表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50"/>
        <w:gridCol w:w="4663"/>
        <w:gridCol w:w="3450"/>
        <w:gridCol w:w="4212"/>
        <w:gridCol w:w="937"/>
      </w:tblGrid>
      <w:tr w14:paraId="550F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2" w:type="dxa"/>
            <w:shd w:val="clear" w:color="auto" w:fill="auto"/>
            <w:vAlign w:val="center"/>
          </w:tcPr>
          <w:p w14:paraId="65C0F01E">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50" w:type="dxa"/>
            <w:shd w:val="clear" w:color="auto" w:fill="auto"/>
            <w:vAlign w:val="center"/>
          </w:tcPr>
          <w:p w14:paraId="76F30FA1">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4663" w:type="dxa"/>
            <w:shd w:val="clear" w:color="auto" w:fill="auto"/>
            <w:vAlign w:val="center"/>
          </w:tcPr>
          <w:p w14:paraId="61CF238A">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450" w:type="dxa"/>
            <w:shd w:val="clear" w:color="auto" w:fill="auto"/>
            <w:vAlign w:val="center"/>
          </w:tcPr>
          <w:p w14:paraId="7799EF68">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4212" w:type="dxa"/>
            <w:shd w:val="clear" w:color="auto" w:fill="auto"/>
            <w:vAlign w:val="center"/>
          </w:tcPr>
          <w:p w14:paraId="790D048F">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7" w:type="dxa"/>
            <w:shd w:val="clear" w:color="auto" w:fill="auto"/>
            <w:vAlign w:val="center"/>
          </w:tcPr>
          <w:p w14:paraId="70C87C2A">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0C2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42" w:type="dxa"/>
            <w:vMerge w:val="restart"/>
            <w:vAlign w:val="center"/>
          </w:tcPr>
          <w:p w14:paraId="4D028574">
            <w:pPr>
              <w:keepNext w:val="0"/>
              <w:keepLines w:val="0"/>
              <w:pageBreakBefore w:val="0"/>
              <w:widowControl w:val="0"/>
              <w:kinsoku/>
              <w:wordWrap/>
              <w:overflowPunct/>
              <w:topLinePunct w:val="0"/>
              <w:bidi w:val="0"/>
              <w:jc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火灾自动报警系统</w:t>
            </w:r>
          </w:p>
        </w:tc>
        <w:tc>
          <w:tcPr>
            <w:tcW w:w="1150" w:type="dxa"/>
            <w:shd w:val="clear" w:color="auto" w:fill="auto"/>
            <w:vAlign w:val="center"/>
          </w:tcPr>
          <w:p w14:paraId="488E656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12.1</w:t>
            </w:r>
            <w:r>
              <w:rPr>
                <w:rStyle w:val="23"/>
                <w:rFonts w:hint="eastAsia"/>
                <w:snapToGrid w:val="0"/>
                <w:color w:val="000000" w:themeColor="text1"/>
                <w:kern w:val="0"/>
                <w:highlight w:val="none"/>
                <w:lang w:val="en-US" w:eastAsia="zh-CN" w:bidi="ar"/>
                <w14:textFill>
                  <w14:solidFill>
                    <w14:schemeClr w14:val="tx1"/>
                  </w14:solidFill>
                </w14:textFill>
              </w:rPr>
              <w:t xml:space="preserve"> </w:t>
            </w:r>
            <w:r>
              <w:rPr>
                <w:rStyle w:val="23"/>
                <w:snapToGrid w:val="0"/>
                <w:color w:val="000000" w:themeColor="text1"/>
                <w:kern w:val="0"/>
                <w:highlight w:val="none"/>
                <w:lang w:val="en-US" w:eastAsia="zh-CN" w:bidi="ar"/>
                <w14:textFill>
                  <w14:solidFill>
                    <w14:schemeClr w14:val="tx1"/>
                  </w14:solidFill>
                </w14:textFill>
              </w:rPr>
              <w:t>系统形式</w:t>
            </w:r>
          </w:p>
        </w:tc>
        <w:tc>
          <w:tcPr>
            <w:tcW w:w="4663" w:type="dxa"/>
            <w:shd w:val="clear" w:color="auto" w:fill="auto"/>
            <w:vAlign w:val="center"/>
          </w:tcPr>
          <w:p w14:paraId="0A1E607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查看系统的设置形式是否符合消防技术标准和消防设计文件要求。</w:t>
            </w:r>
          </w:p>
        </w:tc>
        <w:tc>
          <w:tcPr>
            <w:tcW w:w="3450" w:type="dxa"/>
            <w:shd w:val="clear" w:color="auto" w:fill="auto"/>
            <w:vAlign w:val="center"/>
          </w:tcPr>
          <w:p w14:paraId="34EF10B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查看系统的设置形式是否符合消防技术标准和消防设计文件要求。</w:t>
            </w:r>
          </w:p>
        </w:tc>
        <w:tc>
          <w:tcPr>
            <w:tcW w:w="4212" w:type="dxa"/>
            <w:shd w:val="clear" w:color="auto" w:fill="auto"/>
            <w:vAlign w:val="top"/>
          </w:tcPr>
          <w:p w14:paraId="58BCD0B6">
            <w:pPr>
              <w:keepNext w:val="0"/>
              <w:keepLines w:val="0"/>
              <w:pageBreakBefore w:val="0"/>
              <w:widowControl w:val="0"/>
              <w:suppressLineNumbers w:val="0"/>
              <w:kinsoku/>
              <w:wordWrap/>
              <w:overflowPunct/>
              <w:topLinePunct w:val="0"/>
              <w:bidi w:val="0"/>
              <w:jc w:val="left"/>
              <w:textAlignment w:val="top"/>
              <w:rPr>
                <w:rFonts w:hint="eastAsia" w:ascii="宋体" w:hAnsi="宋体" w:eastAsia="宋体" w:cs="宋体"/>
                <w:b/>
                <w:bCs/>
                <w:i w:val="0"/>
                <w:iCs w:val="0"/>
                <w:snapToGrid w:val="0"/>
                <w:color w:val="000000" w:themeColor="text1"/>
                <w:kern w:val="0"/>
                <w:sz w:val="18"/>
                <w:szCs w:val="18"/>
                <w:highlight w:val="none"/>
                <w:u w:val="none"/>
                <w14:textFill>
                  <w14:solidFill>
                    <w14:schemeClr w14:val="tx1"/>
                  </w14:solidFill>
                </w14:textFill>
              </w:rPr>
            </w:pPr>
          </w:p>
        </w:tc>
        <w:tc>
          <w:tcPr>
            <w:tcW w:w="937" w:type="dxa"/>
            <w:shd w:val="clear" w:color="auto" w:fill="auto"/>
            <w:vAlign w:val="center"/>
          </w:tcPr>
          <w:p w14:paraId="0C7B84C3">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700DF4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7DE5623">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3D710BD3">
            <w:pPr>
              <w:keepNext w:val="0"/>
              <w:keepLines w:val="0"/>
              <w:pageBreakBefore w:val="0"/>
              <w:widowControl w:val="0"/>
              <w:suppressLineNumbers w:val="0"/>
              <w:kinsoku/>
              <w:wordWrap/>
              <w:overflowPunct/>
              <w:topLinePunct w:val="0"/>
              <w:bidi w:val="0"/>
              <w:jc w:val="both"/>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0E87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42" w:type="dxa"/>
            <w:vMerge w:val="continue"/>
          </w:tcPr>
          <w:p w14:paraId="606834BF">
            <w:pPr>
              <w:keepNext w:val="0"/>
              <w:keepLines w:val="0"/>
              <w:pageBreakBefore w:val="0"/>
              <w:widowControl w:val="0"/>
              <w:kinsoku/>
              <w:wordWrap/>
              <w:overflowPunct/>
              <w:topLinePunct w:val="0"/>
              <w:bidi w:val="0"/>
              <w:rPr>
                <w:color w:val="000000" w:themeColor="text1"/>
                <w:highlight w:val="none"/>
                <w:vertAlign w:val="baseline"/>
                <w14:textFill>
                  <w14:solidFill>
                    <w14:schemeClr w14:val="tx1"/>
                  </w14:solidFill>
                </w14:textFill>
              </w:rPr>
            </w:pPr>
          </w:p>
        </w:tc>
        <w:tc>
          <w:tcPr>
            <w:tcW w:w="1150" w:type="dxa"/>
            <w:shd w:val="clear" w:color="auto" w:fill="auto"/>
            <w:vAlign w:val="center"/>
          </w:tcPr>
          <w:p w14:paraId="4C86130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12.2</w:t>
            </w:r>
            <w:r>
              <w:rPr>
                <w:rStyle w:val="23"/>
                <w:rFonts w:hint="eastAsia"/>
                <w:snapToGrid w:val="0"/>
                <w:color w:val="000000" w:themeColor="text1"/>
                <w:kern w:val="0"/>
                <w:highlight w:val="none"/>
                <w:lang w:val="en-US" w:eastAsia="zh-CN" w:bidi="ar"/>
                <w14:textFill>
                  <w14:solidFill>
                    <w14:schemeClr w14:val="tx1"/>
                  </w14:solidFill>
                </w14:textFill>
              </w:rPr>
              <w:t xml:space="preserve"> </w:t>
            </w:r>
            <w:r>
              <w:rPr>
                <w:rStyle w:val="23"/>
                <w:snapToGrid w:val="0"/>
                <w:color w:val="000000" w:themeColor="text1"/>
                <w:kern w:val="0"/>
                <w:highlight w:val="none"/>
                <w:lang w:val="en-US" w:eastAsia="zh-CN" w:bidi="ar"/>
                <w14:textFill>
                  <w14:solidFill>
                    <w14:schemeClr w14:val="tx1"/>
                  </w14:solidFill>
                </w14:textFill>
              </w:rPr>
              <w:t>火灾探测器</w:t>
            </w:r>
          </w:p>
        </w:tc>
        <w:tc>
          <w:tcPr>
            <w:tcW w:w="4663" w:type="dxa"/>
            <w:shd w:val="clear" w:color="auto" w:fill="auto"/>
            <w:vAlign w:val="center"/>
          </w:tcPr>
          <w:p w14:paraId="04DD9AB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测试其报警功能；</w:t>
            </w:r>
          </w:p>
          <w:p w14:paraId="28FC03C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查看规格、选型，短路隔离器的设置；</w:t>
            </w:r>
          </w:p>
          <w:p w14:paraId="59EAE86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核对同区域数量；</w:t>
            </w:r>
          </w:p>
          <w:p w14:paraId="461B747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抽查火灾探测器、可燃气体探测器、手动火灾报警按钮、消火栓按钮等，并核对其证明文件应与消防产品市场准入证明文件一致。</w:t>
            </w:r>
          </w:p>
        </w:tc>
        <w:tc>
          <w:tcPr>
            <w:tcW w:w="3450" w:type="dxa"/>
            <w:shd w:val="clear" w:color="auto" w:fill="auto"/>
            <w:vAlign w:val="center"/>
          </w:tcPr>
          <w:p w14:paraId="492F964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试其报警功能；查看规格、选型，短路隔离器的设置；核对同区域数量；核查火灾探测器、可燃气体探测器、手动火灾报警按钮、消火栓按钮等的认证证书和认证标志，核对其证明文件应与消防产品市场准入证明文件一致；查看火灾探测器、可燃气体探测器、手动火灾报警按钮、消火栓按钮的安装质量。</w:t>
            </w:r>
          </w:p>
        </w:tc>
        <w:tc>
          <w:tcPr>
            <w:tcW w:w="4212" w:type="dxa"/>
            <w:vAlign w:val="top"/>
          </w:tcPr>
          <w:p w14:paraId="4ED0A2EE">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69919705">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772A1E7">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C33A918">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20AB1363">
            <w:pPr>
              <w:keepNext w:val="0"/>
              <w:keepLines w:val="0"/>
              <w:pageBreakBefore w:val="0"/>
              <w:widowControl w:val="0"/>
              <w:suppressLineNumbers w:val="0"/>
              <w:kinsoku/>
              <w:wordWrap/>
              <w:overflowPunct/>
              <w:topLinePunct w:val="0"/>
              <w:bidi w:val="0"/>
              <w:jc w:val="both"/>
              <w:textAlignment w:val="center"/>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0F4F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42" w:type="dxa"/>
            <w:vMerge w:val="continue"/>
          </w:tcPr>
          <w:p w14:paraId="32CEAE46">
            <w:pPr>
              <w:keepNext w:val="0"/>
              <w:keepLines w:val="0"/>
              <w:pageBreakBefore w:val="0"/>
              <w:widowControl w:val="0"/>
              <w:kinsoku/>
              <w:wordWrap/>
              <w:overflowPunct/>
              <w:topLinePunct w:val="0"/>
              <w:bidi w:val="0"/>
              <w:rPr>
                <w:color w:val="000000" w:themeColor="text1"/>
                <w:highlight w:val="none"/>
                <w:vertAlign w:val="baseline"/>
                <w14:textFill>
                  <w14:solidFill>
                    <w14:schemeClr w14:val="tx1"/>
                  </w14:solidFill>
                </w14:textFill>
              </w:rPr>
            </w:pPr>
          </w:p>
        </w:tc>
        <w:tc>
          <w:tcPr>
            <w:tcW w:w="1150" w:type="dxa"/>
            <w:shd w:val="clear" w:color="auto" w:fill="auto"/>
            <w:vAlign w:val="center"/>
          </w:tcPr>
          <w:p w14:paraId="5A6A146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12.3</w:t>
            </w:r>
            <w:r>
              <w:rPr>
                <w:rStyle w:val="23"/>
                <w:rFonts w:hint="eastAsia"/>
                <w:snapToGrid w:val="0"/>
                <w:color w:val="000000" w:themeColor="text1"/>
                <w:kern w:val="0"/>
                <w:highlight w:val="none"/>
                <w:lang w:val="en-US" w:eastAsia="zh-CN" w:bidi="ar"/>
                <w14:textFill>
                  <w14:solidFill>
                    <w14:schemeClr w14:val="tx1"/>
                  </w14:solidFill>
                </w14:textFill>
              </w:rPr>
              <w:t xml:space="preserve"> </w:t>
            </w:r>
            <w:r>
              <w:rPr>
                <w:rStyle w:val="23"/>
                <w:snapToGrid w:val="0"/>
                <w:color w:val="000000" w:themeColor="text1"/>
                <w:kern w:val="0"/>
                <w:highlight w:val="none"/>
                <w:lang w:val="en-US" w:eastAsia="zh-CN" w:bidi="ar"/>
                <w14:textFill>
                  <w14:solidFill>
                    <w14:schemeClr w14:val="tx1"/>
                  </w14:solidFill>
                </w14:textFill>
              </w:rPr>
              <w:t>系统功能</w:t>
            </w:r>
          </w:p>
        </w:tc>
        <w:tc>
          <w:tcPr>
            <w:tcW w:w="4663" w:type="dxa"/>
            <w:shd w:val="clear" w:color="auto" w:fill="auto"/>
            <w:vAlign w:val="center"/>
          </w:tcPr>
          <w:p w14:paraId="4EE3C84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测试故障报警能否显示位置准确，有声、光报警并打印；</w:t>
            </w:r>
          </w:p>
          <w:p w14:paraId="5711A89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测试探测器报警、手动报警，显示位置应准确，有声、光报警并打印，启动相关联动设备，有反馈信号；</w:t>
            </w:r>
          </w:p>
          <w:p w14:paraId="44BEEB8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测试系统联动控制功能，联动逻辑关系和联动执行情况是否符合消防技术标准和消防设计文件要求；</w:t>
            </w:r>
          </w:p>
          <w:p w14:paraId="48DF4B0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测试消防设备应急电源的转换功能；</w:t>
            </w:r>
          </w:p>
          <w:p w14:paraId="2CE23E1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5  测试防火卷帘控制器的控制功能；</w:t>
            </w:r>
          </w:p>
          <w:p w14:paraId="7C2AA47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6  测试气体灭火控制器的启动控制功能；</w:t>
            </w:r>
          </w:p>
          <w:p w14:paraId="2FBE7CB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7  测试自动喷水灭火系统的联动控制功能，消防水泵、预作用阀组、雨淋阀组的消防控制室直 接手动控制功能；</w:t>
            </w:r>
          </w:p>
          <w:p w14:paraId="22093BB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8  测试加压送风系统、排烟系统、电动挡烟垂壁的联动控制功能；</w:t>
            </w:r>
          </w:p>
          <w:p w14:paraId="04554C8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9  测试送风机、排烟风机的消防控制室直接手动控制功能；</w:t>
            </w:r>
          </w:p>
          <w:p w14:paraId="484A8C9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10   测试消防应急照明及疏散指示系统的联动控制功能；</w:t>
            </w:r>
          </w:p>
          <w:p w14:paraId="2467133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11   测试电梯、非消防电源等相关系统的联动控制功能。</w:t>
            </w:r>
          </w:p>
        </w:tc>
        <w:tc>
          <w:tcPr>
            <w:tcW w:w="3450" w:type="dxa"/>
            <w:shd w:val="clear" w:color="auto" w:fill="auto"/>
            <w:vAlign w:val="center"/>
          </w:tcPr>
          <w:p w14:paraId="3BFBDDF7">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模拟火灾实验，测试火灾探测报警系统、火灾报警、消防电话、消防应急广播、防火门及防火卷帘、防排烟系统、消防应急照明和疏散指示系统、消防电梯和非消防电梯的回降控制装置、非消防电源的切断控制装置等相关系统的联动情况。查看探测器报警功能、手动报警功能是否正常，控制器显示的报警信号类型、地址信息是否正确、准时，声光报警装置启动是否正常并打印相关信息。查看探测器报警、手动报警触发后，相关联动设备是否按照联动逻辑关系在规定时间内正常启动。查看系统内任意组件出现故障时，控制器能否在规定时间内准确显示故障位置，有声光报警并打印相关信息。</w:t>
            </w:r>
          </w:p>
        </w:tc>
        <w:tc>
          <w:tcPr>
            <w:tcW w:w="4212" w:type="dxa"/>
            <w:vAlign w:val="top"/>
          </w:tcPr>
          <w:p w14:paraId="196FF59D">
            <w:pPr>
              <w:keepNext w:val="0"/>
              <w:keepLines w:val="0"/>
              <w:pageBreakBefore w:val="0"/>
              <w:widowControl w:val="0"/>
              <w:suppressLineNumbers w:val="0"/>
              <w:kinsoku/>
              <w:wordWrap/>
              <w:overflowPunct/>
              <w:topLinePunct w:val="0"/>
              <w:bidi w:val="0"/>
              <w:jc w:val="left"/>
              <w:textAlignment w:val="top"/>
              <w:rPr>
                <w:color w:val="000000" w:themeColor="text1"/>
                <w:highlight w:val="none"/>
                <w:vertAlign w:val="baseline"/>
                <w14:textFill>
                  <w14:solidFill>
                    <w14:schemeClr w14:val="tx1"/>
                  </w14:solidFill>
                </w14:textFill>
              </w:rPr>
            </w:pPr>
          </w:p>
        </w:tc>
        <w:tc>
          <w:tcPr>
            <w:tcW w:w="937" w:type="dxa"/>
            <w:vAlign w:val="center"/>
          </w:tcPr>
          <w:p w14:paraId="0E918EC9">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35DA1FB">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570712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4FA84E81">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35093D75">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20E479A1">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47C3CD44">
      <w:pPr>
        <w:keepNext w:val="0"/>
        <w:keepLines w:val="0"/>
        <w:pageBreakBefore w:val="0"/>
        <w:widowControl w:val="0"/>
        <w:kinsoku/>
        <w:wordWrap/>
        <w:overflowPunct/>
        <w:topLinePunct w:val="0"/>
        <w:bidi w:val="0"/>
        <w:spacing w:line="285" w:lineRule="auto"/>
        <w:rPr>
          <w:color w:val="000000" w:themeColor="text1"/>
          <w:highlight w:val="none"/>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E.0.12</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150"/>
        <w:gridCol w:w="3989"/>
        <w:gridCol w:w="4080"/>
        <w:gridCol w:w="4257"/>
        <w:gridCol w:w="937"/>
      </w:tblGrid>
      <w:tr w14:paraId="0522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1" w:type="dxa"/>
            <w:shd w:val="clear" w:color="auto" w:fill="auto"/>
            <w:vAlign w:val="center"/>
          </w:tcPr>
          <w:p w14:paraId="203F0601">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50" w:type="dxa"/>
            <w:shd w:val="clear" w:color="auto" w:fill="auto"/>
            <w:vAlign w:val="center"/>
          </w:tcPr>
          <w:p w14:paraId="715097E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3989" w:type="dxa"/>
            <w:shd w:val="clear" w:color="auto" w:fill="auto"/>
            <w:vAlign w:val="center"/>
          </w:tcPr>
          <w:p w14:paraId="1B427DA1">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080" w:type="dxa"/>
            <w:shd w:val="clear" w:color="auto" w:fill="auto"/>
            <w:vAlign w:val="center"/>
          </w:tcPr>
          <w:p w14:paraId="5C252AA2">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4257" w:type="dxa"/>
            <w:shd w:val="clear" w:color="auto" w:fill="auto"/>
            <w:vAlign w:val="center"/>
          </w:tcPr>
          <w:p w14:paraId="588C61C3">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7" w:type="dxa"/>
            <w:shd w:val="clear" w:color="auto" w:fill="auto"/>
            <w:vAlign w:val="center"/>
          </w:tcPr>
          <w:p w14:paraId="6F54EAB6">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5537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941" w:type="dxa"/>
            <w:vMerge w:val="restart"/>
            <w:vAlign w:val="center"/>
          </w:tcPr>
          <w:p w14:paraId="0955DFDC">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火灾自动报警系统</w:t>
            </w:r>
          </w:p>
        </w:tc>
        <w:tc>
          <w:tcPr>
            <w:tcW w:w="1150" w:type="dxa"/>
            <w:shd w:val="clear" w:color="auto" w:fill="auto"/>
            <w:vAlign w:val="center"/>
          </w:tcPr>
          <w:p w14:paraId="3C4BCCC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12.</w:t>
            </w:r>
            <w:r>
              <w:rPr>
                <w:rStyle w:val="23"/>
                <w:rFonts w:hint="eastAsia"/>
                <w:snapToGrid w:val="0"/>
                <w:color w:val="000000" w:themeColor="text1"/>
                <w:kern w:val="0"/>
                <w:highlight w:val="none"/>
                <w:lang w:val="en-US" w:eastAsia="zh-CN" w:bidi="ar"/>
                <w14:textFill>
                  <w14:solidFill>
                    <w14:schemeClr w14:val="tx1"/>
                  </w14:solidFill>
                </w14:textFill>
              </w:rPr>
              <w:t xml:space="preserve">4 </w:t>
            </w:r>
            <w:r>
              <w:rPr>
                <w:rStyle w:val="23"/>
                <w:snapToGrid w:val="0"/>
                <w:color w:val="000000" w:themeColor="text1"/>
                <w:kern w:val="0"/>
                <w:highlight w:val="none"/>
                <w:lang w:val="en-US" w:eastAsia="zh-CN" w:bidi="ar"/>
                <w14:textFill>
                  <w14:solidFill>
                    <w14:schemeClr w14:val="tx1"/>
                  </w14:solidFill>
                </w14:textFill>
              </w:rPr>
              <w:t>火灾报警控制器、联动设备及消防控制室图形显示装置</w:t>
            </w:r>
          </w:p>
        </w:tc>
        <w:tc>
          <w:tcPr>
            <w:tcW w:w="3989" w:type="dxa"/>
            <w:shd w:val="clear" w:color="auto" w:fill="auto"/>
            <w:vAlign w:val="center"/>
          </w:tcPr>
          <w:p w14:paraId="44144FC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查看设备选型、规格是否符合消防技术标准和消防设计文件要求；</w:t>
            </w:r>
          </w:p>
          <w:p w14:paraId="622ADE27">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查看设备的打印、显示、声报警、光报警功能；</w:t>
            </w:r>
          </w:p>
          <w:p w14:paraId="7B4C52E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查看对相关设备联动控制功能；</w:t>
            </w:r>
          </w:p>
          <w:p w14:paraId="01627C9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查看消防电源及主、备切换设置符合消防技术标准和消防设计文件要求，测试自动切换功能是否正常；</w:t>
            </w:r>
          </w:p>
          <w:p w14:paraId="6CEB513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5  抽查消防联动控制器、火灾报警控制器、消防控制室图形显示装置、火灾显示盘、消防电气控制装置、消防电动装置、消防设备应急电源等功能是否正常，并核对其证明文件应与消防产品市场 准入证明文件一致。</w:t>
            </w:r>
          </w:p>
        </w:tc>
        <w:tc>
          <w:tcPr>
            <w:tcW w:w="4080" w:type="dxa"/>
            <w:shd w:val="clear" w:color="auto" w:fill="auto"/>
            <w:vAlign w:val="center"/>
          </w:tcPr>
          <w:p w14:paraId="5D0F66E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查火灾报警控制器、消防联动控制器、火灾显示盘、消防设备电源监控器、消防控制室图形显示装置、消防电气控制装置等消防产品的认证证书和认证标识，查看火灾报警控制器、消防联动控制器及消防控制室图形显示装置等设备的选型、规格、设备布置、安装质量是否符合消防设计文件以及规范的要求。测试火灾报警控制器、消防联动控制器、火灾显示盘、消防设备电源控制器、消防控制室图形显示装置、消防电气控制装置等设备的打印、显示、声光报警功能是否正常；测试火灾报警控制器、消防联动控制器等对相关设备的联动控制功能是否正常。</w:t>
            </w:r>
          </w:p>
        </w:tc>
        <w:tc>
          <w:tcPr>
            <w:tcW w:w="4257" w:type="dxa"/>
            <w:shd w:val="clear" w:color="auto" w:fill="auto"/>
            <w:vAlign w:val="center"/>
          </w:tcPr>
          <w:p w14:paraId="381B7AD8">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Arial" w:cs="Times New Roman"/>
                <w:i w:val="0"/>
                <w:iCs w:val="0"/>
                <w:snapToGrid w:val="0"/>
                <w:color w:val="000000" w:themeColor="text1"/>
                <w:kern w:val="0"/>
                <w:sz w:val="20"/>
                <w:szCs w:val="20"/>
                <w:highlight w:val="none"/>
                <w:u w:val="none"/>
                <w14:textFill>
                  <w14:solidFill>
                    <w14:schemeClr w14:val="tx1"/>
                  </w14:solidFill>
                </w14:textFill>
              </w:rPr>
            </w:pPr>
          </w:p>
        </w:tc>
        <w:tc>
          <w:tcPr>
            <w:tcW w:w="937" w:type="dxa"/>
            <w:shd w:val="clear" w:color="auto" w:fill="auto"/>
            <w:vAlign w:val="center"/>
          </w:tcPr>
          <w:p w14:paraId="67A37D55">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294BD97">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54320AC">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7D42950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6FA0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1" w:type="dxa"/>
            <w:vMerge w:val="continue"/>
            <w:vAlign w:val="center"/>
          </w:tcPr>
          <w:p w14:paraId="6E93E96F">
            <w:pPr>
              <w:keepNext w:val="0"/>
              <w:keepLines w:val="0"/>
              <w:pageBreakBefore w:val="0"/>
              <w:widowControl w:val="0"/>
              <w:kinsoku/>
              <w:wordWrap/>
              <w:overflowPunct/>
              <w:topLinePunct w:val="0"/>
              <w:bidi w:val="0"/>
              <w:jc w:val="both"/>
              <w:rPr>
                <w:rStyle w:val="23"/>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3DC50FA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12</w:t>
            </w:r>
            <w:r>
              <w:rPr>
                <w:rStyle w:val="23"/>
                <w:snapToGrid w:val="0"/>
                <w:color w:val="000000" w:themeColor="text1"/>
                <w:kern w:val="0"/>
                <w:highlight w:val="none"/>
                <w:lang w:val="en-US" w:eastAsia="zh-CN" w:bidi="ar"/>
                <w14:textFill>
                  <w14:solidFill>
                    <w14:schemeClr w14:val="tx1"/>
                  </w14:solidFill>
                </w14:textFill>
              </w:rPr>
              <w:t>.</w:t>
            </w:r>
            <w:r>
              <w:rPr>
                <w:rStyle w:val="23"/>
                <w:rFonts w:hint="eastAsia"/>
                <w:snapToGrid w:val="0"/>
                <w:color w:val="000000" w:themeColor="text1"/>
                <w:kern w:val="0"/>
                <w:highlight w:val="none"/>
                <w:lang w:val="en-US" w:eastAsia="zh-CN" w:bidi="ar"/>
                <w14:textFill>
                  <w14:solidFill>
                    <w14:schemeClr w14:val="tx1"/>
                  </w14:solidFill>
                </w14:textFill>
              </w:rPr>
              <w:t xml:space="preserve">5 </w:t>
            </w:r>
            <w:r>
              <w:rPr>
                <w:rStyle w:val="23"/>
                <w:snapToGrid w:val="0"/>
                <w:color w:val="000000" w:themeColor="text1"/>
                <w:kern w:val="0"/>
                <w:highlight w:val="none"/>
                <w:lang w:val="en-US" w:eastAsia="zh-CN" w:bidi="ar"/>
                <w14:textFill>
                  <w14:solidFill>
                    <w14:schemeClr w14:val="tx1"/>
                  </w14:solidFill>
                </w14:textFill>
              </w:rPr>
              <w:t>消防通讯</w:t>
            </w:r>
          </w:p>
        </w:tc>
        <w:tc>
          <w:tcPr>
            <w:tcW w:w="3989" w:type="dxa"/>
            <w:shd w:val="clear" w:color="auto" w:fill="auto"/>
            <w:vAlign w:val="center"/>
          </w:tcPr>
          <w:p w14:paraId="10DF9CE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测试消防电话通话功能；</w:t>
            </w:r>
          </w:p>
          <w:p w14:paraId="7201F8F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测试外线电话。</w:t>
            </w:r>
          </w:p>
        </w:tc>
        <w:tc>
          <w:tcPr>
            <w:tcW w:w="4080" w:type="dxa"/>
            <w:shd w:val="clear" w:color="auto" w:fill="auto"/>
            <w:vAlign w:val="center"/>
          </w:tcPr>
          <w:p w14:paraId="63E789D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核查消防电话的规格、型号、数量，核对消防电话的证明文件是否与其市场准入证明文件一致；查看消防电话的设置位置、安装质量；测试消防电话通话功能；测试外线电话。</w:t>
            </w:r>
          </w:p>
        </w:tc>
        <w:tc>
          <w:tcPr>
            <w:tcW w:w="4257" w:type="dxa"/>
            <w:shd w:val="clear" w:color="auto" w:fill="auto"/>
            <w:vAlign w:val="top"/>
          </w:tcPr>
          <w:p w14:paraId="1C3D2E20">
            <w:pPr>
              <w:keepNext w:val="0"/>
              <w:keepLines w:val="0"/>
              <w:pageBreakBefore w:val="0"/>
              <w:widowControl w:val="0"/>
              <w:suppressLineNumbers w:val="0"/>
              <w:kinsoku/>
              <w:wordWrap/>
              <w:overflowPunct/>
              <w:topLinePunct w:val="0"/>
              <w:bidi w:val="0"/>
              <w:jc w:val="left"/>
              <w:textAlignment w:val="top"/>
              <w:rPr>
                <w:rFonts w:hint="eastAsia" w:ascii="Times New Roman" w:hAnsi="Times New Roman" w:eastAsia="Arial" w:cs="Times New Roman"/>
                <w:i w:val="0"/>
                <w:iCs w:val="0"/>
                <w:snapToGrid w:val="0"/>
                <w:color w:val="000000" w:themeColor="text1"/>
                <w:kern w:val="0"/>
                <w:sz w:val="20"/>
                <w:szCs w:val="20"/>
                <w:highlight w:val="none"/>
                <w:u w:val="none"/>
                <w14:textFill>
                  <w14:solidFill>
                    <w14:schemeClr w14:val="tx1"/>
                  </w14:solidFill>
                </w14:textFill>
              </w:rPr>
            </w:pPr>
          </w:p>
        </w:tc>
        <w:tc>
          <w:tcPr>
            <w:tcW w:w="937" w:type="dxa"/>
            <w:shd w:val="clear" w:color="auto" w:fill="auto"/>
            <w:vAlign w:val="center"/>
          </w:tcPr>
          <w:p w14:paraId="3416FA6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F7A4AE0">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C4F36C5">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15118E6D">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2805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41" w:type="dxa"/>
            <w:vMerge w:val="continue"/>
            <w:vAlign w:val="center"/>
          </w:tcPr>
          <w:p w14:paraId="1C8E7A9A">
            <w:pPr>
              <w:keepNext w:val="0"/>
              <w:keepLines w:val="0"/>
              <w:pageBreakBefore w:val="0"/>
              <w:widowControl w:val="0"/>
              <w:kinsoku/>
              <w:wordWrap/>
              <w:overflowPunct/>
              <w:topLinePunct w:val="0"/>
              <w:bidi w:val="0"/>
              <w:jc w:val="both"/>
              <w:rPr>
                <w:rStyle w:val="23"/>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6E4CD33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12.6 </w:t>
            </w:r>
            <w:r>
              <w:rPr>
                <w:rStyle w:val="23"/>
                <w:snapToGrid w:val="0"/>
                <w:color w:val="000000" w:themeColor="text1"/>
                <w:kern w:val="0"/>
                <w:highlight w:val="none"/>
                <w:lang w:val="en-US" w:eastAsia="zh-CN" w:bidi="ar"/>
                <w14:textFill>
                  <w14:solidFill>
                    <w14:schemeClr w14:val="tx1"/>
                  </w14:solidFill>
                </w14:textFill>
              </w:rPr>
              <w:t>布线</w:t>
            </w:r>
          </w:p>
        </w:tc>
        <w:tc>
          <w:tcPr>
            <w:tcW w:w="3989" w:type="dxa"/>
            <w:shd w:val="clear" w:color="auto" w:fill="auto"/>
            <w:vAlign w:val="center"/>
          </w:tcPr>
          <w:p w14:paraId="43608C3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查看其线缆选型、敷设方式及相关防火保护措施是否符合消防技术标准和消防设计文件要求。</w:t>
            </w:r>
          </w:p>
        </w:tc>
        <w:tc>
          <w:tcPr>
            <w:tcW w:w="4080" w:type="dxa"/>
            <w:shd w:val="clear" w:color="auto" w:fill="auto"/>
            <w:vAlign w:val="center"/>
          </w:tcPr>
          <w:p w14:paraId="54A4E4D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核查线缆的类别、规格型号，查看线缆敷设方式及相关防火保护措施是否符合消防技术标准和消防设计文件要求。</w:t>
            </w:r>
          </w:p>
        </w:tc>
        <w:tc>
          <w:tcPr>
            <w:tcW w:w="4257" w:type="dxa"/>
            <w:shd w:val="clear" w:color="auto" w:fill="auto"/>
            <w:vAlign w:val="top"/>
          </w:tcPr>
          <w:p w14:paraId="216A0906">
            <w:pPr>
              <w:keepNext w:val="0"/>
              <w:keepLines w:val="0"/>
              <w:pageBreakBefore w:val="0"/>
              <w:widowControl w:val="0"/>
              <w:suppressLineNumbers w:val="0"/>
              <w:kinsoku/>
              <w:wordWrap/>
              <w:overflowPunct/>
              <w:topLinePunct w:val="0"/>
              <w:bidi w:val="0"/>
              <w:jc w:val="left"/>
              <w:textAlignment w:val="top"/>
              <w:rPr>
                <w:rFonts w:hint="eastAsia" w:ascii="Times New Roman" w:hAnsi="Times New Roman" w:eastAsia="Arial" w:cs="Times New Roman"/>
                <w:i w:val="0"/>
                <w:iCs w:val="0"/>
                <w:snapToGrid w:val="0"/>
                <w:color w:val="000000" w:themeColor="text1"/>
                <w:kern w:val="0"/>
                <w:sz w:val="20"/>
                <w:szCs w:val="20"/>
                <w:highlight w:val="none"/>
                <w:u w:val="none"/>
                <w14:textFill>
                  <w14:solidFill>
                    <w14:schemeClr w14:val="tx1"/>
                  </w14:solidFill>
                </w14:textFill>
              </w:rPr>
            </w:pPr>
          </w:p>
        </w:tc>
        <w:tc>
          <w:tcPr>
            <w:tcW w:w="937" w:type="dxa"/>
            <w:shd w:val="clear" w:color="auto" w:fill="auto"/>
            <w:vAlign w:val="center"/>
          </w:tcPr>
          <w:p w14:paraId="71E19BA6">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468F026">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72E65F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6FEC24DF">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2CC8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41" w:type="dxa"/>
            <w:vMerge w:val="continue"/>
            <w:vAlign w:val="center"/>
          </w:tcPr>
          <w:p w14:paraId="08CFB373">
            <w:pPr>
              <w:keepNext w:val="0"/>
              <w:keepLines w:val="0"/>
              <w:pageBreakBefore w:val="0"/>
              <w:widowControl w:val="0"/>
              <w:kinsoku/>
              <w:wordWrap/>
              <w:overflowPunct/>
              <w:topLinePunct w:val="0"/>
              <w:bidi w:val="0"/>
              <w:jc w:val="both"/>
              <w:rPr>
                <w:rStyle w:val="23"/>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0112097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12.7 </w:t>
            </w:r>
            <w:r>
              <w:rPr>
                <w:rStyle w:val="23"/>
                <w:snapToGrid w:val="0"/>
                <w:color w:val="000000" w:themeColor="text1"/>
                <w:kern w:val="0"/>
                <w:highlight w:val="none"/>
                <w:lang w:val="en-US" w:eastAsia="zh-CN" w:bidi="ar"/>
                <w14:textFill>
                  <w14:solidFill>
                    <w14:schemeClr w14:val="tx1"/>
                  </w14:solidFill>
                </w14:textFill>
              </w:rPr>
              <w:t>应急广播及警报装置</w:t>
            </w:r>
          </w:p>
        </w:tc>
        <w:tc>
          <w:tcPr>
            <w:tcW w:w="3989" w:type="dxa"/>
            <w:shd w:val="clear" w:color="auto" w:fill="auto"/>
            <w:vAlign w:val="center"/>
          </w:tcPr>
          <w:p w14:paraId="0035C35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测试应急广播及警报装置的功能是否符合消防技术标准和消防设计文件要求。</w:t>
            </w:r>
          </w:p>
        </w:tc>
        <w:tc>
          <w:tcPr>
            <w:tcW w:w="4080" w:type="dxa"/>
            <w:shd w:val="clear" w:color="auto" w:fill="auto"/>
            <w:vAlign w:val="center"/>
          </w:tcPr>
          <w:p w14:paraId="4B51E34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应急广播及报警装置的设置位置、数量，核对消防应急广播设备及火灾报警装置的消防产品认证证书和认证标识。查看火灾报警器、扬声器的安装位置和安装质量；测试应急广播及警报装置的功能是否符合消防技术标准和消防设计文件要求。</w:t>
            </w:r>
          </w:p>
        </w:tc>
        <w:tc>
          <w:tcPr>
            <w:tcW w:w="4257" w:type="dxa"/>
            <w:shd w:val="clear" w:color="auto" w:fill="auto"/>
            <w:vAlign w:val="top"/>
          </w:tcPr>
          <w:p w14:paraId="66FF1534">
            <w:pPr>
              <w:keepNext w:val="0"/>
              <w:keepLines w:val="0"/>
              <w:pageBreakBefore w:val="0"/>
              <w:widowControl w:val="0"/>
              <w:suppressLineNumbers w:val="0"/>
              <w:kinsoku/>
              <w:wordWrap/>
              <w:overflowPunct/>
              <w:topLinePunct w:val="0"/>
              <w:bidi w:val="0"/>
              <w:jc w:val="left"/>
              <w:textAlignment w:val="top"/>
              <w:rPr>
                <w:rFonts w:hint="eastAsia" w:ascii="Times New Roman" w:hAnsi="Times New Roman" w:eastAsia="Arial" w:cs="Times New Roman"/>
                <w:i w:val="0"/>
                <w:iCs w:val="0"/>
                <w:snapToGrid w:val="0"/>
                <w:color w:val="000000" w:themeColor="text1"/>
                <w:kern w:val="0"/>
                <w:sz w:val="20"/>
                <w:szCs w:val="20"/>
                <w:highlight w:val="none"/>
                <w:u w:val="none"/>
                <w14:textFill>
                  <w14:solidFill>
                    <w14:schemeClr w14:val="tx1"/>
                  </w14:solidFill>
                </w14:textFill>
              </w:rPr>
            </w:pPr>
          </w:p>
        </w:tc>
        <w:tc>
          <w:tcPr>
            <w:tcW w:w="937" w:type="dxa"/>
            <w:shd w:val="clear" w:color="auto" w:fill="auto"/>
            <w:vAlign w:val="center"/>
          </w:tcPr>
          <w:p w14:paraId="2D168882">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04631B91">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00F90E4">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28A28443">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705509F7">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6B9A948">
      <w:pPr>
        <w:keepNext w:val="0"/>
        <w:keepLines w:val="0"/>
        <w:pageBreakBefore w:val="0"/>
        <w:widowControl w:val="0"/>
        <w:kinsoku/>
        <w:wordWrap/>
        <w:overflowPunct/>
        <w:topLinePunct w:val="0"/>
        <w:bidi w:val="0"/>
        <w:spacing w:line="285" w:lineRule="auto"/>
        <w:rPr>
          <w:color w:val="000000" w:themeColor="text1"/>
          <w:highlight w:val="none"/>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E.0.12</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50"/>
        <w:gridCol w:w="3294"/>
        <w:gridCol w:w="2986"/>
        <w:gridCol w:w="6045"/>
        <w:gridCol w:w="937"/>
      </w:tblGrid>
      <w:tr w14:paraId="29A4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0D037CF3">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0D85219D">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3352" w:type="dxa"/>
            <w:shd w:val="clear" w:color="auto" w:fill="auto"/>
            <w:vAlign w:val="center"/>
          </w:tcPr>
          <w:p w14:paraId="3F20775B">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037" w:type="dxa"/>
            <w:shd w:val="clear" w:color="auto" w:fill="auto"/>
            <w:vAlign w:val="center"/>
          </w:tcPr>
          <w:p w14:paraId="5FCC2946">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6161" w:type="dxa"/>
            <w:shd w:val="clear" w:color="auto" w:fill="auto"/>
            <w:vAlign w:val="center"/>
          </w:tcPr>
          <w:p w14:paraId="0839D390">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059749BB">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6ADD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trPr>
        <w:tc>
          <w:tcPr>
            <w:tcW w:w="954" w:type="dxa"/>
            <w:vAlign w:val="center"/>
          </w:tcPr>
          <w:p w14:paraId="7F18319A">
            <w:pPr>
              <w:keepNext w:val="0"/>
              <w:keepLines w:val="0"/>
              <w:pageBreakBefore w:val="0"/>
              <w:widowControl w:val="0"/>
              <w:kinsoku/>
              <w:wordWrap/>
              <w:overflowPunct/>
              <w:topLinePunct w:val="0"/>
              <w:bidi w:val="0"/>
              <w:jc w:val="both"/>
              <w:rPr>
                <w:color w:val="000000" w:themeColor="text1"/>
                <w:highlight w:val="none"/>
                <w:vertAlign w:val="baseline"/>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火灾自动报警系统</w:t>
            </w:r>
          </w:p>
        </w:tc>
        <w:tc>
          <w:tcPr>
            <w:tcW w:w="1162" w:type="dxa"/>
            <w:shd w:val="clear" w:color="auto" w:fill="auto"/>
            <w:vAlign w:val="center"/>
          </w:tcPr>
          <w:p w14:paraId="5BF392F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12.</w:t>
            </w:r>
            <w:r>
              <w:rPr>
                <w:rStyle w:val="23"/>
                <w:rFonts w:hint="eastAsia"/>
                <w:snapToGrid w:val="0"/>
                <w:color w:val="000000" w:themeColor="text1"/>
                <w:kern w:val="0"/>
                <w:highlight w:val="none"/>
                <w:lang w:val="en-US" w:eastAsia="zh-CN" w:bidi="ar"/>
                <w14:textFill>
                  <w14:solidFill>
                    <w14:schemeClr w14:val="tx1"/>
                  </w14:solidFill>
                </w14:textFill>
              </w:rPr>
              <w:t xml:space="preserve">8 </w:t>
            </w:r>
            <w:r>
              <w:rPr>
                <w:rStyle w:val="23"/>
                <w:snapToGrid w:val="0"/>
                <w:color w:val="000000" w:themeColor="text1"/>
                <w:kern w:val="0"/>
                <w:highlight w:val="none"/>
                <w:lang w:val="en-US" w:eastAsia="zh-CN" w:bidi="ar"/>
                <w14:textFill>
                  <w14:solidFill>
                    <w14:schemeClr w14:val="tx1"/>
                  </w14:solidFill>
                </w14:textFill>
              </w:rPr>
              <w:t>防火门监控系统</w:t>
            </w:r>
          </w:p>
        </w:tc>
        <w:tc>
          <w:tcPr>
            <w:tcW w:w="3352" w:type="dxa"/>
            <w:shd w:val="clear" w:color="auto" w:fill="auto"/>
            <w:vAlign w:val="center"/>
          </w:tcPr>
          <w:p w14:paraId="01CE853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检查防火门监控器的设置是否符合消防技术标准和消防设计文件要求；</w:t>
            </w:r>
          </w:p>
          <w:p w14:paraId="009163F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测试常开防火门联动控制功能是否正常；</w:t>
            </w:r>
          </w:p>
          <w:p w14:paraId="0FB8421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测试疏散通道上各防火门的开启、关闭及故障状态信号反馈是否正常。</w:t>
            </w:r>
          </w:p>
          <w:p w14:paraId="5394E28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p>
        </w:tc>
        <w:tc>
          <w:tcPr>
            <w:tcW w:w="3037" w:type="dxa"/>
            <w:shd w:val="clear" w:color="auto" w:fill="auto"/>
            <w:vAlign w:val="center"/>
          </w:tcPr>
          <w:p w14:paraId="5E67FA0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核查防火门监控器的设置位置、数量；测试常开防火门联动控制功能是否正常；测试疏散通道上各防火门的开启、关闭及故障状态信号反馈是否正常。</w:t>
            </w:r>
          </w:p>
        </w:tc>
        <w:tc>
          <w:tcPr>
            <w:tcW w:w="6161" w:type="dxa"/>
            <w:shd w:val="clear" w:color="auto" w:fill="auto"/>
            <w:vAlign w:val="center"/>
          </w:tcPr>
          <w:p w14:paraId="36A01174">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Arial" w:cs="Times New Roman"/>
                <w:i w:val="0"/>
                <w:iCs w:val="0"/>
                <w:snapToGrid w:val="0"/>
                <w:color w:val="000000" w:themeColor="text1"/>
                <w:kern w:val="0"/>
                <w:sz w:val="20"/>
                <w:szCs w:val="20"/>
                <w:highlight w:val="none"/>
                <w:u w:val="none"/>
                <w14:textFill>
                  <w14:solidFill>
                    <w14:schemeClr w14:val="tx1"/>
                  </w14:solidFill>
                </w14:textFill>
              </w:rPr>
            </w:pPr>
          </w:p>
        </w:tc>
        <w:tc>
          <w:tcPr>
            <w:tcW w:w="948" w:type="dxa"/>
            <w:shd w:val="clear" w:color="auto" w:fill="auto"/>
            <w:vAlign w:val="center"/>
          </w:tcPr>
          <w:p w14:paraId="597D42B4">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73A553A">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2914C18E">
            <w:pPr>
              <w:keepNext w:val="0"/>
              <w:keepLines w:val="0"/>
              <w:pageBreakBefore w:val="0"/>
              <w:widowControl w:val="0"/>
              <w:suppressLineNumbers w:val="0"/>
              <w:kinsoku/>
              <w:wordWrap/>
              <w:overflowPunct/>
              <w:topLinePunct w:val="0"/>
              <w:bidi w:val="0"/>
              <w:jc w:val="left"/>
              <w:textAlignment w:val="center"/>
              <w:rPr>
                <w:rStyle w:val="23"/>
                <w:snapToGrid w:val="0"/>
                <w:color w:val="000000" w:themeColor="text1"/>
                <w:highlight w:val="none"/>
                <w:lang w:val="en-US" w:eastAsia="zh-CN" w:bidi="ar"/>
                <w14:textFill>
                  <w14:solidFill>
                    <w14:schemeClr w14:val="tx1"/>
                  </w14:solidFill>
                </w14:textFill>
              </w:rPr>
            </w:pPr>
          </w:p>
          <w:p w14:paraId="0DC23BD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7246B1F0">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4565911B">
      <w:pPr>
        <w:keepNext w:val="0"/>
        <w:keepLines w:val="0"/>
        <w:pageBreakBefore w:val="0"/>
        <w:widowControl w:val="0"/>
        <w:kinsoku/>
        <w:wordWrap/>
        <w:overflowPunct/>
        <w:topLinePunct w:val="0"/>
        <w:bidi w:val="0"/>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E.0.13   防烟排烟系统及通风、空调系统防火现场评定表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150"/>
        <w:gridCol w:w="4290"/>
        <w:gridCol w:w="4284"/>
        <w:gridCol w:w="3748"/>
        <w:gridCol w:w="936"/>
      </w:tblGrid>
      <w:tr w14:paraId="0829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6" w:type="dxa"/>
            <w:shd w:val="clear" w:color="auto" w:fill="auto"/>
            <w:vAlign w:val="center"/>
          </w:tcPr>
          <w:p w14:paraId="3BCB3883">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50" w:type="dxa"/>
            <w:shd w:val="clear" w:color="auto" w:fill="auto"/>
            <w:vAlign w:val="center"/>
          </w:tcPr>
          <w:p w14:paraId="2D0637E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4290" w:type="dxa"/>
            <w:shd w:val="clear" w:color="auto" w:fill="auto"/>
            <w:vAlign w:val="center"/>
          </w:tcPr>
          <w:p w14:paraId="5575DFF8">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284" w:type="dxa"/>
            <w:shd w:val="clear" w:color="auto" w:fill="auto"/>
            <w:vAlign w:val="center"/>
          </w:tcPr>
          <w:p w14:paraId="6AC343EE">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3748" w:type="dxa"/>
            <w:shd w:val="clear" w:color="auto" w:fill="auto"/>
            <w:vAlign w:val="center"/>
          </w:tcPr>
          <w:p w14:paraId="42B4FE05">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6" w:type="dxa"/>
            <w:shd w:val="clear" w:color="auto" w:fill="auto"/>
            <w:vAlign w:val="center"/>
          </w:tcPr>
          <w:p w14:paraId="10E02714">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7B7C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46" w:type="dxa"/>
            <w:vMerge w:val="restart"/>
            <w:shd w:val="clear" w:color="auto" w:fill="auto"/>
            <w:vAlign w:val="center"/>
          </w:tcPr>
          <w:p w14:paraId="06E0367F">
            <w:pPr>
              <w:keepNext w:val="0"/>
              <w:keepLines w:val="0"/>
              <w:pageBreakBefore w:val="0"/>
              <w:widowControl w:val="0"/>
              <w:suppressLineNumbers w:val="0"/>
              <w:kinsoku/>
              <w:wordWrap/>
              <w:overflowPunct/>
              <w:topLinePunct w:val="0"/>
              <w:bidi w:val="0"/>
              <w:jc w:val="both"/>
              <w:textAlignment w:val="top"/>
              <w:rPr>
                <w:rStyle w:val="22"/>
                <w:rFonts w:hint="default"/>
                <w:snapToGrid w:val="0"/>
                <w:color w:val="000000" w:themeColor="text1"/>
                <w:highlight w:val="none"/>
                <w:lang w:val="en-US" w:eastAsia="zh-CN" w:bidi="ar"/>
                <w14:textFill>
                  <w14:solidFill>
                    <w14:schemeClr w14:val="tx1"/>
                  </w14:solidFill>
                </w14:textFill>
              </w:rPr>
            </w:pPr>
            <w:r>
              <w:rPr>
                <w:rStyle w:val="41"/>
                <w:snapToGrid w:val="0"/>
                <w:color w:val="000000" w:themeColor="text1"/>
                <w:highlight w:val="none"/>
                <w:lang w:val="en-US" w:eastAsia="zh-CN" w:bidi="ar"/>
                <w14:textFill>
                  <w14:solidFill>
                    <w14:schemeClr w14:val="tx1"/>
                  </w14:solidFill>
                </w14:textFill>
              </w:rPr>
              <w:t>防烟排烟系统及通风、空调系统</w:t>
            </w:r>
            <w:r>
              <w:rPr>
                <w:rStyle w:val="41"/>
                <w:rFonts w:hint="eastAsia"/>
                <w:snapToGrid w:val="0"/>
                <w:color w:val="000000" w:themeColor="text1"/>
                <w:highlight w:val="none"/>
                <w:lang w:val="en-US" w:eastAsia="zh-CN" w:bidi="ar"/>
                <w14:textFill>
                  <w14:solidFill>
                    <w14:schemeClr w14:val="tx1"/>
                  </w14:solidFill>
                </w14:textFill>
              </w:rPr>
              <w:t>防火</w:t>
            </w:r>
          </w:p>
        </w:tc>
        <w:tc>
          <w:tcPr>
            <w:tcW w:w="1150" w:type="dxa"/>
            <w:shd w:val="clear" w:color="auto" w:fill="auto"/>
            <w:vAlign w:val="center"/>
          </w:tcPr>
          <w:p w14:paraId="3555968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13.</w:t>
            </w:r>
            <w:r>
              <w:rPr>
                <w:rStyle w:val="23"/>
                <w:rFonts w:hint="eastAsia"/>
                <w:snapToGrid w:val="0"/>
                <w:color w:val="000000" w:themeColor="text1"/>
                <w:kern w:val="0"/>
                <w:highlight w:val="none"/>
                <w:lang w:val="en-US" w:eastAsia="zh-CN" w:bidi="ar"/>
                <w14:textFill>
                  <w14:solidFill>
                    <w14:schemeClr w14:val="tx1"/>
                  </w14:solidFill>
                </w14:textFill>
              </w:rPr>
              <w:t>1 系统设置</w:t>
            </w:r>
          </w:p>
        </w:tc>
        <w:tc>
          <w:tcPr>
            <w:tcW w:w="4290" w:type="dxa"/>
            <w:shd w:val="clear" w:color="auto" w:fill="auto"/>
            <w:vAlign w:val="center"/>
          </w:tcPr>
          <w:p w14:paraId="58C805A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查看防烟排烟系统形式是否符合消防技术标准和消防设计文件要求。</w:t>
            </w:r>
          </w:p>
        </w:tc>
        <w:tc>
          <w:tcPr>
            <w:tcW w:w="4284" w:type="dxa"/>
            <w:shd w:val="clear" w:color="auto" w:fill="auto"/>
            <w:vAlign w:val="center"/>
          </w:tcPr>
          <w:p w14:paraId="45174D3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查阅消防设计文件、建筑平面图和剖面图，核对防烟分区的划分、面积是否符合要求，测量防烟分区面积。</w:t>
            </w:r>
          </w:p>
        </w:tc>
        <w:tc>
          <w:tcPr>
            <w:tcW w:w="3748" w:type="dxa"/>
            <w:shd w:val="clear" w:color="auto" w:fill="auto"/>
            <w:vAlign w:val="top"/>
          </w:tcPr>
          <w:p w14:paraId="4077C278">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6" w:type="dxa"/>
            <w:shd w:val="clear" w:color="auto" w:fill="auto"/>
            <w:vAlign w:val="center"/>
          </w:tcPr>
          <w:p w14:paraId="6132AA06">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20A463B7">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B98B828">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3EBDF8CE">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398E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6" w:type="dxa"/>
            <w:vMerge w:val="continue"/>
            <w:shd w:val="clear" w:color="auto" w:fill="auto"/>
            <w:vAlign w:val="center"/>
          </w:tcPr>
          <w:p w14:paraId="6284F7D0">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783DF9B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13.</w:t>
            </w:r>
            <w:r>
              <w:rPr>
                <w:rStyle w:val="23"/>
                <w:rFonts w:hint="eastAsia"/>
                <w:snapToGrid w:val="0"/>
                <w:color w:val="000000" w:themeColor="text1"/>
                <w:kern w:val="0"/>
                <w:highlight w:val="none"/>
                <w:lang w:val="en-US" w:eastAsia="zh-CN" w:bidi="ar"/>
                <w14:textFill>
                  <w14:solidFill>
                    <w14:schemeClr w14:val="tx1"/>
                  </w14:solidFill>
                </w14:textFill>
              </w:rPr>
              <w:t xml:space="preserve">2 </w:t>
            </w:r>
            <w:r>
              <w:rPr>
                <w:rStyle w:val="23"/>
                <w:snapToGrid w:val="0"/>
                <w:color w:val="000000" w:themeColor="text1"/>
                <w:kern w:val="0"/>
                <w:highlight w:val="none"/>
                <w:lang w:val="en-US" w:eastAsia="zh-CN" w:bidi="ar"/>
                <w14:textFill>
                  <w14:solidFill>
                    <w14:schemeClr w14:val="tx1"/>
                  </w14:solidFill>
                </w14:textFill>
              </w:rPr>
              <w:t>防烟分区</w:t>
            </w:r>
          </w:p>
        </w:tc>
        <w:tc>
          <w:tcPr>
            <w:tcW w:w="4290" w:type="dxa"/>
            <w:shd w:val="clear" w:color="auto" w:fill="auto"/>
            <w:vAlign w:val="center"/>
          </w:tcPr>
          <w:p w14:paraId="2EE2A43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核对防烟分区设置位置、形式及完整性是否符合规范要求，检查挡烟垂壁等挡烟分隔材料的相关证明文件，测量其尺寸。</w:t>
            </w:r>
          </w:p>
        </w:tc>
        <w:tc>
          <w:tcPr>
            <w:tcW w:w="4284" w:type="dxa"/>
            <w:shd w:val="clear" w:color="auto" w:fill="auto"/>
            <w:vAlign w:val="center"/>
          </w:tcPr>
          <w:p w14:paraId="65B8D11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核对防烟分区设置位置、形式及完整性是否符合规范要求，检查挡烟垂壁等挡烟分隔材料的相关证明文件，测量挡烟垂壁等挡烟分隔设施的尺寸、搭接宽度等；测试活动式挡烟垂壁等的运行时间。</w:t>
            </w:r>
          </w:p>
        </w:tc>
        <w:tc>
          <w:tcPr>
            <w:tcW w:w="3748" w:type="dxa"/>
            <w:shd w:val="clear" w:color="auto" w:fill="auto"/>
            <w:vAlign w:val="top"/>
          </w:tcPr>
          <w:p w14:paraId="77EF7D70">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6" w:type="dxa"/>
            <w:shd w:val="clear" w:color="auto" w:fill="auto"/>
            <w:vAlign w:val="center"/>
          </w:tcPr>
          <w:p w14:paraId="048EE2E3">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ECD9F4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6DC064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07F70CFF">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36A4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6" w:type="dxa"/>
            <w:vMerge w:val="continue"/>
            <w:shd w:val="clear" w:color="auto" w:fill="auto"/>
            <w:vAlign w:val="center"/>
          </w:tcPr>
          <w:p w14:paraId="4AE4A2F3">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26CFD75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13.</w:t>
            </w:r>
            <w:r>
              <w:rPr>
                <w:rStyle w:val="23"/>
                <w:rFonts w:hint="eastAsia"/>
                <w:snapToGrid w:val="0"/>
                <w:color w:val="000000" w:themeColor="text1"/>
                <w:kern w:val="0"/>
                <w:highlight w:val="none"/>
                <w:lang w:val="en-US" w:eastAsia="zh-CN" w:bidi="ar"/>
                <w14:textFill>
                  <w14:solidFill>
                    <w14:schemeClr w14:val="tx1"/>
                  </w14:solidFill>
                </w14:textFill>
              </w:rPr>
              <w:t xml:space="preserve">3 </w:t>
            </w:r>
            <w:r>
              <w:rPr>
                <w:rStyle w:val="23"/>
                <w:snapToGrid w:val="0"/>
                <w:color w:val="000000" w:themeColor="text1"/>
                <w:kern w:val="0"/>
                <w:highlight w:val="none"/>
                <w:lang w:val="en-US" w:eastAsia="zh-CN" w:bidi="ar"/>
                <w14:textFill>
                  <w14:solidFill>
                    <w14:schemeClr w14:val="tx1"/>
                  </w14:solidFill>
                </w14:textFill>
              </w:rPr>
              <w:t>自然通风</w:t>
            </w:r>
          </w:p>
        </w:tc>
        <w:tc>
          <w:tcPr>
            <w:tcW w:w="4290" w:type="dxa"/>
            <w:shd w:val="clear" w:color="auto" w:fill="auto"/>
            <w:vAlign w:val="center"/>
          </w:tcPr>
          <w:p w14:paraId="1450B3E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查看设置位置是否符合消防技术标准和消防设计文件要求；</w:t>
            </w:r>
          </w:p>
          <w:p w14:paraId="73F206E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查看外窗开启方式，测量开启面积。</w:t>
            </w:r>
          </w:p>
          <w:p w14:paraId="27C0B03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p>
        </w:tc>
        <w:tc>
          <w:tcPr>
            <w:tcW w:w="4284" w:type="dxa"/>
            <w:shd w:val="clear" w:color="auto" w:fill="auto"/>
            <w:vAlign w:val="center"/>
          </w:tcPr>
          <w:p w14:paraId="37469DE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查看自然排烟口设置位置是否符合消防技术标准和消防设计文件要求；查看外窗开启方式，测量开启面积。</w:t>
            </w:r>
          </w:p>
        </w:tc>
        <w:tc>
          <w:tcPr>
            <w:tcW w:w="3748" w:type="dxa"/>
            <w:shd w:val="clear" w:color="auto" w:fill="auto"/>
            <w:vAlign w:val="top"/>
          </w:tcPr>
          <w:p w14:paraId="5460E3A6">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6" w:type="dxa"/>
            <w:shd w:val="clear" w:color="auto" w:fill="auto"/>
            <w:vAlign w:val="center"/>
          </w:tcPr>
          <w:p w14:paraId="3B747C16">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93B2C21">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5DFB6D67">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4AFAF433">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37A3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6" w:type="dxa"/>
            <w:vMerge w:val="continue"/>
            <w:shd w:val="clear" w:color="auto" w:fill="auto"/>
            <w:vAlign w:val="center"/>
          </w:tcPr>
          <w:p w14:paraId="17ACEDE8">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59B30BF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13.4 </w:t>
            </w:r>
            <w:r>
              <w:rPr>
                <w:rStyle w:val="23"/>
                <w:snapToGrid w:val="0"/>
                <w:color w:val="000000" w:themeColor="text1"/>
                <w:kern w:val="0"/>
                <w:highlight w:val="none"/>
                <w:lang w:val="en-US" w:eastAsia="zh-CN" w:bidi="ar"/>
                <w14:textFill>
                  <w14:solidFill>
                    <w14:schemeClr w14:val="tx1"/>
                  </w14:solidFill>
                </w14:textFill>
              </w:rPr>
              <w:t>机械加压送风系统和机械排烟系统</w:t>
            </w:r>
          </w:p>
        </w:tc>
        <w:tc>
          <w:tcPr>
            <w:tcW w:w="4290" w:type="dxa"/>
            <w:shd w:val="clear" w:color="auto" w:fill="auto"/>
            <w:vAlign w:val="center"/>
          </w:tcPr>
          <w:p w14:paraId="32D7CFA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查看设置位置、数量、形式；</w:t>
            </w:r>
          </w:p>
          <w:p w14:paraId="6B51F48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测试电动、手动开启和复位。</w:t>
            </w:r>
          </w:p>
        </w:tc>
        <w:tc>
          <w:tcPr>
            <w:tcW w:w="4284" w:type="dxa"/>
            <w:shd w:val="clear" w:color="auto" w:fill="auto"/>
            <w:vAlign w:val="center"/>
          </w:tcPr>
          <w:p w14:paraId="6CCDE1A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查看机械加压送风系统和机械排烟系统设置位置、数量、形式；测试电动、手动开启和复位。</w:t>
            </w:r>
          </w:p>
        </w:tc>
        <w:tc>
          <w:tcPr>
            <w:tcW w:w="3748" w:type="dxa"/>
            <w:shd w:val="clear" w:color="auto" w:fill="auto"/>
            <w:vAlign w:val="top"/>
          </w:tcPr>
          <w:p w14:paraId="45F41833">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6" w:type="dxa"/>
            <w:shd w:val="clear" w:color="auto" w:fill="auto"/>
            <w:vAlign w:val="center"/>
          </w:tcPr>
          <w:p w14:paraId="28EDD3F3">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2EE3571">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D56134C">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414F837D">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7163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946" w:type="dxa"/>
            <w:vMerge w:val="continue"/>
            <w:shd w:val="clear" w:color="auto" w:fill="auto"/>
            <w:vAlign w:val="center"/>
          </w:tcPr>
          <w:p w14:paraId="43C91B7E">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2FCF95A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13.5 </w:t>
            </w:r>
            <w:r>
              <w:rPr>
                <w:rStyle w:val="23"/>
                <w:snapToGrid w:val="0"/>
                <w:color w:val="000000" w:themeColor="text1"/>
                <w:kern w:val="0"/>
                <w:highlight w:val="none"/>
                <w:lang w:val="en-US" w:eastAsia="zh-CN" w:bidi="ar"/>
                <w14:textFill>
                  <w14:solidFill>
                    <w14:schemeClr w14:val="tx1"/>
                  </w14:solidFill>
                </w14:textFill>
              </w:rPr>
              <w:t>加压送风风机、排烟风机和补风机</w:t>
            </w:r>
          </w:p>
        </w:tc>
        <w:tc>
          <w:tcPr>
            <w:tcW w:w="4290" w:type="dxa"/>
            <w:shd w:val="clear" w:color="auto" w:fill="auto"/>
            <w:vAlign w:val="center"/>
          </w:tcPr>
          <w:p w14:paraId="0CB8232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查看设置位置和数量是否符合消防技术标准和消防设计文件要求；</w:t>
            </w:r>
          </w:p>
          <w:p w14:paraId="56141EC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查看供电情况要求有主备电源，自动切换正常；</w:t>
            </w:r>
          </w:p>
          <w:p w14:paraId="7DFF2B2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测试功能，启停控制正常，有信号反馈，复位正常；</w:t>
            </w:r>
          </w:p>
          <w:p w14:paraId="4D68DAF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抽查加压送风风机、排烟风机和补风机，并核对其证明文件。</w:t>
            </w:r>
          </w:p>
        </w:tc>
        <w:tc>
          <w:tcPr>
            <w:tcW w:w="4284" w:type="dxa"/>
            <w:shd w:val="clear" w:color="auto" w:fill="auto"/>
            <w:vAlign w:val="center"/>
          </w:tcPr>
          <w:p w14:paraId="49B45D5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加压送风风机、排烟风机和补风机设置位置、数量是否符合消防技术标准和消防设计文件要求；查看供电情况要求有主备电源，自动切换正常；测试功能，启停控制正常，有信号反馈，复位正常；抽查加压送风风机、排烟风机和补风机，并核对其证明文件。</w:t>
            </w:r>
          </w:p>
        </w:tc>
        <w:tc>
          <w:tcPr>
            <w:tcW w:w="3748" w:type="dxa"/>
            <w:shd w:val="clear" w:color="auto" w:fill="auto"/>
            <w:vAlign w:val="top"/>
          </w:tcPr>
          <w:p w14:paraId="1E64E45B">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6" w:type="dxa"/>
            <w:shd w:val="clear" w:color="auto" w:fill="auto"/>
            <w:vAlign w:val="center"/>
          </w:tcPr>
          <w:p w14:paraId="4FC09D1F">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0BB7B363">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5E7155F">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6D35FA32">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6CD8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46" w:type="dxa"/>
            <w:vMerge w:val="continue"/>
            <w:shd w:val="clear" w:color="auto" w:fill="auto"/>
            <w:vAlign w:val="center"/>
          </w:tcPr>
          <w:p w14:paraId="31CA1B00">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5B26BE2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13.</w:t>
            </w:r>
            <w:r>
              <w:rPr>
                <w:rStyle w:val="23"/>
                <w:rFonts w:hint="eastAsia"/>
                <w:snapToGrid w:val="0"/>
                <w:color w:val="000000" w:themeColor="text1"/>
                <w:kern w:val="0"/>
                <w:highlight w:val="none"/>
                <w:lang w:val="en-US" w:eastAsia="zh-CN" w:bidi="ar"/>
                <w14:textFill>
                  <w14:solidFill>
                    <w14:schemeClr w14:val="tx1"/>
                  </w14:solidFill>
                </w14:textFill>
              </w:rPr>
              <w:t xml:space="preserve">6 </w:t>
            </w:r>
            <w:r>
              <w:rPr>
                <w:rStyle w:val="23"/>
                <w:snapToGrid w:val="0"/>
                <w:color w:val="000000" w:themeColor="text1"/>
                <w:kern w:val="0"/>
                <w:highlight w:val="none"/>
                <w:lang w:val="en-US" w:eastAsia="zh-CN" w:bidi="ar"/>
                <w14:textFill>
                  <w14:solidFill>
                    <w14:schemeClr w14:val="tx1"/>
                  </w14:solidFill>
                </w14:textFill>
              </w:rPr>
              <w:t>管道布置</w:t>
            </w:r>
          </w:p>
        </w:tc>
        <w:tc>
          <w:tcPr>
            <w:tcW w:w="4290" w:type="dxa"/>
            <w:shd w:val="clear" w:color="auto" w:fill="auto"/>
            <w:vAlign w:val="center"/>
          </w:tcPr>
          <w:p w14:paraId="714ADDD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核对管道材质及防火包覆材料是否符合消防技术标准和消防设计文件要求。</w:t>
            </w:r>
          </w:p>
        </w:tc>
        <w:tc>
          <w:tcPr>
            <w:tcW w:w="4284" w:type="dxa"/>
            <w:shd w:val="clear" w:color="auto" w:fill="auto"/>
            <w:vAlign w:val="center"/>
          </w:tcPr>
          <w:p w14:paraId="3ABFCBA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Fonts w:hint="default"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核对管道材质及防火包覆材料是否符合消防技术标准和消防设计文件要求。查看管道支架施工质量。</w:t>
            </w:r>
          </w:p>
        </w:tc>
        <w:tc>
          <w:tcPr>
            <w:tcW w:w="3748" w:type="dxa"/>
            <w:shd w:val="clear" w:color="auto" w:fill="auto"/>
            <w:vAlign w:val="top"/>
          </w:tcPr>
          <w:p w14:paraId="31CB4625">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snapToGrid w:val="0"/>
                <w:color w:val="000000" w:themeColor="text1"/>
                <w:kern w:val="0"/>
                <w:sz w:val="18"/>
                <w:szCs w:val="18"/>
                <w:highlight w:val="none"/>
                <w:u w:val="none"/>
                <w:lang w:val="en-US" w:eastAsia="zh-CN" w:bidi="ar"/>
                <w14:textFill>
                  <w14:solidFill>
                    <w14:schemeClr w14:val="tx1"/>
                  </w14:solidFill>
                </w14:textFill>
              </w:rPr>
            </w:pPr>
          </w:p>
          <w:p w14:paraId="4522A824">
            <w:pPr>
              <w:keepNext w:val="0"/>
              <w:keepLines w:val="0"/>
              <w:pageBreakBefore w:val="0"/>
              <w:widowControl w:val="0"/>
              <w:kinsoku/>
              <w:wordWrap/>
              <w:overflowPunct/>
              <w:topLinePunct w:val="0"/>
              <w:bidi w:val="0"/>
              <w:rPr>
                <w:rFonts w:hint="eastAsia" w:ascii="Arial" w:hAnsi="Arial" w:eastAsia="Arial" w:cs="Arial"/>
                <w:snapToGrid w:val="0"/>
                <w:color w:val="000000" w:themeColor="text1"/>
                <w:kern w:val="0"/>
                <w:sz w:val="21"/>
                <w:szCs w:val="21"/>
                <w:highlight w:val="none"/>
                <w:lang w:val="en-US" w:eastAsia="zh-CN"/>
                <w14:textFill>
                  <w14:solidFill>
                    <w14:schemeClr w14:val="tx1"/>
                  </w14:solidFill>
                </w14:textFill>
              </w:rPr>
            </w:pPr>
          </w:p>
          <w:p w14:paraId="65AE5F9C">
            <w:pPr>
              <w:keepNext w:val="0"/>
              <w:keepLines w:val="0"/>
              <w:pageBreakBefore w:val="0"/>
              <w:widowControl w:val="0"/>
              <w:tabs>
                <w:tab w:val="left" w:pos="2337"/>
              </w:tabs>
              <w:kinsoku/>
              <w:wordWrap/>
              <w:overflowPunct/>
              <w:topLinePunct w:val="0"/>
              <w:bidi w:val="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
            </w:r>
          </w:p>
        </w:tc>
        <w:tc>
          <w:tcPr>
            <w:tcW w:w="936" w:type="dxa"/>
            <w:shd w:val="clear" w:color="auto" w:fill="auto"/>
            <w:vAlign w:val="center"/>
          </w:tcPr>
          <w:p w14:paraId="48E66C0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B20C83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1FF99EED">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13E8869C">
            <w:pPr>
              <w:keepNext w:val="0"/>
              <w:keepLines w:val="0"/>
              <w:pageBreakBefore w:val="0"/>
              <w:widowControl w:val="0"/>
              <w:suppressLineNumbers w:val="0"/>
              <w:kinsoku/>
              <w:wordWrap/>
              <w:overflowPunct/>
              <w:topLinePunct w:val="0"/>
              <w:bidi w:val="0"/>
              <w:jc w:val="both"/>
              <w:textAlignment w:val="top"/>
              <w:rPr>
                <w:rFonts w:hint="eastAsia" w:ascii="黑体" w:hAnsi="宋体" w:eastAsia="黑体" w:cs="黑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08B2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6" w:type="dxa"/>
            <w:vMerge w:val="continue"/>
            <w:shd w:val="clear" w:color="auto" w:fill="auto"/>
            <w:vAlign w:val="center"/>
          </w:tcPr>
          <w:p w14:paraId="1848370A">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5F44EC6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w:t>
            </w:r>
            <w:r>
              <w:rPr>
                <w:rStyle w:val="23"/>
                <w:rFonts w:hint="eastAsia"/>
                <w:snapToGrid w:val="0"/>
                <w:color w:val="000000" w:themeColor="text1"/>
                <w:kern w:val="0"/>
                <w:highlight w:val="none"/>
                <w:lang w:val="en-US" w:eastAsia="zh-CN" w:bidi="ar"/>
                <w14:textFill>
                  <w14:solidFill>
                    <w14:schemeClr w14:val="tx1"/>
                  </w14:solidFill>
                </w14:textFill>
              </w:rPr>
              <w:t>3</w:t>
            </w:r>
            <w:r>
              <w:rPr>
                <w:rStyle w:val="23"/>
                <w:snapToGrid w:val="0"/>
                <w:color w:val="000000" w:themeColor="text1"/>
                <w:kern w:val="0"/>
                <w:highlight w:val="none"/>
                <w:lang w:val="en-US" w:eastAsia="zh-CN" w:bidi="ar"/>
                <w14:textFill>
                  <w14:solidFill>
                    <w14:schemeClr w14:val="tx1"/>
                  </w14:solidFill>
                </w14:textFill>
              </w:rPr>
              <w:t>.</w:t>
            </w:r>
            <w:r>
              <w:rPr>
                <w:rStyle w:val="23"/>
                <w:rFonts w:hint="eastAsia"/>
                <w:snapToGrid w:val="0"/>
                <w:color w:val="000000" w:themeColor="text1"/>
                <w:kern w:val="0"/>
                <w:highlight w:val="none"/>
                <w:lang w:val="en-US" w:eastAsia="zh-CN" w:bidi="ar"/>
                <w14:textFill>
                  <w14:solidFill>
                    <w14:schemeClr w14:val="tx1"/>
                  </w14:solidFill>
                </w14:textFill>
              </w:rPr>
              <w:t xml:space="preserve">7 </w:t>
            </w:r>
            <w:r>
              <w:rPr>
                <w:rStyle w:val="23"/>
                <w:snapToGrid w:val="0"/>
                <w:color w:val="000000" w:themeColor="text1"/>
                <w:kern w:val="0"/>
                <w:highlight w:val="none"/>
                <w:lang w:val="en-US" w:eastAsia="zh-CN" w:bidi="ar"/>
                <w14:textFill>
                  <w14:solidFill>
                    <w14:schemeClr w14:val="tx1"/>
                  </w14:solidFill>
                </w14:textFill>
              </w:rPr>
              <w:t>防火阀、排烟阀、排烟防火阀</w:t>
            </w:r>
          </w:p>
        </w:tc>
        <w:tc>
          <w:tcPr>
            <w:tcW w:w="4290" w:type="dxa"/>
            <w:shd w:val="clear" w:color="auto" w:fill="auto"/>
            <w:vAlign w:val="center"/>
          </w:tcPr>
          <w:p w14:paraId="3917876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查看设置位置、型号是否符合消防技术标准和消防设计文件要求。</w:t>
            </w:r>
          </w:p>
        </w:tc>
        <w:tc>
          <w:tcPr>
            <w:tcW w:w="4284" w:type="dxa"/>
            <w:shd w:val="clear" w:color="auto" w:fill="auto"/>
            <w:vAlign w:val="center"/>
          </w:tcPr>
          <w:p w14:paraId="589D591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查看防火阀、排烟阀、排烟防火阀设置位置、型号是否符合消防技术标准和消防设计文件要求。测试防火阀、排烟阀、排烟防火阀功能。</w:t>
            </w:r>
          </w:p>
        </w:tc>
        <w:tc>
          <w:tcPr>
            <w:tcW w:w="3748" w:type="dxa"/>
            <w:shd w:val="clear" w:color="auto" w:fill="auto"/>
            <w:vAlign w:val="top"/>
          </w:tcPr>
          <w:p w14:paraId="52C8A593">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snapToGrid w:val="0"/>
                <w:color w:val="000000" w:themeColor="text1"/>
                <w:kern w:val="0"/>
                <w:sz w:val="18"/>
                <w:szCs w:val="18"/>
                <w:highlight w:val="none"/>
                <w:u w:val="none"/>
                <w:lang w:val="en-US" w:eastAsia="zh-CN" w:bidi="ar"/>
                <w14:textFill>
                  <w14:solidFill>
                    <w14:schemeClr w14:val="tx1"/>
                  </w14:solidFill>
                </w14:textFill>
              </w:rPr>
            </w:pPr>
          </w:p>
        </w:tc>
        <w:tc>
          <w:tcPr>
            <w:tcW w:w="936" w:type="dxa"/>
            <w:shd w:val="clear" w:color="auto" w:fill="auto"/>
            <w:vAlign w:val="center"/>
          </w:tcPr>
          <w:p w14:paraId="7FD841D6">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5D47C1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FE2C60D">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2212A6AF">
            <w:pPr>
              <w:keepNext w:val="0"/>
              <w:keepLines w:val="0"/>
              <w:pageBreakBefore w:val="0"/>
              <w:widowControl w:val="0"/>
              <w:suppressLineNumbers w:val="0"/>
              <w:kinsoku/>
              <w:wordWrap/>
              <w:overflowPunct/>
              <w:topLinePunct w:val="0"/>
              <w:bidi w:val="0"/>
              <w:jc w:val="both"/>
              <w:textAlignment w:val="top"/>
              <w:rPr>
                <w:rFonts w:hint="eastAsia" w:ascii="黑体" w:hAnsi="宋体" w:eastAsia="黑体" w:cs="黑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72F09A61">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020" w:right="850" w:bottom="1417" w:left="850" w:header="0" w:footer="1162" w:gutter="0"/>
          <w:pgNumType w:fmt="decimal"/>
          <w:cols w:space="0" w:num="1"/>
          <w:rtlGutter w:val="0"/>
          <w:docGrid w:linePitch="0" w:charSpace="0"/>
        </w:sectPr>
      </w:pPr>
    </w:p>
    <w:p w14:paraId="444630C6">
      <w:pPr>
        <w:keepNext w:val="0"/>
        <w:keepLines w:val="0"/>
        <w:pageBreakBefore w:val="0"/>
        <w:widowControl w:val="0"/>
        <w:kinsoku/>
        <w:wordWrap/>
        <w:overflowPunct/>
        <w:topLinePunct w:val="0"/>
        <w:bidi w:val="0"/>
        <w:spacing w:line="285" w:lineRule="auto"/>
        <w:rPr>
          <w:color w:val="000000" w:themeColor="text1"/>
          <w:highlight w:val="none"/>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E.0.13</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52"/>
        <w:gridCol w:w="4841"/>
        <w:gridCol w:w="3750"/>
        <w:gridCol w:w="3732"/>
        <w:gridCol w:w="937"/>
      </w:tblGrid>
      <w:tr w14:paraId="0D00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2" w:type="dxa"/>
            <w:shd w:val="clear" w:color="auto" w:fill="auto"/>
            <w:vAlign w:val="center"/>
          </w:tcPr>
          <w:p w14:paraId="6473E76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52" w:type="dxa"/>
            <w:shd w:val="clear" w:color="auto" w:fill="auto"/>
            <w:vAlign w:val="center"/>
          </w:tcPr>
          <w:p w14:paraId="0CA7203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4841" w:type="dxa"/>
            <w:shd w:val="clear" w:color="auto" w:fill="auto"/>
            <w:vAlign w:val="center"/>
          </w:tcPr>
          <w:p w14:paraId="0459CEA2">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750" w:type="dxa"/>
            <w:shd w:val="clear" w:color="auto" w:fill="auto"/>
            <w:vAlign w:val="center"/>
          </w:tcPr>
          <w:p w14:paraId="6E3C13F2">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3732" w:type="dxa"/>
            <w:shd w:val="clear" w:color="auto" w:fill="auto"/>
            <w:vAlign w:val="center"/>
          </w:tcPr>
          <w:p w14:paraId="42CEAADC">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7" w:type="dxa"/>
            <w:shd w:val="clear" w:color="auto" w:fill="auto"/>
            <w:vAlign w:val="center"/>
          </w:tcPr>
          <w:p w14:paraId="35D795D6">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5DF7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942" w:type="dxa"/>
            <w:vMerge w:val="restart"/>
            <w:shd w:val="clear" w:color="auto" w:fill="auto"/>
            <w:vAlign w:val="center"/>
          </w:tcPr>
          <w:p w14:paraId="1B50387B">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41"/>
                <w:snapToGrid w:val="0"/>
                <w:color w:val="000000" w:themeColor="text1"/>
                <w:highlight w:val="none"/>
                <w:lang w:val="en-US" w:eastAsia="zh-CN" w:bidi="ar"/>
                <w14:textFill>
                  <w14:solidFill>
                    <w14:schemeClr w14:val="tx1"/>
                  </w14:solidFill>
                </w14:textFill>
              </w:rPr>
              <w:t>防烟排烟系统及通风、空调系统</w:t>
            </w:r>
            <w:r>
              <w:rPr>
                <w:rStyle w:val="41"/>
                <w:rFonts w:hint="eastAsia"/>
                <w:snapToGrid w:val="0"/>
                <w:color w:val="000000" w:themeColor="text1"/>
                <w:highlight w:val="none"/>
                <w:lang w:val="en-US" w:eastAsia="zh-CN" w:bidi="ar"/>
                <w14:textFill>
                  <w14:solidFill>
                    <w14:schemeClr w14:val="tx1"/>
                  </w14:solidFill>
                </w14:textFill>
              </w:rPr>
              <w:t>防火</w:t>
            </w:r>
          </w:p>
        </w:tc>
        <w:tc>
          <w:tcPr>
            <w:tcW w:w="1152" w:type="dxa"/>
            <w:shd w:val="clear" w:color="auto" w:fill="auto"/>
            <w:vAlign w:val="center"/>
          </w:tcPr>
          <w:p w14:paraId="6ACD83C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13.8 </w:t>
            </w:r>
            <w:r>
              <w:rPr>
                <w:rStyle w:val="23"/>
                <w:snapToGrid w:val="0"/>
                <w:color w:val="000000" w:themeColor="text1"/>
                <w:kern w:val="0"/>
                <w:highlight w:val="none"/>
                <w:lang w:val="en-US" w:eastAsia="zh-CN" w:bidi="ar"/>
                <w14:textFill>
                  <w14:solidFill>
                    <w14:schemeClr w14:val="tx1"/>
                  </w14:solidFill>
                </w14:textFill>
              </w:rPr>
              <w:t>系统功能</w:t>
            </w:r>
          </w:p>
        </w:tc>
        <w:tc>
          <w:tcPr>
            <w:tcW w:w="4841" w:type="dxa"/>
            <w:shd w:val="clear" w:color="auto" w:fill="auto"/>
            <w:vAlign w:val="center"/>
          </w:tcPr>
          <w:p w14:paraId="25A28DF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测试远程直接启动风机应正常启停，并有信号反馈；</w:t>
            </w:r>
          </w:p>
          <w:p w14:paraId="3CC2B07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测试风机的联动启动、排烟防火阀，排烟窗，常闭送风口、排烟阀和排烟口的联动功能应动作正确；</w:t>
            </w:r>
          </w:p>
          <w:p w14:paraId="5C9B1D37">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联动测试，查看风口气流方向，实测风速，楼梯和前室余压应符合消防技术标准和消防设计文件要求；</w:t>
            </w:r>
          </w:p>
          <w:p w14:paraId="61233F1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测试风口、防火阀、排烟窗等信号反馈。</w:t>
            </w:r>
          </w:p>
        </w:tc>
        <w:tc>
          <w:tcPr>
            <w:tcW w:w="3750" w:type="dxa"/>
            <w:shd w:val="clear" w:color="auto" w:fill="auto"/>
            <w:vAlign w:val="center"/>
          </w:tcPr>
          <w:p w14:paraId="1678D86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手动测试送风机、排烟风机等手动启动和停止功能，送风口、排烟阀、排烟口的手动启动和复位功能；系统联动测试送风口、送风机的启动、测试对排烟风机、补风机的控制；测试机械排烟系统排烟口和补风口的风速；测试机械防烟系统的风速和风压。</w:t>
            </w:r>
          </w:p>
        </w:tc>
        <w:tc>
          <w:tcPr>
            <w:tcW w:w="3732" w:type="dxa"/>
            <w:shd w:val="clear" w:color="auto" w:fill="auto"/>
            <w:vAlign w:val="top"/>
          </w:tcPr>
          <w:p w14:paraId="5E2F4AF5">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7" w:type="dxa"/>
            <w:shd w:val="clear" w:color="auto" w:fill="auto"/>
            <w:vAlign w:val="center"/>
          </w:tcPr>
          <w:p w14:paraId="7DD287D8">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0C8CCAE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34C7451">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433DD2D1">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B66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trPr>
        <w:tc>
          <w:tcPr>
            <w:tcW w:w="942" w:type="dxa"/>
            <w:vMerge w:val="continue"/>
            <w:shd w:val="clear" w:color="auto" w:fill="auto"/>
            <w:vAlign w:val="center"/>
          </w:tcPr>
          <w:p w14:paraId="317CFEA3">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2" w:type="dxa"/>
            <w:shd w:val="clear" w:color="auto" w:fill="auto"/>
            <w:vAlign w:val="center"/>
          </w:tcPr>
          <w:p w14:paraId="359E5F0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13.9 </w:t>
            </w:r>
            <w:r>
              <w:rPr>
                <w:rStyle w:val="23"/>
                <w:snapToGrid w:val="0"/>
                <w:color w:val="000000" w:themeColor="text1"/>
                <w:kern w:val="0"/>
                <w:highlight w:val="none"/>
                <w:lang w:val="en-US" w:eastAsia="zh-CN" w:bidi="ar"/>
                <w14:textFill>
                  <w14:solidFill>
                    <w14:schemeClr w14:val="tx1"/>
                  </w14:solidFill>
                </w14:textFill>
              </w:rPr>
              <w:t>供暖、通风和空气调节系统的防火措施</w:t>
            </w:r>
          </w:p>
        </w:tc>
        <w:tc>
          <w:tcPr>
            <w:tcW w:w="4841" w:type="dxa"/>
            <w:shd w:val="clear" w:color="auto" w:fill="auto"/>
            <w:vAlign w:val="center"/>
          </w:tcPr>
          <w:p w14:paraId="449DD7B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查看供暖、通风和空气调节系统是否按规范和消防设计文件要求设置防火措施；</w:t>
            </w:r>
          </w:p>
          <w:p w14:paraId="5D0981C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查看厂房内的空气循环装置、净化装置、送风设备和排风设备及其机房设置是否符合规范和消防设计文件要求，测试有关设备；</w:t>
            </w:r>
          </w:p>
          <w:p w14:paraId="05FF913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查看民用建筑内空气中含有容易起火或爆炸危险物质的房间、燃油或燃气锅炉房的通风设施设置是否符合规范和消防设计文件要求，核对风机选型，测试通风设施；</w:t>
            </w:r>
          </w:p>
          <w:p w14:paraId="6327374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查看建筑内可燃气体管道和甲、乙、丙类液体管道的设置位置是否符合规范和消防设计文件要求；</w:t>
            </w:r>
          </w:p>
          <w:p w14:paraId="7E114C8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5  查看建筑供暖管道的设置位置和方式是否符合规范和消防设计文件要求；</w:t>
            </w:r>
          </w:p>
          <w:p w14:paraId="26C803F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6  核查供暖管道与可燃物间隔热材料相关证明文件，测量供暖管道与可燃物的间距；</w:t>
            </w:r>
          </w:p>
          <w:p w14:paraId="5C6BD67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7  检查通风、空气调节系统的风管、绝热材料的相关证明文件；</w:t>
            </w:r>
          </w:p>
          <w:p w14:paraId="7D87ACF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8  检查供暖管道和设备的绝热材料的相关证明文件。</w:t>
            </w:r>
          </w:p>
        </w:tc>
        <w:tc>
          <w:tcPr>
            <w:tcW w:w="3750" w:type="dxa"/>
            <w:shd w:val="clear" w:color="auto" w:fill="auto"/>
            <w:vAlign w:val="center"/>
          </w:tcPr>
          <w:p w14:paraId="1E9B419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供暖、通风与空气调节系统机房的设置位置、建筑防火分隔、内部管道布置；检查系统的形式；检查通风系统的风机、除尘器、过滤器、导除静电等设备；检查供暖、通风、空调系统管道的形式、设置位置、管道材质、隔热材料、测量供暖管道与可燃物的间距与可燃物之间的距离等。</w:t>
            </w:r>
          </w:p>
          <w:p w14:paraId="793D0EB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p>
        </w:tc>
        <w:tc>
          <w:tcPr>
            <w:tcW w:w="3732" w:type="dxa"/>
            <w:shd w:val="clear" w:color="auto" w:fill="auto"/>
            <w:vAlign w:val="top"/>
          </w:tcPr>
          <w:p w14:paraId="115EFC31">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7" w:type="dxa"/>
            <w:shd w:val="clear" w:color="auto" w:fill="auto"/>
            <w:vAlign w:val="center"/>
          </w:tcPr>
          <w:p w14:paraId="4B96BC5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9C6C88F">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DB82276">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05776C26">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5675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942" w:type="dxa"/>
            <w:vMerge w:val="continue"/>
            <w:shd w:val="clear" w:color="auto" w:fill="auto"/>
            <w:vAlign w:val="center"/>
          </w:tcPr>
          <w:p w14:paraId="5E705494">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2" w:type="dxa"/>
            <w:shd w:val="clear" w:color="auto" w:fill="auto"/>
            <w:vAlign w:val="center"/>
          </w:tcPr>
          <w:p w14:paraId="71F3277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13.</w:t>
            </w:r>
            <w:r>
              <w:rPr>
                <w:rStyle w:val="23"/>
                <w:rFonts w:hint="eastAsia"/>
                <w:snapToGrid w:val="0"/>
                <w:color w:val="000000" w:themeColor="text1"/>
                <w:kern w:val="0"/>
                <w:highlight w:val="none"/>
                <w:lang w:val="en-US" w:eastAsia="zh-CN" w:bidi="ar"/>
                <w14:textFill>
                  <w14:solidFill>
                    <w14:schemeClr w14:val="tx1"/>
                  </w14:solidFill>
                </w14:textFill>
              </w:rPr>
              <w:t xml:space="preserve">10 </w:t>
            </w:r>
            <w:r>
              <w:rPr>
                <w:rStyle w:val="23"/>
                <w:snapToGrid w:val="0"/>
                <w:color w:val="000000" w:themeColor="text1"/>
                <w:kern w:val="0"/>
                <w:highlight w:val="none"/>
                <w:lang w:val="en-US" w:eastAsia="zh-CN" w:bidi="ar"/>
                <w14:textFill>
                  <w14:solidFill>
                    <w14:schemeClr w14:val="tx1"/>
                  </w14:solidFill>
                </w14:textFill>
              </w:rPr>
              <w:t>通风、空气调节系统防火阀</w:t>
            </w:r>
          </w:p>
        </w:tc>
        <w:tc>
          <w:tcPr>
            <w:tcW w:w="4841" w:type="dxa"/>
            <w:shd w:val="clear" w:color="auto" w:fill="auto"/>
            <w:vAlign w:val="center"/>
          </w:tcPr>
          <w:p w14:paraId="72871DD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查看风管在穿越防火分区、通风空气调节机房的房间隔墙和楼板、重要或火灾危险性大的场所的房间隔墙和楼板、防火分隔处的变形缝两侧、竖向风管与每层水平风管交接处的水平管段上是否设置防火阀；</w:t>
            </w:r>
          </w:p>
          <w:p w14:paraId="12937EB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查看公共建筑的浴室、卫生间、厨房的竖向排风管、排油烟管道等部位是否按要求设置防止回流设施及防火阀；</w:t>
            </w:r>
          </w:p>
          <w:p w14:paraId="4660214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查看防火阀两侧管道及绝热材料的相关证明文件，测试防火阀能否正常工作。</w:t>
            </w:r>
          </w:p>
        </w:tc>
        <w:tc>
          <w:tcPr>
            <w:tcW w:w="3750" w:type="dxa"/>
            <w:shd w:val="clear" w:color="auto" w:fill="auto"/>
            <w:vAlign w:val="center"/>
          </w:tcPr>
          <w:p w14:paraId="0925782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Fonts w:hint="eastAsia" w:ascii="宋体" w:hAnsi="宋体" w:eastAsia="宋体" w:cs="宋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查看防火阀的设置位置、数量、动作温度等；测试防火阀动作是否正常；查看防火阀两侧管道及绝热材料的相关证明文件，测试防火阀能否正常工作。</w:t>
            </w:r>
          </w:p>
        </w:tc>
        <w:tc>
          <w:tcPr>
            <w:tcW w:w="3732" w:type="dxa"/>
            <w:shd w:val="clear" w:color="auto" w:fill="auto"/>
            <w:vAlign w:val="top"/>
          </w:tcPr>
          <w:p w14:paraId="10180EF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snapToGrid w:val="0"/>
                <w:color w:val="000000" w:themeColor="text1"/>
                <w:kern w:val="0"/>
                <w:sz w:val="18"/>
                <w:szCs w:val="18"/>
                <w:highlight w:val="none"/>
                <w:u w:val="none"/>
                <w:lang w:val="en-US" w:eastAsia="zh-CN" w:bidi="ar"/>
                <w14:textFill>
                  <w14:solidFill>
                    <w14:schemeClr w14:val="tx1"/>
                  </w14:solidFill>
                </w14:textFill>
              </w:rPr>
            </w:pPr>
          </w:p>
        </w:tc>
        <w:tc>
          <w:tcPr>
            <w:tcW w:w="937" w:type="dxa"/>
            <w:shd w:val="clear" w:color="auto" w:fill="auto"/>
            <w:vAlign w:val="center"/>
          </w:tcPr>
          <w:p w14:paraId="7220D4E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23D92BF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D7BB5EC">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196C41F3">
            <w:pPr>
              <w:keepNext w:val="0"/>
              <w:keepLines w:val="0"/>
              <w:pageBreakBefore w:val="0"/>
              <w:widowControl w:val="0"/>
              <w:suppressLineNumbers w:val="0"/>
              <w:kinsoku/>
              <w:wordWrap/>
              <w:overflowPunct/>
              <w:topLinePunct w:val="0"/>
              <w:bidi w:val="0"/>
              <w:jc w:val="both"/>
              <w:textAlignment w:val="top"/>
              <w:rPr>
                <w:rFonts w:hint="eastAsia" w:ascii="黑体" w:hAnsi="宋体" w:eastAsia="黑体" w:cs="黑体"/>
                <w:snapToGrid w:val="0"/>
                <w:color w:val="000000" w:themeColor="text1"/>
                <w:kern w:val="0"/>
                <w:sz w:val="18"/>
                <w:szCs w:val="18"/>
                <w:highlight w:val="none"/>
                <w:u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33686614">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1783D46D">
      <w:pPr>
        <w:keepNext w:val="0"/>
        <w:keepLines w:val="0"/>
        <w:pageBreakBefore w:val="0"/>
        <w:widowControl w:val="0"/>
        <w:kinsoku/>
        <w:wordWrap/>
        <w:overflowPunct/>
        <w:topLinePunct w:val="0"/>
        <w:bidi w:val="0"/>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E.0.14   消防电气现场评定表</w:t>
      </w:r>
    </w:p>
    <w:p w14:paraId="1841CDF8">
      <w:pPr>
        <w:keepNext w:val="0"/>
        <w:keepLines w:val="0"/>
        <w:pageBreakBefore w:val="0"/>
        <w:widowControl w:val="0"/>
        <w:kinsoku/>
        <w:wordWrap/>
        <w:overflowPunct/>
        <w:topLinePunct w:val="0"/>
        <w:bidi w:val="0"/>
        <w:spacing w:line="285" w:lineRule="auto"/>
        <w:rPr>
          <w:color w:val="000000" w:themeColor="text1"/>
          <w:highlight w:val="none"/>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50"/>
        <w:gridCol w:w="3388"/>
        <w:gridCol w:w="4365"/>
        <w:gridCol w:w="4572"/>
        <w:gridCol w:w="937"/>
      </w:tblGrid>
      <w:tr w14:paraId="4472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2" w:type="dxa"/>
            <w:shd w:val="clear" w:color="auto" w:fill="auto"/>
            <w:vAlign w:val="center"/>
          </w:tcPr>
          <w:p w14:paraId="29F93C76">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50" w:type="dxa"/>
            <w:shd w:val="clear" w:color="auto" w:fill="auto"/>
            <w:vAlign w:val="center"/>
          </w:tcPr>
          <w:p w14:paraId="2B8A1244">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3388" w:type="dxa"/>
            <w:shd w:val="clear" w:color="auto" w:fill="auto"/>
            <w:vAlign w:val="center"/>
          </w:tcPr>
          <w:p w14:paraId="24C745A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365" w:type="dxa"/>
            <w:shd w:val="clear" w:color="auto" w:fill="auto"/>
            <w:vAlign w:val="center"/>
          </w:tcPr>
          <w:p w14:paraId="40E9307E">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4572" w:type="dxa"/>
            <w:shd w:val="clear" w:color="auto" w:fill="auto"/>
            <w:vAlign w:val="center"/>
          </w:tcPr>
          <w:p w14:paraId="48A7FA1E">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37" w:type="dxa"/>
            <w:shd w:val="clear" w:color="auto" w:fill="auto"/>
            <w:vAlign w:val="center"/>
          </w:tcPr>
          <w:p w14:paraId="4FA67DF2">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7C61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2" w:type="dxa"/>
            <w:vMerge w:val="restart"/>
            <w:shd w:val="clear" w:color="auto" w:fill="auto"/>
            <w:vAlign w:val="center"/>
          </w:tcPr>
          <w:p w14:paraId="1CF7D37E">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41"/>
                <w:snapToGrid w:val="0"/>
                <w:color w:val="000000" w:themeColor="text1"/>
                <w:highlight w:val="none"/>
                <w:lang w:val="en-US" w:eastAsia="zh-CN" w:bidi="ar"/>
                <w14:textFill>
                  <w14:solidFill>
                    <w14:schemeClr w14:val="tx1"/>
                  </w14:solidFill>
                </w14:textFill>
              </w:rPr>
              <w:t>消防电气</w:t>
            </w:r>
          </w:p>
        </w:tc>
        <w:tc>
          <w:tcPr>
            <w:tcW w:w="1150" w:type="dxa"/>
            <w:shd w:val="clear" w:color="auto" w:fill="auto"/>
            <w:vAlign w:val="center"/>
          </w:tcPr>
          <w:p w14:paraId="29947B5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14.1</w:t>
            </w:r>
            <w:r>
              <w:rPr>
                <w:rStyle w:val="23"/>
                <w:rFonts w:hint="eastAsia"/>
                <w:snapToGrid w:val="0"/>
                <w:color w:val="000000" w:themeColor="text1"/>
                <w:kern w:val="0"/>
                <w:highlight w:val="none"/>
                <w:lang w:val="en-US" w:eastAsia="zh-CN" w:bidi="ar"/>
                <w14:textFill>
                  <w14:solidFill>
                    <w14:schemeClr w14:val="tx1"/>
                  </w14:solidFill>
                </w14:textFill>
              </w:rPr>
              <w:t xml:space="preserve"> </w:t>
            </w:r>
            <w:r>
              <w:rPr>
                <w:rStyle w:val="23"/>
                <w:snapToGrid w:val="0"/>
                <w:color w:val="000000" w:themeColor="text1"/>
                <w:kern w:val="0"/>
                <w:highlight w:val="none"/>
                <w:lang w:val="en-US" w:eastAsia="zh-CN" w:bidi="ar"/>
                <w14:textFill>
                  <w14:solidFill>
                    <w14:schemeClr w14:val="tx1"/>
                  </w14:solidFill>
                </w14:textFill>
              </w:rPr>
              <w:t>消防电源</w:t>
            </w:r>
          </w:p>
        </w:tc>
        <w:tc>
          <w:tcPr>
            <w:tcW w:w="3388" w:type="dxa"/>
            <w:shd w:val="clear" w:color="auto" w:fill="auto"/>
            <w:vAlign w:val="center"/>
          </w:tcPr>
          <w:p w14:paraId="3E94DA2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查看消防负荷等级、供电形式是否符合消防技术标准和消防设计文件要求。</w:t>
            </w:r>
          </w:p>
        </w:tc>
        <w:tc>
          <w:tcPr>
            <w:tcW w:w="4365" w:type="dxa"/>
            <w:shd w:val="clear" w:color="auto" w:fill="auto"/>
            <w:vAlign w:val="center"/>
          </w:tcPr>
          <w:p w14:paraId="25778032">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核对资料，核查消防负荷等级、供电形式是否符合消防技术标准和消防设计文件要求。</w:t>
            </w:r>
          </w:p>
        </w:tc>
        <w:tc>
          <w:tcPr>
            <w:tcW w:w="4572" w:type="dxa"/>
            <w:shd w:val="clear" w:color="auto" w:fill="auto"/>
            <w:vAlign w:val="top"/>
          </w:tcPr>
          <w:p w14:paraId="2061959C">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7" w:type="dxa"/>
            <w:shd w:val="clear" w:color="auto" w:fill="auto"/>
            <w:vAlign w:val="center"/>
          </w:tcPr>
          <w:p w14:paraId="3677CEA8">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04828A2">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184453E">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p>
          <w:p w14:paraId="16F975A0">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7C94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42" w:type="dxa"/>
            <w:vMerge w:val="continue"/>
            <w:shd w:val="clear" w:color="auto" w:fill="auto"/>
            <w:vAlign w:val="center"/>
          </w:tcPr>
          <w:p w14:paraId="280B6D74">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253F64F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14.2 </w:t>
            </w:r>
            <w:r>
              <w:rPr>
                <w:rStyle w:val="23"/>
                <w:snapToGrid w:val="0"/>
                <w:color w:val="000000" w:themeColor="text1"/>
                <w:kern w:val="0"/>
                <w:highlight w:val="none"/>
                <w:lang w:val="en-US" w:eastAsia="zh-CN" w:bidi="ar"/>
                <w14:textFill>
                  <w14:solidFill>
                    <w14:schemeClr w14:val="tx1"/>
                  </w14:solidFill>
                </w14:textFill>
              </w:rPr>
              <w:t>备用发电</w:t>
            </w:r>
          </w:p>
        </w:tc>
        <w:tc>
          <w:tcPr>
            <w:tcW w:w="3388" w:type="dxa"/>
            <w:shd w:val="clear" w:color="auto" w:fill="auto"/>
            <w:vAlign w:val="center"/>
          </w:tcPr>
          <w:p w14:paraId="4A4CD057">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查验备用发电机规格、型号、功率、机组布置是否符合消防技术标准和消防设计文件要求；</w:t>
            </w:r>
          </w:p>
          <w:p w14:paraId="4914874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测试应急启动发电机，启动时间应符合消防技术标准和消防设计文件要求，且运行正常。</w:t>
            </w:r>
          </w:p>
        </w:tc>
        <w:tc>
          <w:tcPr>
            <w:tcW w:w="4365" w:type="dxa"/>
            <w:shd w:val="clear" w:color="auto" w:fill="auto"/>
            <w:vAlign w:val="center"/>
          </w:tcPr>
          <w:p w14:paraId="63F6ED1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资料，查看备用发电机的铭牌，查看备用发电机的设置位置、规格、型号及功率是否符合消防技术标准和消防设计文件要求；查看备用发电机的仪表、指示灯及开关按钮是否完好，显示是否正常；测试应急启动发电机启动时间是否符合消防技术标准和消防设计文件要求以及能否正常运行。</w:t>
            </w:r>
          </w:p>
        </w:tc>
        <w:tc>
          <w:tcPr>
            <w:tcW w:w="4572" w:type="dxa"/>
            <w:shd w:val="clear" w:color="auto" w:fill="auto"/>
            <w:vAlign w:val="top"/>
          </w:tcPr>
          <w:p w14:paraId="12EA4743">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7" w:type="dxa"/>
            <w:shd w:val="clear" w:color="auto" w:fill="auto"/>
            <w:vAlign w:val="center"/>
          </w:tcPr>
          <w:p w14:paraId="61F827E5">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1ADEA8E">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61D3CE4C">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p>
          <w:p w14:paraId="2FD0D284">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0B35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42" w:type="dxa"/>
            <w:vMerge w:val="continue"/>
            <w:shd w:val="clear" w:color="auto" w:fill="auto"/>
            <w:vAlign w:val="center"/>
          </w:tcPr>
          <w:p w14:paraId="7B4EF2BC">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45E7375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14.3</w:t>
            </w:r>
            <w:r>
              <w:rPr>
                <w:rStyle w:val="23"/>
                <w:rFonts w:hint="eastAsia"/>
                <w:snapToGrid w:val="0"/>
                <w:color w:val="000000" w:themeColor="text1"/>
                <w:kern w:val="0"/>
                <w:highlight w:val="none"/>
                <w:lang w:val="en-US" w:eastAsia="zh-CN" w:bidi="ar"/>
                <w14:textFill>
                  <w14:solidFill>
                    <w14:schemeClr w14:val="tx1"/>
                  </w14:solidFill>
                </w14:textFill>
              </w:rPr>
              <w:t xml:space="preserve"> </w:t>
            </w:r>
            <w:r>
              <w:rPr>
                <w:rStyle w:val="23"/>
                <w:snapToGrid w:val="0"/>
                <w:color w:val="000000" w:themeColor="text1"/>
                <w:kern w:val="0"/>
                <w:highlight w:val="none"/>
                <w:lang w:val="en-US" w:eastAsia="zh-CN" w:bidi="ar"/>
                <w14:textFill>
                  <w14:solidFill>
                    <w14:schemeClr w14:val="tx1"/>
                  </w14:solidFill>
                </w14:textFill>
              </w:rPr>
              <w:t>柴油发电机房</w:t>
            </w:r>
          </w:p>
        </w:tc>
        <w:tc>
          <w:tcPr>
            <w:tcW w:w="3388" w:type="dxa"/>
            <w:shd w:val="clear" w:color="auto" w:fill="auto"/>
            <w:vAlign w:val="center"/>
          </w:tcPr>
          <w:p w14:paraId="5BC393B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查看设置位置、耐火等级、防火分隔、疏散门等是否符合消防技术标准和消防设计文件要求；</w:t>
            </w:r>
          </w:p>
          <w:p w14:paraId="6706BEE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测试应急照明应达到正常照度；</w:t>
            </w:r>
          </w:p>
          <w:p w14:paraId="357F346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查看储油间、储油箱设置，检查燃料配备。</w:t>
            </w:r>
          </w:p>
        </w:tc>
        <w:tc>
          <w:tcPr>
            <w:tcW w:w="4365" w:type="dxa"/>
            <w:shd w:val="clear" w:color="auto" w:fill="auto"/>
            <w:vAlign w:val="center"/>
          </w:tcPr>
          <w:p w14:paraId="3C318A8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查看柴油发电机房设置位置、耐火等级、防火分隔、疏散门等是否符合消防技术标准和消防设计文件要求；测试应急照明作业面照度是否符合要求；查看储油间、储油箱设置，检查燃料配备。</w:t>
            </w:r>
          </w:p>
        </w:tc>
        <w:tc>
          <w:tcPr>
            <w:tcW w:w="4572" w:type="dxa"/>
            <w:shd w:val="clear" w:color="auto" w:fill="auto"/>
            <w:vAlign w:val="top"/>
          </w:tcPr>
          <w:p w14:paraId="216338E9">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7" w:type="dxa"/>
            <w:shd w:val="clear" w:color="auto" w:fill="auto"/>
            <w:vAlign w:val="center"/>
          </w:tcPr>
          <w:p w14:paraId="2F594F84">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121F5F9">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5A00D7CE">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p>
          <w:p w14:paraId="644E9229">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495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942" w:type="dxa"/>
            <w:vMerge w:val="continue"/>
            <w:shd w:val="clear" w:color="auto" w:fill="auto"/>
            <w:vAlign w:val="center"/>
          </w:tcPr>
          <w:p w14:paraId="4D7AE804">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225FE6B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14.4 </w:t>
            </w:r>
            <w:r>
              <w:rPr>
                <w:rStyle w:val="23"/>
                <w:snapToGrid w:val="0"/>
                <w:color w:val="000000" w:themeColor="text1"/>
                <w:kern w:val="0"/>
                <w:highlight w:val="none"/>
                <w:lang w:val="en-US" w:eastAsia="zh-CN" w:bidi="ar"/>
                <w14:textFill>
                  <w14:solidFill>
                    <w14:schemeClr w14:val="tx1"/>
                  </w14:solidFill>
                </w14:textFill>
              </w:rPr>
              <w:t>变配电房</w:t>
            </w:r>
          </w:p>
        </w:tc>
        <w:tc>
          <w:tcPr>
            <w:tcW w:w="3388" w:type="dxa"/>
            <w:shd w:val="clear" w:color="auto" w:fill="auto"/>
            <w:vAlign w:val="center"/>
          </w:tcPr>
          <w:p w14:paraId="170C3307">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查看设置位置、耐火等级、防火分隔、疏散门等是否符合消防技术标准和消防设计文件要求；</w:t>
            </w:r>
          </w:p>
          <w:p w14:paraId="542BB4E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测试应急照明应达到正常照度。</w:t>
            </w:r>
          </w:p>
        </w:tc>
        <w:tc>
          <w:tcPr>
            <w:tcW w:w="4365" w:type="dxa"/>
            <w:shd w:val="clear" w:color="auto" w:fill="auto"/>
            <w:vAlign w:val="center"/>
          </w:tcPr>
          <w:p w14:paraId="48E7B88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查看设置位置、耐火等级、防火分隔、疏散门等是否符合消防技术标准和消防设计文件要求；测试应急照明作业面照度是否符合要求。</w:t>
            </w:r>
          </w:p>
        </w:tc>
        <w:tc>
          <w:tcPr>
            <w:tcW w:w="4572" w:type="dxa"/>
            <w:shd w:val="clear" w:color="auto" w:fill="auto"/>
            <w:vAlign w:val="top"/>
          </w:tcPr>
          <w:p w14:paraId="5BEB12A3">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7" w:type="dxa"/>
            <w:shd w:val="clear" w:color="auto" w:fill="auto"/>
            <w:vAlign w:val="center"/>
          </w:tcPr>
          <w:p w14:paraId="1A2F8038">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060946C">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2E5C8431">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p>
          <w:p w14:paraId="740D600D">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6525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42" w:type="dxa"/>
            <w:vMerge w:val="continue"/>
            <w:shd w:val="clear" w:color="auto" w:fill="auto"/>
            <w:vAlign w:val="center"/>
          </w:tcPr>
          <w:p w14:paraId="2F103F7C">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50" w:type="dxa"/>
            <w:shd w:val="clear" w:color="auto" w:fill="auto"/>
            <w:vAlign w:val="center"/>
          </w:tcPr>
          <w:p w14:paraId="0BEE025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14.5 </w:t>
            </w:r>
            <w:r>
              <w:rPr>
                <w:rStyle w:val="23"/>
                <w:snapToGrid w:val="0"/>
                <w:color w:val="000000" w:themeColor="text1"/>
                <w:kern w:val="0"/>
                <w:highlight w:val="none"/>
                <w:lang w:val="en-US" w:eastAsia="zh-CN" w:bidi="ar"/>
                <w14:textFill>
                  <w14:solidFill>
                    <w14:schemeClr w14:val="tx1"/>
                  </w14:solidFill>
                </w14:textFill>
              </w:rPr>
              <w:t>其他备用电源</w:t>
            </w:r>
          </w:p>
        </w:tc>
        <w:tc>
          <w:tcPr>
            <w:tcW w:w="3388" w:type="dxa"/>
            <w:shd w:val="clear" w:color="auto" w:fill="auto"/>
            <w:vAlign w:val="center"/>
          </w:tcPr>
          <w:p w14:paraId="402D0F1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查看EPS或UPS等设置是否符合消防技术标准和消防设计文件要求。</w:t>
            </w:r>
          </w:p>
        </w:tc>
        <w:tc>
          <w:tcPr>
            <w:tcW w:w="4365" w:type="dxa"/>
            <w:shd w:val="clear" w:color="auto" w:fill="auto"/>
            <w:vAlign w:val="center"/>
          </w:tcPr>
          <w:p w14:paraId="595E8F1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核对EPS或UPS等设备的数量、型号，查看设置是否符合消防技术标准和消防设计文件要求。查看EPS或UPS等设备的仪表、指示灯及开关按钮等是否完好，显示是否正常。</w:t>
            </w:r>
          </w:p>
        </w:tc>
        <w:tc>
          <w:tcPr>
            <w:tcW w:w="4572" w:type="dxa"/>
            <w:shd w:val="clear" w:color="auto" w:fill="auto"/>
            <w:vAlign w:val="top"/>
          </w:tcPr>
          <w:p w14:paraId="408CF3F6">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37" w:type="dxa"/>
            <w:shd w:val="clear" w:color="auto" w:fill="auto"/>
            <w:vAlign w:val="center"/>
          </w:tcPr>
          <w:p w14:paraId="4C858A3F">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DD0902C">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1A981C49">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center"/>
              <w:rPr>
                <w:rStyle w:val="23"/>
                <w:snapToGrid w:val="0"/>
                <w:color w:val="000000" w:themeColor="text1"/>
                <w:highlight w:val="none"/>
                <w:lang w:val="en-US" w:eastAsia="zh-CN" w:bidi="ar"/>
                <w14:textFill>
                  <w14:solidFill>
                    <w14:schemeClr w14:val="tx1"/>
                  </w14:solidFill>
                </w14:textFill>
              </w:rPr>
            </w:pPr>
          </w:p>
          <w:p w14:paraId="18352C6F">
            <w:pPr>
              <w:keepNext w:val="0"/>
              <w:keepLines w:val="0"/>
              <w:pageBreakBefore w:val="0"/>
              <w:widowControl w:val="0"/>
              <w:suppressLineNumbers w:val="0"/>
              <w:kinsoku/>
              <w:wordWrap/>
              <w:overflowPunct/>
              <w:topLinePunct w:val="0"/>
              <w:autoSpaceDE w:val="0"/>
              <w:autoSpaceDN w:val="0"/>
              <w:bidi w:val="0"/>
              <w:adjustRightInd w:val="0"/>
              <w:snapToGrid w:val="0"/>
              <w:spacing w:line="220" w:lineRule="exact"/>
              <w:jc w:val="center"/>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27EE5BD6">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56BD341F">
      <w:pPr>
        <w:keepNext w:val="0"/>
        <w:keepLines w:val="0"/>
        <w:pageBreakBefore w:val="0"/>
        <w:widowControl w:val="0"/>
        <w:kinsoku/>
        <w:wordWrap/>
        <w:overflowPunct/>
        <w:topLinePunct w:val="0"/>
        <w:bidi w:val="0"/>
        <w:spacing w:line="285" w:lineRule="auto"/>
        <w:rPr>
          <w:color w:val="000000" w:themeColor="text1"/>
          <w:highlight w:val="none"/>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E.0.14</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150"/>
        <w:gridCol w:w="2712"/>
        <w:gridCol w:w="5163"/>
        <w:gridCol w:w="4451"/>
        <w:gridCol w:w="937"/>
      </w:tblGrid>
      <w:tr w14:paraId="2EA0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6112B845">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15E897C5">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3737718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5260" w:type="dxa"/>
            <w:shd w:val="clear" w:color="auto" w:fill="auto"/>
            <w:vAlign w:val="center"/>
          </w:tcPr>
          <w:p w14:paraId="530E2F4F">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4533" w:type="dxa"/>
            <w:shd w:val="clear" w:color="auto" w:fill="auto"/>
            <w:vAlign w:val="center"/>
          </w:tcPr>
          <w:p w14:paraId="0B65F653">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48D3C24B">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289E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954" w:type="dxa"/>
            <w:vMerge w:val="restart"/>
            <w:shd w:val="clear" w:color="auto" w:fill="auto"/>
            <w:vAlign w:val="center"/>
          </w:tcPr>
          <w:p w14:paraId="634A2D5A">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41"/>
                <w:snapToGrid w:val="0"/>
                <w:color w:val="000000" w:themeColor="text1"/>
                <w:highlight w:val="none"/>
                <w:lang w:val="en-US" w:eastAsia="zh-CN" w:bidi="ar"/>
                <w14:textFill>
                  <w14:solidFill>
                    <w14:schemeClr w14:val="tx1"/>
                  </w14:solidFill>
                </w14:textFill>
              </w:rPr>
              <w:t>消防电气</w:t>
            </w:r>
          </w:p>
        </w:tc>
        <w:tc>
          <w:tcPr>
            <w:tcW w:w="1162" w:type="dxa"/>
            <w:shd w:val="clear" w:color="auto" w:fill="auto"/>
            <w:vAlign w:val="center"/>
          </w:tcPr>
          <w:p w14:paraId="0A8897B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14.</w:t>
            </w:r>
            <w:r>
              <w:rPr>
                <w:rStyle w:val="23"/>
                <w:rFonts w:hint="eastAsia"/>
                <w:snapToGrid w:val="0"/>
                <w:color w:val="000000" w:themeColor="text1"/>
                <w:kern w:val="0"/>
                <w:highlight w:val="none"/>
                <w:lang w:val="en-US" w:eastAsia="zh-CN" w:bidi="ar"/>
                <w14:textFill>
                  <w14:solidFill>
                    <w14:schemeClr w14:val="tx1"/>
                  </w14:solidFill>
                </w14:textFill>
              </w:rPr>
              <w:t xml:space="preserve">6 </w:t>
            </w:r>
            <w:r>
              <w:rPr>
                <w:rStyle w:val="23"/>
                <w:snapToGrid w:val="0"/>
                <w:color w:val="000000" w:themeColor="text1"/>
                <w:kern w:val="0"/>
                <w:highlight w:val="none"/>
                <w:lang w:val="en-US" w:eastAsia="zh-CN" w:bidi="ar"/>
                <w14:textFill>
                  <w14:solidFill>
                    <w14:schemeClr w14:val="tx1"/>
                  </w14:solidFill>
                </w14:textFill>
              </w:rPr>
              <w:t>消防配电</w:t>
            </w:r>
          </w:p>
        </w:tc>
        <w:tc>
          <w:tcPr>
            <w:tcW w:w="2757" w:type="dxa"/>
            <w:shd w:val="clear" w:color="auto" w:fill="auto"/>
            <w:vAlign w:val="center"/>
          </w:tcPr>
          <w:p w14:paraId="345AC1C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查看消防用电设备是否设置专用供电回路；</w:t>
            </w:r>
          </w:p>
          <w:p w14:paraId="0327407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查看消防用电设备的配电箱及末端切换装置及断路器设置；</w:t>
            </w:r>
          </w:p>
          <w:p w14:paraId="56426E4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查看配电线路敷设及防护措施是否符合消防技术标准和消防设计文件要求。</w:t>
            </w:r>
          </w:p>
        </w:tc>
        <w:tc>
          <w:tcPr>
            <w:tcW w:w="5260" w:type="dxa"/>
            <w:shd w:val="clear" w:color="auto" w:fill="auto"/>
            <w:vAlign w:val="center"/>
          </w:tcPr>
          <w:p w14:paraId="093BFC4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核对资料，现场查看消防用电设备是否设置专用供电回路；查看消防用电设备的配电箱及末端切换装置及断路器设置、配电线路敷设及防护措施是否符合消防技术标准和消防设计文件要求。</w:t>
            </w:r>
          </w:p>
        </w:tc>
        <w:tc>
          <w:tcPr>
            <w:tcW w:w="4533" w:type="dxa"/>
            <w:shd w:val="clear" w:color="auto" w:fill="auto"/>
            <w:vAlign w:val="center"/>
          </w:tcPr>
          <w:p w14:paraId="571C746E">
            <w:pPr>
              <w:keepNext w:val="0"/>
              <w:keepLines w:val="0"/>
              <w:pageBreakBefore w:val="0"/>
              <w:widowControl w:val="0"/>
              <w:suppressLineNumbers w:val="0"/>
              <w:kinsoku/>
              <w:wordWrap/>
              <w:overflowPunct/>
              <w:topLinePunct w:val="0"/>
              <w:bidi w:val="0"/>
              <w:jc w:val="left"/>
              <w:textAlignment w:val="top"/>
              <w:rPr>
                <w:rStyle w:val="22"/>
                <w:snapToGrid w:val="0"/>
                <w:color w:val="000000" w:themeColor="text1"/>
                <w:highlight w:val="none"/>
                <w:lang w:val="en-US" w:eastAsia="zh-CN" w:bidi="ar"/>
                <w14:textFill>
                  <w14:solidFill>
                    <w14:schemeClr w14:val="tx1"/>
                  </w14:solidFill>
                </w14:textFill>
              </w:rPr>
            </w:pPr>
          </w:p>
        </w:tc>
        <w:tc>
          <w:tcPr>
            <w:tcW w:w="948" w:type="dxa"/>
            <w:shd w:val="clear" w:color="auto" w:fill="auto"/>
            <w:vAlign w:val="center"/>
          </w:tcPr>
          <w:p w14:paraId="5797D8BC">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1AEB76C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7A9452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2B555300">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7AE0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954" w:type="dxa"/>
            <w:vMerge w:val="continue"/>
            <w:shd w:val="clear" w:color="auto" w:fill="auto"/>
            <w:vAlign w:val="center"/>
          </w:tcPr>
          <w:p w14:paraId="76B1C00D">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62" w:type="dxa"/>
            <w:shd w:val="clear" w:color="auto" w:fill="auto"/>
            <w:vAlign w:val="center"/>
          </w:tcPr>
          <w:p w14:paraId="0340376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14.7 </w:t>
            </w:r>
            <w:r>
              <w:rPr>
                <w:rStyle w:val="23"/>
                <w:snapToGrid w:val="0"/>
                <w:color w:val="000000" w:themeColor="text1"/>
                <w:kern w:val="0"/>
                <w:highlight w:val="none"/>
                <w:lang w:val="en-US" w:eastAsia="zh-CN" w:bidi="ar"/>
                <w14:textFill>
                  <w14:solidFill>
                    <w14:schemeClr w14:val="tx1"/>
                  </w14:solidFill>
                </w14:textFill>
              </w:rPr>
              <w:t>用电设施</w:t>
            </w:r>
          </w:p>
        </w:tc>
        <w:tc>
          <w:tcPr>
            <w:tcW w:w="2757" w:type="dxa"/>
            <w:shd w:val="clear" w:color="auto" w:fill="auto"/>
            <w:vAlign w:val="center"/>
          </w:tcPr>
          <w:p w14:paraId="76A22CC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查看架空线路与保护对象的间距是否符合消防技术标准和消防设计文件要求；</w:t>
            </w:r>
          </w:p>
          <w:p w14:paraId="6736626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查看开关、灯具等装置的发热情况和隔热、散热措施。</w:t>
            </w:r>
          </w:p>
        </w:tc>
        <w:tc>
          <w:tcPr>
            <w:tcW w:w="5260" w:type="dxa"/>
            <w:shd w:val="clear" w:color="auto" w:fill="auto"/>
            <w:vAlign w:val="center"/>
          </w:tcPr>
          <w:p w14:paraId="62AE308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查看消防用电设备是否设置专用供电回路；查看消防用电设备的配电箱及末端切换装置及断路器设置；查看配电线路敷设及防护措施是否符合消防技术标准和消防设计文件要求。</w:t>
            </w:r>
          </w:p>
        </w:tc>
        <w:tc>
          <w:tcPr>
            <w:tcW w:w="4533" w:type="dxa"/>
            <w:shd w:val="clear" w:color="auto" w:fill="auto"/>
            <w:vAlign w:val="top"/>
          </w:tcPr>
          <w:p w14:paraId="3BEB0C97">
            <w:pPr>
              <w:keepNext w:val="0"/>
              <w:keepLines w:val="0"/>
              <w:pageBreakBefore w:val="0"/>
              <w:widowControl w:val="0"/>
              <w:suppressLineNumbers w:val="0"/>
              <w:kinsoku/>
              <w:wordWrap/>
              <w:overflowPunct/>
              <w:topLinePunct w:val="0"/>
              <w:bidi w:val="0"/>
              <w:jc w:val="left"/>
              <w:textAlignment w:val="top"/>
              <w:rPr>
                <w:rStyle w:val="22"/>
                <w:snapToGrid w:val="0"/>
                <w:color w:val="000000" w:themeColor="text1"/>
                <w:highlight w:val="none"/>
                <w:lang w:val="en-US" w:eastAsia="zh-CN" w:bidi="ar"/>
                <w14:textFill>
                  <w14:solidFill>
                    <w14:schemeClr w14:val="tx1"/>
                  </w14:solidFill>
                </w14:textFill>
              </w:rPr>
            </w:pPr>
          </w:p>
        </w:tc>
        <w:tc>
          <w:tcPr>
            <w:tcW w:w="948" w:type="dxa"/>
            <w:shd w:val="clear" w:color="auto" w:fill="auto"/>
            <w:vAlign w:val="center"/>
          </w:tcPr>
          <w:p w14:paraId="3677414B">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D029B09">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14EABCD">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5C4239A9">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F52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954" w:type="dxa"/>
            <w:vMerge w:val="continue"/>
            <w:shd w:val="clear" w:color="auto" w:fill="auto"/>
            <w:vAlign w:val="center"/>
          </w:tcPr>
          <w:p w14:paraId="7BAA8FF1">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62" w:type="dxa"/>
            <w:shd w:val="clear" w:color="auto" w:fill="auto"/>
            <w:vAlign w:val="center"/>
          </w:tcPr>
          <w:p w14:paraId="72731A7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14.8 </w:t>
            </w:r>
            <w:r>
              <w:rPr>
                <w:rStyle w:val="23"/>
                <w:snapToGrid w:val="0"/>
                <w:color w:val="000000" w:themeColor="text1"/>
                <w:kern w:val="0"/>
                <w:highlight w:val="none"/>
                <w:lang w:val="en-US" w:eastAsia="zh-CN" w:bidi="ar"/>
                <w14:textFill>
                  <w14:solidFill>
                    <w14:schemeClr w14:val="tx1"/>
                  </w14:solidFill>
                </w14:textFill>
              </w:rPr>
              <w:t>消防电源监控系统</w:t>
            </w:r>
          </w:p>
        </w:tc>
        <w:tc>
          <w:tcPr>
            <w:tcW w:w="2757" w:type="dxa"/>
            <w:shd w:val="clear" w:color="auto" w:fill="auto"/>
            <w:vAlign w:val="center"/>
          </w:tcPr>
          <w:p w14:paraId="2394AB6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查看消防控制室能否显示系统内各消防用电设备的供电电源和备用电源的工作状态和欠压报警信息。</w:t>
            </w:r>
          </w:p>
          <w:p w14:paraId="144B1F3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p>
        </w:tc>
        <w:tc>
          <w:tcPr>
            <w:tcW w:w="5260" w:type="dxa"/>
            <w:shd w:val="clear" w:color="auto" w:fill="auto"/>
            <w:vAlign w:val="center"/>
          </w:tcPr>
          <w:p w14:paraId="22F5CF9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查看消防控制室能否显示系统内各消防用电设备的供电电源和备用电源的工作状态和欠压报警等信息。</w:t>
            </w:r>
          </w:p>
        </w:tc>
        <w:tc>
          <w:tcPr>
            <w:tcW w:w="4533" w:type="dxa"/>
            <w:shd w:val="clear" w:color="auto" w:fill="auto"/>
            <w:vAlign w:val="top"/>
          </w:tcPr>
          <w:p w14:paraId="081490F4">
            <w:pPr>
              <w:keepNext w:val="0"/>
              <w:keepLines w:val="0"/>
              <w:pageBreakBefore w:val="0"/>
              <w:widowControl w:val="0"/>
              <w:suppressLineNumbers w:val="0"/>
              <w:kinsoku/>
              <w:wordWrap/>
              <w:overflowPunct/>
              <w:topLinePunct w:val="0"/>
              <w:bidi w:val="0"/>
              <w:jc w:val="left"/>
              <w:textAlignment w:val="top"/>
              <w:rPr>
                <w:rStyle w:val="22"/>
                <w:snapToGrid w:val="0"/>
                <w:color w:val="000000" w:themeColor="text1"/>
                <w:highlight w:val="none"/>
                <w:lang w:val="en-US" w:eastAsia="zh-CN" w:bidi="ar"/>
                <w14:textFill>
                  <w14:solidFill>
                    <w14:schemeClr w14:val="tx1"/>
                  </w14:solidFill>
                </w14:textFill>
              </w:rPr>
            </w:pPr>
          </w:p>
        </w:tc>
        <w:tc>
          <w:tcPr>
            <w:tcW w:w="948" w:type="dxa"/>
            <w:shd w:val="clear" w:color="auto" w:fill="auto"/>
            <w:vAlign w:val="center"/>
          </w:tcPr>
          <w:p w14:paraId="7519ADDB">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0C242483">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16387F47">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3BC69168">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08D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954" w:type="dxa"/>
            <w:vMerge w:val="continue"/>
            <w:shd w:val="clear" w:color="auto" w:fill="auto"/>
            <w:vAlign w:val="center"/>
          </w:tcPr>
          <w:p w14:paraId="4594BC80">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62" w:type="dxa"/>
            <w:shd w:val="clear" w:color="auto" w:fill="auto"/>
            <w:vAlign w:val="center"/>
          </w:tcPr>
          <w:p w14:paraId="65F04C6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14.9 </w:t>
            </w:r>
            <w:r>
              <w:rPr>
                <w:rStyle w:val="23"/>
                <w:snapToGrid w:val="0"/>
                <w:color w:val="000000" w:themeColor="text1"/>
                <w:kern w:val="0"/>
                <w:highlight w:val="none"/>
                <w:lang w:val="en-US" w:eastAsia="zh-CN" w:bidi="ar"/>
                <w14:textFill>
                  <w14:solidFill>
                    <w14:schemeClr w14:val="tx1"/>
                  </w14:solidFill>
                </w14:textFill>
              </w:rPr>
              <w:t>电气火灾监控系统</w:t>
            </w:r>
          </w:p>
        </w:tc>
        <w:tc>
          <w:tcPr>
            <w:tcW w:w="2757" w:type="dxa"/>
            <w:shd w:val="clear" w:color="auto" w:fill="auto"/>
            <w:vAlign w:val="center"/>
          </w:tcPr>
          <w:p w14:paraId="2D9E20E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测试系统监控报警功能、故障报警功能、探测功能是否正常。</w:t>
            </w:r>
          </w:p>
        </w:tc>
        <w:tc>
          <w:tcPr>
            <w:tcW w:w="5260" w:type="dxa"/>
            <w:shd w:val="clear" w:color="auto" w:fill="auto"/>
            <w:vAlign w:val="center"/>
          </w:tcPr>
          <w:p w14:paraId="20F0B99A">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查电气火灾监控探测器、电气火灾监控设备的消防产品认证证书和认证标识。核查电气火灾监控探测器的规格、型号、类别、数量、设置位置是否符合消防技术标准和消防设计文件要求；查看电气火灾监控设备的设置是否符合消防技术标准和消防设计文件要求。抽查火灾监控探测器功能是否正常，测试火灾监控系统功能是否正常。</w:t>
            </w:r>
          </w:p>
        </w:tc>
        <w:tc>
          <w:tcPr>
            <w:tcW w:w="4533" w:type="dxa"/>
            <w:shd w:val="clear" w:color="auto" w:fill="auto"/>
            <w:vAlign w:val="top"/>
          </w:tcPr>
          <w:p w14:paraId="72C2BF28">
            <w:pPr>
              <w:keepNext w:val="0"/>
              <w:keepLines w:val="0"/>
              <w:pageBreakBefore w:val="0"/>
              <w:widowControl w:val="0"/>
              <w:suppressLineNumbers w:val="0"/>
              <w:kinsoku/>
              <w:wordWrap/>
              <w:overflowPunct/>
              <w:topLinePunct w:val="0"/>
              <w:bidi w:val="0"/>
              <w:jc w:val="left"/>
              <w:textAlignment w:val="top"/>
              <w:rPr>
                <w:rStyle w:val="22"/>
                <w:snapToGrid w:val="0"/>
                <w:color w:val="000000" w:themeColor="text1"/>
                <w:highlight w:val="none"/>
                <w:lang w:val="en-US" w:eastAsia="zh-CN" w:bidi="ar"/>
                <w14:textFill>
                  <w14:solidFill>
                    <w14:schemeClr w14:val="tx1"/>
                  </w14:solidFill>
                </w14:textFill>
              </w:rPr>
            </w:pPr>
          </w:p>
        </w:tc>
        <w:tc>
          <w:tcPr>
            <w:tcW w:w="948" w:type="dxa"/>
            <w:shd w:val="clear" w:color="auto" w:fill="auto"/>
            <w:vAlign w:val="center"/>
          </w:tcPr>
          <w:p w14:paraId="737A3A64">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418DF5B">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5AC331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3094FB31">
            <w:pPr>
              <w:keepNext w:val="0"/>
              <w:keepLines w:val="0"/>
              <w:pageBreakBefore w:val="0"/>
              <w:widowControl w:val="0"/>
              <w:suppressLineNumbers w:val="0"/>
              <w:kinsoku/>
              <w:wordWrap/>
              <w:overflowPunct/>
              <w:topLinePunct w:val="0"/>
              <w:bidi w:val="0"/>
              <w:jc w:val="both"/>
              <w:textAlignment w:val="top"/>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47B94E25">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694A2513">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65ADBD78">
      <w:pPr>
        <w:keepNext w:val="0"/>
        <w:keepLines w:val="0"/>
        <w:pageBreakBefore w:val="0"/>
        <w:widowControl w:val="0"/>
        <w:kinsoku/>
        <w:wordWrap/>
        <w:overflowPunct/>
        <w:topLinePunct w:val="0"/>
        <w:bidi w:val="0"/>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E.0.15   建筑灭火器现场评定表</w:t>
      </w:r>
    </w:p>
    <w:p w14:paraId="6D406A46">
      <w:pPr>
        <w:keepNext w:val="0"/>
        <w:keepLines w:val="0"/>
        <w:pageBreakBefore w:val="0"/>
        <w:widowControl w:val="0"/>
        <w:kinsoku/>
        <w:wordWrap/>
        <w:overflowPunct/>
        <w:topLinePunct w:val="0"/>
        <w:bidi w:val="0"/>
        <w:spacing w:line="285" w:lineRule="auto"/>
        <w:rPr>
          <w:color w:val="000000" w:themeColor="text1"/>
          <w:highlight w:val="none"/>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50"/>
        <w:gridCol w:w="2712"/>
        <w:gridCol w:w="3914"/>
        <w:gridCol w:w="5699"/>
        <w:gridCol w:w="937"/>
      </w:tblGrid>
      <w:tr w14:paraId="079B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79A4FE5F">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46A0A43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0D4EA5FC">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985" w:type="dxa"/>
            <w:shd w:val="clear" w:color="auto" w:fill="auto"/>
            <w:vAlign w:val="center"/>
          </w:tcPr>
          <w:p w14:paraId="6889E42B">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5808" w:type="dxa"/>
            <w:shd w:val="clear" w:color="auto" w:fill="auto"/>
            <w:vAlign w:val="center"/>
          </w:tcPr>
          <w:p w14:paraId="3FB3455C">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6FC6B912">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3ABF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954" w:type="dxa"/>
            <w:vMerge w:val="restart"/>
            <w:shd w:val="clear" w:color="auto" w:fill="auto"/>
            <w:vAlign w:val="center"/>
          </w:tcPr>
          <w:p w14:paraId="23AF547F">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41"/>
                <w:snapToGrid w:val="0"/>
                <w:color w:val="000000" w:themeColor="text1"/>
                <w:highlight w:val="none"/>
                <w:lang w:val="en-US" w:eastAsia="zh-CN" w:bidi="ar"/>
                <w14:textFill>
                  <w14:solidFill>
                    <w14:schemeClr w14:val="tx1"/>
                  </w14:solidFill>
                </w14:textFill>
              </w:rPr>
              <w:t>建筑灭火器</w:t>
            </w:r>
          </w:p>
        </w:tc>
        <w:tc>
          <w:tcPr>
            <w:tcW w:w="1162" w:type="dxa"/>
            <w:shd w:val="clear" w:color="auto" w:fill="auto"/>
            <w:vAlign w:val="center"/>
          </w:tcPr>
          <w:p w14:paraId="2F0F2BD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15.1</w:t>
            </w:r>
            <w:r>
              <w:rPr>
                <w:rStyle w:val="23"/>
                <w:rFonts w:hint="eastAsia"/>
                <w:snapToGrid w:val="0"/>
                <w:color w:val="000000" w:themeColor="text1"/>
                <w:kern w:val="0"/>
                <w:highlight w:val="none"/>
                <w:lang w:val="en-US" w:eastAsia="zh-CN" w:bidi="ar"/>
                <w14:textFill>
                  <w14:solidFill>
                    <w14:schemeClr w14:val="tx1"/>
                  </w14:solidFill>
                </w14:textFill>
              </w:rPr>
              <w:t xml:space="preserve"> </w:t>
            </w:r>
            <w:r>
              <w:rPr>
                <w:rStyle w:val="23"/>
                <w:snapToGrid w:val="0"/>
                <w:color w:val="000000" w:themeColor="text1"/>
                <w:kern w:val="0"/>
                <w:highlight w:val="none"/>
                <w:lang w:val="en-US" w:eastAsia="zh-CN" w:bidi="ar"/>
                <w14:textFill>
                  <w14:solidFill>
                    <w14:schemeClr w14:val="tx1"/>
                  </w14:solidFill>
                </w14:textFill>
              </w:rPr>
              <w:t>灭火器的配置</w:t>
            </w:r>
          </w:p>
        </w:tc>
        <w:tc>
          <w:tcPr>
            <w:tcW w:w="2757" w:type="dxa"/>
            <w:shd w:val="clear" w:color="auto" w:fill="auto"/>
            <w:vAlign w:val="center"/>
          </w:tcPr>
          <w:p w14:paraId="481ECCC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查看灭火器类型、规格、灭火级别和配置数量是否符合消防技术标准和消防设计文件要求；</w:t>
            </w:r>
          </w:p>
          <w:p w14:paraId="6B71297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抽查灭火器，并核对其证明文件应与消防产品市场准入证明文件一致。</w:t>
            </w:r>
          </w:p>
        </w:tc>
        <w:tc>
          <w:tcPr>
            <w:tcW w:w="3985" w:type="dxa"/>
            <w:shd w:val="clear" w:color="auto" w:fill="auto"/>
            <w:vAlign w:val="center"/>
          </w:tcPr>
          <w:p w14:paraId="0FDAEFD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对照设计文件，查看灭火器类型、规格、灭火级别和配置数量是否符合消防技术标准和消防设计文件要求；抽查灭火器，并核对其证明文件应与消防产品市场准入证明文件一致。查看灭火器筒体、手柄、插销、铅封、压力表等组件是否完整有效。查看灭火器型号标识、生产日期、维修标志等。</w:t>
            </w:r>
          </w:p>
        </w:tc>
        <w:tc>
          <w:tcPr>
            <w:tcW w:w="5808" w:type="dxa"/>
            <w:shd w:val="clear" w:color="auto" w:fill="auto"/>
            <w:vAlign w:val="top"/>
          </w:tcPr>
          <w:p w14:paraId="09D621C9">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48" w:type="dxa"/>
            <w:shd w:val="clear" w:color="auto" w:fill="auto"/>
            <w:vAlign w:val="center"/>
          </w:tcPr>
          <w:p w14:paraId="48A2F6E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0BE76AF4">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BEBE29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0F6A42CD">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13BE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trPr>
        <w:tc>
          <w:tcPr>
            <w:tcW w:w="954" w:type="dxa"/>
            <w:vMerge w:val="continue"/>
            <w:shd w:val="clear" w:color="auto" w:fill="auto"/>
            <w:vAlign w:val="center"/>
          </w:tcPr>
          <w:p w14:paraId="3B12EC57">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62" w:type="dxa"/>
            <w:shd w:val="clear" w:color="auto" w:fill="auto"/>
            <w:vAlign w:val="center"/>
          </w:tcPr>
          <w:p w14:paraId="6C8AC72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15.2</w:t>
            </w:r>
            <w:r>
              <w:rPr>
                <w:rStyle w:val="23"/>
                <w:rFonts w:hint="eastAsia"/>
                <w:snapToGrid w:val="0"/>
                <w:color w:val="000000" w:themeColor="text1"/>
                <w:kern w:val="0"/>
                <w:highlight w:val="none"/>
                <w:lang w:val="en-US" w:eastAsia="zh-CN" w:bidi="ar"/>
                <w14:textFill>
                  <w14:solidFill>
                    <w14:schemeClr w14:val="tx1"/>
                  </w14:solidFill>
                </w14:textFill>
              </w:rPr>
              <w:t xml:space="preserve"> </w:t>
            </w:r>
            <w:r>
              <w:rPr>
                <w:rStyle w:val="23"/>
                <w:snapToGrid w:val="0"/>
                <w:color w:val="000000" w:themeColor="text1"/>
                <w:kern w:val="0"/>
                <w:highlight w:val="none"/>
                <w:lang w:val="en-US" w:eastAsia="zh-CN" w:bidi="ar"/>
                <w14:textFill>
                  <w14:solidFill>
                    <w14:schemeClr w14:val="tx1"/>
                  </w14:solidFill>
                </w14:textFill>
              </w:rPr>
              <w:t xml:space="preserve"> 灭火器的布置</w:t>
            </w:r>
          </w:p>
        </w:tc>
        <w:tc>
          <w:tcPr>
            <w:tcW w:w="2757" w:type="dxa"/>
            <w:shd w:val="clear" w:color="auto" w:fill="auto"/>
            <w:vAlign w:val="center"/>
          </w:tcPr>
          <w:p w14:paraId="1BEF20B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测量灭火器设置点距离是否符合消防技术标准和消防设计文件要求；</w:t>
            </w:r>
          </w:p>
          <w:p w14:paraId="2F72A6F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查看灭火器设置点位置、摆放和使用环境是否符合消防技术标准和消防设计文件要求；</w:t>
            </w:r>
          </w:p>
          <w:p w14:paraId="7DD807F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查看设置点的设置数量。</w:t>
            </w:r>
          </w:p>
        </w:tc>
        <w:tc>
          <w:tcPr>
            <w:tcW w:w="3985" w:type="dxa"/>
            <w:shd w:val="clear" w:color="auto" w:fill="auto"/>
            <w:vAlign w:val="center"/>
          </w:tcPr>
          <w:p w14:paraId="4F3D858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量灭火器设置点距离是否符合消防技术标准和消防设计文件要求；查看灭火器设置点位置、摆放和使用环境是否符合消防技术标准和消防设计文件要求，查看灭火器设置点是否通风、干燥、洁净，环境温度是否超出灭火器的使用温度范围，查看灭火器箱、挂钩、托架等是否符合要求；查看设置点的设置数量。查看灭火器设置点标识。</w:t>
            </w:r>
          </w:p>
        </w:tc>
        <w:tc>
          <w:tcPr>
            <w:tcW w:w="5808" w:type="dxa"/>
            <w:shd w:val="clear" w:color="auto" w:fill="auto"/>
            <w:vAlign w:val="top"/>
          </w:tcPr>
          <w:p w14:paraId="690130E8">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948" w:type="dxa"/>
            <w:shd w:val="clear" w:color="auto" w:fill="auto"/>
            <w:vAlign w:val="center"/>
          </w:tcPr>
          <w:p w14:paraId="3AA1CAC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72637D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495DF4E">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2C5066B1">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399F9F71">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108125FA">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1A60106E">
      <w:pPr>
        <w:keepNext w:val="0"/>
        <w:keepLines w:val="0"/>
        <w:pageBreakBefore w:val="0"/>
        <w:widowControl w:val="0"/>
        <w:kinsoku/>
        <w:wordWrap/>
        <w:overflowPunct/>
        <w:topLinePunct w:val="0"/>
        <w:bidi w:val="0"/>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E.0.16   泡沫灭火系统现场评定表</w:t>
      </w:r>
    </w:p>
    <w:p w14:paraId="05E846B6">
      <w:pPr>
        <w:keepNext w:val="0"/>
        <w:keepLines w:val="0"/>
        <w:pageBreakBefore w:val="0"/>
        <w:widowControl w:val="0"/>
        <w:kinsoku/>
        <w:wordWrap/>
        <w:overflowPunct/>
        <w:topLinePunct w:val="0"/>
        <w:bidi w:val="0"/>
        <w:spacing w:line="285" w:lineRule="auto"/>
        <w:rPr>
          <w:color w:val="000000" w:themeColor="text1"/>
          <w:highlight w:val="none"/>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150"/>
        <w:gridCol w:w="2712"/>
        <w:gridCol w:w="3613"/>
        <w:gridCol w:w="6001"/>
        <w:gridCol w:w="937"/>
      </w:tblGrid>
      <w:tr w14:paraId="724B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4" w:type="dxa"/>
            <w:shd w:val="clear" w:color="auto" w:fill="auto"/>
            <w:vAlign w:val="center"/>
          </w:tcPr>
          <w:p w14:paraId="3CC92AF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62" w:type="dxa"/>
            <w:shd w:val="clear" w:color="auto" w:fill="auto"/>
            <w:vAlign w:val="center"/>
          </w:tcPr>
          <w:p w14:paraId="2F35A345">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757" w:type="dxa"/>
            <w:shd w:val="clear" w:color="auto" w:fill="auto"/>
            <w:vAlign w:val="center"/>
          </w:tcPr>
          <w:p w14:paraId="010FE033">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3677" w:type="dxa"/>
            <w:shd w:val="clear" w:color="auto" w:fill="auto"/>
            <w:vAlign w:val="center"/>
          </w:tcPr>
          <w:p w14:paraId="5554325D">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6116" w:type="dxa"/>
            <w:shd w:val="clear" w:color="auto" w:fill="auto"/>
            <w:vAlign w:val="center"/>
          </w:tcPr>
          <w:p w14:paraId="1851BE0B">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948" w:type="dxa"/>
            <w:shd w:val="clear" w:color="auto" w:fill="auto"/>
            <w:vAlign w:val="center"/>
          </w:tcPr>
          <w:p w14:paraId="63853AD3">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4C8C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0" w:hRule="atLeast"/>
        </w:trPr>
        <w:tc>
          <w:tcPr>
            <w:tcW w:w="954" w:type="dxa"/>
            <w:shd w:val="clear" w:color="auto" w:fill="auto"/>
            <w:vAlign w:val="center"/>
          </w:tcPr>
          <w:p w14:paraId="4C4CA4BC">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41"/>
                <w:snapToGrid w:val="0"/>
                <w:color w:val="000000" w:themeColor="text1"/>
                <w:highlight w:val="none"/>
                <w:lang w:val="en-US" w:eastAsia="zh-CN" w:bidi="ar"/>
                <w14:textFill>
                  <w14:solidFill>
                    <w14:schemeClr w14:val="tx1"/>
                  </w14:solidFill>
                </w14:textFill>
              </w:rPr>
              <w:t>泡沫灭火系统</w:t>
            </w:r>
          </w:p>
        </w:tc>
        <w:tc>
          <w:tcPr>
            <w:tcW w:w="1162" w:type="dxa"/>
            <w:shd w:val="clear" w:color="auto" w:fill="auto"/>
            <w:vAlign w:val="center"/>
          </w:tcPr>
          <w:p w14:paraId="1C03498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16.1泡沫灭火系统</w:t>
            </w:r>
          </w:p>
        </w:tc>
        <w:tc>
          <w:tcPr>
            <w:tcW w:w="2757" w:type="dxa"/>
            <w:shd w:val="clear" w:color="auto" w:fill="auto"/>
            <w:vAlign w:val="center"/>
          </w:tcPr>
          <w:p w14:paraId="4E8FD1F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泡沫灭火系统防护区，查看保护对象的设置位置、性质、环境温度，核对系统选型是否符合消防技术标准和消防设计文件要求；</w:t>
            </w:r>
          </w:p>
          <w:p w14:paraId="78F14BC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泡沫储罐，查验泡沫灭火剂种类和数量是否符合消防技术标准和消防设计文件要求；</w:t>
            </w:r>
          </w:p>
          <w:p w14:paraId="27DE841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泡沫比例混合、泡沫发生装置是否符合规范要求；</w:t>
            </w:r>
          </w:p>
          <w:p w14:paraId="7E1B351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4  查看其规格、型号是否符合消防技术标准和消防设计文件要求；</w:t>
            </w:r>
          </w:p>
          <w:p w14:paraId="7D5801A0">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5  抽查泡沫灭火设备，并核对其证明文件；</w:t>
            </w:r>
          </w:p>
          <w:p w14:paraId="55DDF2A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6  查验喷泡沫试验记录，核对中、低倍泡沫灭火系统泡沫混合液的混合比和发泡倍数是否符合消防技术标准和消防设计文件要求；</w:t>
            </w:r>
          </w:p>
          <w:p w14:paraId="00C39B1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7  查验喷泡沫试验记录，核对中、低倍泡沫灭火系统泡沫混合液的混合比和泡沫供给速率。</w:t>
            </w:r>
          </w:p>
        </w:tc>
        <w:tc>
          <w:tcPr>
            <w:tcW w:w="3677" w:type="dxa"/>
            <w:shd w:val="clear" w:color="auto" w:fill="auto"/>
            <w:vAlign w:val="center"/>
          </w:tcPr>
          <w:p w14:paraId="427DE1A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保护对象的设置位置、性质、环境温度，核对系统选型是否符合消防技术标准和消防设计文件要求；泡沫储罐，查验泡沫灭火剂种类和数量是否符合消防技术标准和消防设计文件要求；泡沫比例混合、泡沫发生装置是否符合规范要求；查看其规格、型号是否符合消防技术标准和消防设计文件要求；抽查泡沫灭火设备，并核对其证明文件；查验喷泡沫试验记录，核对中、低倍泡沫灭火系统泡沫混合液的混合比和发泡倍数是否符合消防技术标准和消防设计文件要求；查验喷泡沫试验记录，核对中、低倍泡沫灭火系统泡沫混合液的混合比和泡沫供给速率。</w:t>
            </w:r>
          </w:p>
          <w:p w14:paraId="68CB7FD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p>
        </w:tc>
        <w:tc>
          <w:tcPr>
            <w:tcW w:w="6116" w:type="dxa"/>
            <w:shd w:val="clear" w:color="auto" w:fill="auto"/>
            <w:vAlign w:val="top"/>
          </w:tcPr>
          <w:p w14:paraId="0FE83D89">
            <w:pPr>
              <w:keepNext w:val="0"/>
              <w:keepLines w:val="0"/>
              <w:pageBreakBefore w:val="0"/>
              <w:widowControl w:val="0"/>
              <w:suppressLineNumbers w:val="0"/>
              <w:kinsoku/>
              <w:wordWrap/>
              <w:overflowPunct/>
              <w:topLinePunct w:val="0"/>
              <w:bidi w:val="0"/>
              <w:jc w:val="left"/>
              <w:textAlignment w:val="top"/>
              <w:rPr>
                <w:rStyle w:val="22"/>
                <w:snapToGrid w:val="0"/>
                <w:color w:val="000000" w:themeColor="text1"/>
                <w:highlight w:val="none"/>
                <w:lang w:val="en-US" w:eastAsia="zh-CN" w:bidi="ar"/>
                <w14:textFill>
                  <w14:solidFill>
                    <w14:schemeClr w14:val="tx1"/>
                  </w14:solidFill>
                </w14:textFill>
              </w:rPr>
            </w:pPr>
          </w:p>
        </w:tc>
        <w:tc>
          <w:tcPr>
            <w:tcW w:w="948" w:type="dxa"/>
            <w:shd w:val="clear" w:color="auto" w:fill="auto"/>
            <w:vAlign w:val="center"/>
          </w:tcPr>
          <w:p w14:paraId="16E067F4">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81010D9">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693873C4">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600F1793">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3ACB4AC0">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14562695">
      <w:pPr>
        <w:keepNext w:val="0"/>
        <w:keepLines w:val="0"/>
        <w:pageBreakBefore w:val="0"/>
        <w:widowControl w:val="0"/>
        <w:kinsoku/>
        <w:wordWrap/>
        <w:overflowPunct/>
        <w:topLinePunct w:val="0"/>
        <w:bidi w:val="0"/>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E.0.17   气体灭火系统现场评定表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143"/>
        <w:gridCol w:w="2884"/>
        <w:gridCol w:w="5191"/>
        <w:gridCol w:w="4000"/>
        <w:gridCol w:w="1204"/>
      </w:tblGrid>
      <w:tr w14:paraId="313F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2" w:type="dxa"/>
            <w:shd w:val="clear" w:color="auto" w:fill="auto"/>
            <w:vAlign w:val="center"/>
          </w:tcPr>
          <w:p w14:paraId="178A40EB">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43" w:type="dxa"/>
            <w:shd w:val="clear" w:color="auto" w:fill="auto"/>
            <w:vAlign w:val="center"/>
          </w:tcPr>
          <w:p w14:paraId="2E24F1CC">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2884" w:type="dxa"/>
            <w:shd w:val="clear" w:color="auto" w:fill="auto"/>
            <w:vAlign w:val="center"/>
          </w:tcPr>
          <w:p w14:paraId="3B45B04B">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5191" w:type="dxa"/>
            <w:shd w:val="clear" w:color="auto" w:fill="auto"/>
            <w:vAlign w:val="center"/>
          </w:tcPr>
          <w:p w14:paraId="5C7AF066">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4000" w:type="dxa"/>
            <w:shd w:val="clear" w:color="auto" w:fill="auto"/>
            <w:vAlign w:val="center"/>
          </w:tcPr>
          <w:p w14:paraId="4776D48E">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1204" w:type="dxa"/>
            <w:shd w:val="clear" w:color="auto" w:fill="auto"/>
            <w:vAlign w:val="center"/>
          </w:tcPr>
          <w:p w14:paraId="0EAC74F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42C3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2" w:type="dxa"/>
            <w:vMerge w:val="restart"/>
            <w:shd w:val="clear" w:color="auto" w:fill="auto"/>
            <w:vAlign w:val="center"/>
          </w:tcPr>
          <w:p w14:paraId="7C176673">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41"/>
                <w:snapToGrid w:val="0"/>
                <w:color w:val="000000" w:themeColor="text1"/>
                <w:highlight w:val="none"/>
                <w:lang w:val="en-US" w:eastAsia="zh-CN" w:bidi="ar"/>
                <w14:textFill>
                  <w14:solidFill>
                    <w14:schemeClr w14:val="tx1"/>
                  </w14:solidFill>
                </w14:textFill>
              </w:rPr>
              <w:t>气体灭火系统</w:t>
            </w:r>
          </w:p>
        </w:tc>
        <w:tc>
          <w:tcPr>
            <w:tcW w:w="1143" w:type="dxa"/>
            <w:shd w:val="clear" w:color="auto" w:fill="auto"/>
            <w:vAlign w:val="center"/>
          </w:tcPr>
          <w:p w14:paraId="216A368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17.1防护区</w:t>
            </w:r>
          </w:p>
        </w:tc>
        <w:tc>
          <w:tcPr>
            <w:tcW w:w="2884" w:type="dxa"/>
            <w:shd w:val="clear" w:color="auto" w:fill="auto"/>
            <w:vAlign w:val="center"/>
          </w:tcPr>
          <w:p w14:paraId="3D36EC5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p>
          <w:p w14:paraId="7B6E7329">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查看保护对象设置位置、划分、用途、环境温度、通风及可燃物种类；</w:t>
            </w:r>
          </w:p>
          <w:p w14:paraId="306BBA5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查看防护区围护结构耐压、材质、厚度或最小截面尺寸和门窗自行关闭情况。</w:t>
            </w:r>
          </w:p>
          <w:p w14:paraId="25D445F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p>
        </w:tc>
        <w:tc>
          <w:tcPr>
            <w:tcW w:w="5191" w:type="dxa"/>
            <w:shd w:val="clear" w:color="auto" w:fill="auto"/>
            <w:vAlign w:val="center"/>
          </w:tcPr>
          <w:p w14:paraId="544A0D2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核对防护区或保护对象的位置、用途、划分；测量防护区几何尺寸、开口面积；通风、环境温度、可燃物的种类、查看防护区围护结构的耐压、耐火极限、门窗可自行关闭装置；查看防护区的疏散通道、疏散指示标志和应急照明装置；查看防护区出入口处的声光报警装置；查看气体喷放指示灯设置和安全标志；查看专用呼吸器具配备；查看排气装置或泄压装置。</w:t>
            </w:r>
          </w:p>
        </w:tc>
        <w:tc>
          <w:tcPr>
            <w:tcW w:w="4000" w:type="dxa"/>
            <w:shd w:val="clear" w:color="auto" w:fill="auto"/>
            <w:vAlign w:val="top"/>
          </w:tcPr>
          <w:p w14:paraId="78628BB0">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1204" w:type="dxa"/>
            <w:shd w:val="clear" w:color="auto" w:fill="auto"/>
            <w:vAlign w:val="center"/>
          </w:tcPr>
          <w:p w14:paraId="37367001">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742240A4">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72825F12">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p>
          <w:p w14:paraId="7EECFDD6">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7B9A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32" w:type="dxa"/>
            <w:vMerge w:val="continue"/>
            <w:shd w:val="clear" w:color="auto" w:fill="auto"/>
            <w:vAlign w:val="center"/>
          </w:tcPr>
          <w:p w14:paraId="0F904B56">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43" w:type="dxa"/>
            <w:shd w:val="clear" w:color="auto" w:fill="auto"/>
            <w:vAlign w:val="center"/>
          </w:tcPr>
          <w:p w14:paraId="78EAE1D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17.2储存装置间</w:t>
            </w:r>
          </w:p>
        </w:tc>
        <w:tc>
          <w:tcPr>
            <w:tcW w:w="2884" w:type="dxa"/>
            <w:shd w:val="clear" w:color="auto" w:fill="auto"/>
            <w:vAlign w:val="center"/>
          </w:tcPr>
          <w:p w14:paraId="477D2301">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查看设置位置；</w:t>
            </w:r>
          </w:p>
          <w:p w14:paraId="1CF5A71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查看通道、应急照明设置是否符合消防技术标准和消防设计文件要求。</w:t>
            </w:r>
          </w:p>
        </w:tc>
        <w:tc>
          <w:tcPr>
            <w:tcW w:w="5191" w:type="dxa"/>
            <w:shd w:val="clear" w:color="auto" w:fill="auto"/>
            <w:vAlign w:val="center"/>
          </w:tcPr>
          <w:p w14:paraId="6E6E8C8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设置位置；查看灭火剂储存容器及安装质量；查看灭火剂瓶组和储罐外观、铅封、压力表和标志牌及称重装置；查验灭火剂充装量、压力、备用量；抽查气体灭火剂，并核对其证明文件。查看通道、耐火等级、火灾报警控制装置、通风排烟装置、应急照明设置是否符合消防技术标准和消防设计文件要求。</w:t>
            </w:r>
          </w:p>
        </w:tc>
        <w:tc>
          <w:tcPr>
            <w:tcW w:w="4000" w:type="dxa"/>
            <w:shd w:val="clear" w:color="auto" w:fill="auto"/>
            <w:vAlign w:val="top"/>
          </w:tcPr>
          <w:p w14:paraId="1D8CC849">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1204" w:type="dxa"/>
            <w:shd w:val="clear" w:color="auto" w:fill="auto"/>
            <w:vAlign w:val="center"/>
          </w:tcPr>
          <w:p w14:paraId="4C76A487">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2298B9A4">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299A4C03">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p>
          <w:p w14:paraId="3FF281E2">
            <w:pPr>
              <w:keepNext w:val="0"/>
              <w:keepLines w:val="0"/>
              <w:pageBreakBefore w:val="0"/>
              <w:widowControl w:val="0"/>
              <w:suppressLineNumbers w:val="0"/>
              <w:kinsoku/>
              <w:wordWrap/>
              <w:overflowPunct/>
              <w:topLinePunct w:val="0"/>
              <w:bidi w:val="0"/>
              <w:jc w:val="center"/>
              <w:textAlignment w:val="top"/>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01FD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32" w:type="dxa"/>
            <w:vMerge w:val="continue"/>
            <w:shd w:val="clear" w:color="auto" w:fill="auto"/>
            <w:vAlign w:val="center"/>
          </w:tcPr>
          <w:p w14:paraId="22EEA68A">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43" w:type="dxa"/>
            <w:shd w:val="clear" w:color="auto" w:fill="auto"/>
            <w:vAlign w:val="center"/>
          </w:tcPr>
          <w:p w14:paraId="06B97B0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17.3 </w:t>
            </w:r>
            <w:r>
              <w:rPr>
                <w:rStyle w:val="23"/>
                <w:snapToGrid w:val="0"/>
                <w:color w:val="000000" w:themeColor="text1"/>
                <w:kern w:val="0"/>
                <w:highlight w:val="none"/>
                <w:lang w:val="en-US" w:eastAsia="zh-CN" w:bidi="ar"/>
                <w14:textFill>
                  <w14:solidFill>
                    <w14:schemeClr w14:val="tx1"/>
                  </w14:solidFill>
                </w14:textFill>
              </w:rPr>
              <w:t>驱动装置</w:t>
            </w:r>
          </w:p>
        </w:tc>
        <w:tc>
          <w:tcPr>
            <w:tcW w:w="2884" w:type="dxa"/>
            <w:shd w:val="clear" w:color="auto" w:fill="auto"/>
            <w:vAlign w:val="center"/>
          </w:tcPr>
          <w:p w14:paraId="02BA6AB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 </w:t>
            </w:r>
            <w:r>
              <w:rPr>
                <w:rStyle w:val="23"/>
                <w:snapToGrid w:val="0"/>
                <w:color w:val="000000" w:themeColor="text1"/>
                <w:kern w:val="0"/>
                <w:highlight w:val="none"/>
                <w:lang w:val="en-US" w:eastAsia="zh-CN" w:bidi="ar"/>
                <w14:textFill>
                  <w14:solidFill>
                    <w14:schemeClr w14:val="tx1"/>
                  </w14:solidFill>
                </w14:textFill>
              </w:rPr>
              <w:t xml:space="preserve"> 查看集流管的材质、规格、连接方式和布置；</w:t>
            </w:r>
          </w:p>
          <w:p w14:paraId="3D50636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查看驱动装置规格、型号、数量和标志，驱动气瓶的充装量和压力；</w:t>
            </w:r>
          </w:p>
          <w:p w14:paraId="16EBEB4F">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抽查气体灭火设备，并核对其证明文件。</w:t>
            </w:r>
          </w:p>
        </w:tc>
        <w:tc>
          <w:tcPr>
            <w:tcW w:w="5191" w:type="dxa"/>
            <w:shd w:val="clear" w:color="auto" w:fill="auto"/>
            <w:vAlign w:val="center"/>
          </w:tcPr>
          <w:p w14:paraId="42F5CBB8">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集流管的材质、规格、连接方式和布置；查看驱动装置规格、型号、数量和标志，驱动气瓶的充装量和压力；查看选择阀及信号反馈装置规格、型号、位置和标志；查看驱动气瓶和选择阀的应急手动操作处是否标明对应防护区或保护对象名称的永久标志；查看驱动气瓶的机械应急操作装置是否设置了安全销并加铅封；查看手动启动按钮是否有防护罩；抽查气体灭火设备，核对其证明文件。</w:t>
            </w:r>
          </w:p>
        </w:tc>
        <w:tc>
          <w:tcPr>
            <w:tcW w:w="4000" w:type="dxa"/>
            <w:shd w:val="clear" w:color="auto" w:fill="auto"/>
            <w:vAlign w:val="top"/>
          </w:tcPr>
          <w:p w14:paraId="0D348B7B">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1204" w:type="dxa"/>
            <w:shd w:val="clear" w:color="auto" w:fill="auto"/>
            <w:vAlign w:val="center"/>
          </w:tcPr>
          <w:p w14:paraId="341449FA">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69962040">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F325DAE">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p>
          <w:p w14:paraId="71FD5659">
            <w:pPr>
              <w:keepNext w:val="0"/>
              <w:keepLines w:val="0"/>
              <w:pageBreakBefore w:val="0"/>
              <w:widowControl w:val="0"/>
              <w:suppressLineNumbers w:val="0"/>
              <w:kinsoku/>
              <w:wordWrap/>
              <w:overflowPunct/>
              <w:topLinePunct w:val="0"/>
              <w:bidi w:val="0"/>
              <w:jc w:val="center"/>
              <w:textAlignment w:val="top"/>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367A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32" w:type="dxa"/>
            <w:vMerge w:val="continue"/>
            <w:shd w:val="clear" w:color="auto" w:fill="auto"/>
            <w:vAlign w:val="center"/>
          </w:tcPr>
          <w:p w14:paraId="59162AD5">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43" w:type="dxa"/>
            <w:shd w:val="clear" w:color="auto" w:fill="auto"/>
            <w:vAlign w:val="center"/>
          </w:tcPr>
          <w:p w14:paraId="1711B45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default"/>
                <w:snapToGrid w:val="0"/>
                <w:color w:val="000000" w:themeColor="text1"/>
                <w:kern w:val="0"/>
                <w:highlight w:val="none"/>
                <w:lang w:val="en-US" w:eastAsia="zh-CN" w:bidi="ar"/>
                <w14:textFill>
                  <w14:solidFill>
                    <w14:schemeClr w14:val="tx1"/>
                  </w14:solidFill>
                </w14:textFill>
              </w:rPr>
            </w:pPr>
            <w:r>
              <w:rPr>
                <w:rStyle w:val="23"/>
                <w:rFonts w:hint="eastAsia"/>
                <w:snapToGrid w:val="0"/>
                <w:color w:val="000000" w:themeColor="text1"/>
                <w:kern w:val="0"/>
                <w:highlight w:val="none"/>
                <w:lang w:val="en-US" w:eastAsia="zh-CN" w:bidi="ar"/>
                <w14:textFill>
                  <w14:solidFill>
                    <w14:schemeClr w14:val="tx1"/>
                  </w14:solidFill>
                </w14:textFill>
              </w:rPr>
              <w:t xml:space="preserve">17.4 </w:t>
            </w:r>
            <w:r>
              <w:rPr>
                <w:rStyle w:val="23"/>
                <w:snapToGrid w:val="0"/>
                <w:color w:val="000000" w:themeColor="text1"/>
                <w:kern w:val="0"/>
                <w:highlight w:val="none"/>
                <w:lang w:val="en-US" w:eastAsia="zh-CN" w:bidi="ar"/>
                <w14:textFill>
                  <w14:solidFill>
                    <w14:schemeClr w14:val="tx1"/>
                  </w14:solidFill>
                </w14:textFill>
              </w:rPr>
              <w:t>管网</w:t>
            </w:r>
          </w:p>
        </w:tc>
        <w:tc>
          <w:tcPr>
            <w:tcW w:w="2884" w:type="dxa"/>
            <w:shd w:val="clear" w:color="auto" w:fill="auto"/>
            <w:vAlign w:val="center"/>
          </w:tcPr>
          <w:p w14:paraId="60331C6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查看管道及附件材质、布置规格、型号和连接方式是否符合消防技术标准和消防设计文件要求。</w:t>
            </w:r>
          </w:p>
        </w:tc>
        <w:tc>
          <w:tcPr>
            <w:tcW w:w="5191" w:type="dxa"/>
            <w:shd w:val="clear" w:color="auto" w:fill="auto"/>
            <w:vAlign w:val="center"/>
          </w:tcPr>
          <w:p w14:paraId="5D0314A5">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灭火剂输送管道、集流管等布置规格、型号和连接方式是否符合消防技术标准和消防设计文件要求；查看选择阀及信号反馈装置的数量、型号、规格、位置、标志及安全质量；查看管道支架、吊架的位置及间距、穿过建筑构件及其变形缝的处理、各管段和附件的型号规格以及防腐处理和涂刷油漆颜色是否符合设计要求。</w:t>
            </w:r>
          </w:p>
        </w:tc>
        <w:tc>
          <w:tcPr>
            <w:tcW w:w="4000" w:type="dxa"/>
            <w:shd w:val="clear" w:color="auto" w:fill="auto"/>
            <w:vAlign w:val="top"/>
          </w:tcPr>
          <w:p w14:paraId="2E4DE7B4">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1204" w:type="dxa"/>
            <w:shd w:val="clear" w:color="auto" w:fill="auto"/>
            <w:vAlign w:val="center"/>
          </w:tcPr>
          <w:p w14:paraId="3C09F222">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6CC3C6E">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2FC9EC3D">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p>
          <w:p w14:paraId="17FB83A6">
            <w:pPr>
              <w:keepNext w:val="0"/>
              <w:keepLines w:val="0"/>
              <w:pageBreakBefore w:val="0"/>
              <w:widowControl w:val="0"/>
              <w:suppressLineNumbers w:val="0"/>
              <w:kinsoku/>
              <w:wordWrap/>
              <w:overflowPunct/>
              <w:topLinePunct w:val="0"/>
              <w:bidi w:val="0"/>
              <w:jc w:val="center"/>
              <w:textAlignment w:val="top"/>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2CCA231B">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177B6520">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r>
        <w:rPr>
          <w:rFonts w:hint="eastAsia" w:eastAsia="宋体"/>
          <w:color w:val="000000" w:themeColor="text1"/>
          <w:sz w:val="21"/>
          <w:highlight w:val="none"/>
          <w:lang w:val="en-US" w:eastAsia="zh-CN"/>
          <w14:textFill>
            <w14:solidFill>
              <w14:schemeClr w14:val="tx1"/>
            </w14:solidFill>
          </w14:textFill>
        </w:rPr>
        <w:t>续表 E.0.17</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143"/>
        <w:gridCol w:w="3142"/>
        <w:gridCol w:w="4693"/>
        <w:gridCol w:w="4374"/>
        <w:gridCol w:w="1070"/>
      </w:tblGrid>
      <w:tr w14:paraId="1A2A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2" w:type="dxa"/>
            <w:shd w:val="clear" w:color="auto" w:fill="auto"/>
            <w:vAlign w:val="center"/>
          </w:tcPr>
          <w:p w14:paraId="1595FDCA">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43" w:type="dxa"/>
            <w:shd w:val="clear" w:color="auto" w:fill="auto"/>
            <w:vAlign w:val="center"/>
          </w:tcPr>
          <w:p w14:paraId="306BFE93">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3142" w:type="dxa"/>
            <w:shd w:val="clear" w:color="auto" w:fill="auto"/>
            <w:vAlign w:val="center"/>
          </w:tcPr>
          <w:p w14:paraId="15558351">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693" w:type="dxa"/>
            <w:shd w:val="clear" w:color="auto" w:fill="auto"/>
            <w:vAlign w:val="center"/>
          </w:tcPr>
          <w:p w14:paraId="3A9F637C">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4374" w:type="dxa"/>
            <w:shd w:val="clear" w:color="auto" w:fill="auto"/>
            <w:vAlign w:val="center"/>
          </w:tcPr>
          <w:p w14:paraId="291EC6C4">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1070" w:type="dxa"/>
            <w:shd w:val="clear" w:color="auto" w:fill="auto"/>
            <w:vAlign w:val="center"/>
          </w:tcPr>
          <w:p w14:paraId="67A8728D">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090E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932" w:type="dxa"/>
            <w:vMerge w:val="restart"/>
            <w:shd w:val="clear" w:color="auto" w:fill="auto"/>
            <w:vAlign w:val="center"/>
          </w:tcPr>
          <w:p w14:paraId="43A200B3">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41"/>
                <w:snapToGrid w:val="0"/>
                <w:color w:val="000000" w:themeColor="text1"/>
                <w:highlight w:val="none"/>
                <w:lang w:val="en-US" w:eastAsia="zh-CN" w:bidi="ar"/>
                <w14:textFill>
                  <w14:solidFill>
                    <w14:schemeClr w14:val="tx1"/>
                  </w14:solidFill>
                </w14:textFill>
              </w:rPr>
              <w:t>气体灭火系统</w:t>
            </w:r>
          </w:p>
        </w:tc>
        <w:tc>
          <w:tcPr>
            <w:tcW w:w="1143" w:type="dxa"/>
            <w:shd w:val="clear" w:color="auto" w:fill="auto"/>
            <w:vAlign w:val="center"/>
          </w:tcPr>
          <w:p w14:paraId="5D0F413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17.</w:t>
            </w:r>
            <w:r>
              <w:rPr>
                <w:rStyle w:val="23"/>
                <w:rFonts w:hint="eastAsia"/>
                <w:snapToGrid w:val="0"/>
                <w:color w:val="000000" w:themeColor="text1"/>
                <w:kern w:val="0"/>
                <w:highlight w:val="none"/>
                <w:lang w:val="en-US" w:eastAsia="zh-CN" w:bidi="ar"/>
                <w14:textFill>
                  <w14:solidFill>
                    <w14:schemeClr w14:val="tx1"/>
                  </w14:solidFill>
                </w14:textFill>
              </w:rPr>
              <w:t xml:space="preserve">5 </w:t>
            </w:r>
            <w:r>
              <w:rPr>
                <w:rStyle w:val="23"/>
                <w:snapToGrid w:val="0"/>
                <w:color w:val="000000" w:themeColor="text1"/>
                <w:kern w:val="0"/>
                <w:highlight w:val="none"/>
                <w:lang w:val="en-US" w:eastAsia="zh-CN" w:bidi="ar"/>
                <w14:textFill>
                  <w14:solidFill>
                    <w14:schemeClr w14:val="tx1"/>
                  </w14:solidFill>
                </w14:textFill>
              </w:rPr>
              <w:t>喷嘴</w:t>
            </w:r>
          </w:p>
        </w:tc>
        <w:tc>
          <w:tcPr>
            <w:tcW w:w="3142" w:type="dxa"/>
            <w:shd w:val="clear" w:color="auto" w:fill="auto"/>
            <w:vAlign w:val="center"/>
          </w:tcPr>
          <w:p w14:paraId="2B17F7FD">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查看规格、型号和安装位置、方向是否符合消防技术标准和消防设计文件要求。</w:t>
            </w:r>
          </w:p>
        </w:tc>
        <w:tc>
          <w:tcPr>
            <w:tcW w:w="4693" w:type="dxa"/>
            <w:shd w:val="clear" w:color="auto" w:fill="auto"/>
            <w:vAlign w:val="center"/>
          </w:tcPr>
          <w:p w14:paraId="3FE196D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查看喷嘴规格、型号和安装位置，核对喷口数量。查看喷嘴外观、喷嘴口方向是否正确、有无堵塞情况。</w:t>
            </w:r>
          </w:p>
        </w:tc>
        <w:tc>
          <w:tcPr>
            <w:tcW w:w="4374" w:type="dxa"/>
            <w:shd w:val="clear" w:color="auto" w:fill="auto"/>
            <w:vAlign w:val="top"/>
          </w:tcPr>
          <w:p w14:paraId="72F5EA59">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1070" w:type="dxa"/>
            <w:shd w:val="clear" w:color="auto" w:fill="auto"/>
            <w:vAlign w:val="center"/>
          </w:tcPr>
          <w:p w14:paraId="74AC24E9">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41B1C19A">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4DABA195">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14F09BDD">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r w14:paraId="4D7F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932" w:type="dxa"/>
            <w:vMerge w:val="continue"/>
            <w:shd w:val="clear" w:color="auto" w:fill="auto"/>
            <w:vAlign w:val="center"/>
          </w:tcPr>
          <w:p w14:paraId="73E03AD5">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p>
        </w:tc>
        <w:tc>
          <w:tcPr>
            <w:tcW w:w="1143" w:type="dxa"/>
            <w:shd w:val="clear" w:color="auto" w:fill="auto"/>
            <w:vAlign w:val="center"/>
          </w:tcPr>
          <w:p w14:paraId="37DA9AFE">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17.</w:t>
            </w:r>
            <w:r>
              <w:rPr>
                <w:rStyle w:val="23"/>
                <w:rFonts w:hint="eastAsia"/>
                <w:snapToGrid w:val="0"/>
                <w:color w:val="000000" w:themeColor="text1"/>
                <w:kern w:val="0"/>
                <w:highlight w:val="none"/>
                <w:lang w:val="en-US" w:eastAsia="zh-CN" w:bidi="ar"/>
                <w14:textFill>
                  <w14:solidFill>
                    <w14:schemeClr w14:val="tx1"/>
                  </w14:solidFill>
                </w14:textFill>
              </w:rPr>
              <w:t xml:space="preserve">6 </w:t>
            </w:r>
            <w:r>
              <w:rPr>
                <w:rStyle w:val="23"/>
                <w:snapToGrid w:val="0"/>
                <w:color w:val="000000" w:themeColor="text1"/>
                <w:kern w:val="0"/>
                <w:highlight w:val="none"/>
                <w:lang w:val="en-US" w:eastAsia="zh-CN" w:bidi="ar"/>
                <w14:textFill>
                  <w14:solidFill>
                    <w14:schemeClr w14:val="tx1"/>
                  </w14:solidFill>
                </w14:textFill>
              </w:rPr>
              <w:t>系统功能</w:t>
            </w:r>
          </w:p>
        </w:tc>
        <w:tc>
          <w:tcPr>
            <w:tcW w:w="3142" w:type="dxa"/>
            <w:shd w:val="clear" w:color="auto" w:fill="auto"/>
            <w:vAlign w:val="center"/>
          </w:tcPr>
          <w:p w14:paraId="6DD140F3">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  测试主、备电源切换是否自动切换正常；</w:t>
            </w:r>
          </w:p>
          <w:p w14:paraId="1795AF2C">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2  测试灭火剂主、备用量是否切换正常；</w:t>
            </w:r>
          </w:p>
          <w:p w14:paraId="62CCBE6B">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3  模拟自动启动系统，要求电磁阀、选择阀动作正常，有信号反馈。</w:t>
            </w:r>
          </w:p>
        </w:tc>
        <w:tc>
          <w:tcPr>
            <w:tcW w:w="4693" w:type="dxa"/>
            <w:shd w:val="clear" w:color="auto" w:fill="auto"/>
            <w:vAlign w:val="center"/>
          </w:tcPr>
          <w:p w14:paraId="7A6744A4">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测试主、备电源切换是否自动切换正常；测试灭火剂主、备用量是否切换正常；模拟自动启动系统，要求电磁阀、选择阀动作正常，有信号反馈。测试火灾报警功能、故障报警功能、自检功能，显示和计时功能等。</w:t>
            </w:r>
          </w:p>
        </w:tc>
        <w:tc>
          <w:tcPr>
            <w:tcW w:w="4374" w:type="dxa"/>
            <w:shd w:val="clear" w:color="auto" w:fill="auto"/>
            <w:vAlign w:val="top"/>
          </w:tcPr>
          <w:p w14:paraId="42876A8C">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1070" w:type="dxa"/>
            <w:shd w:val="clear" w:color="auto" w:fill="auto"/>
            <w:vAlign w:val="center"/>
          </w:tcPr>
          <w:p w14:paraId="6EB13021">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353F762F">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304480A4">
            <w:pPr>
              <w:keepNext w:val="0"/>
              <w:keepLines w:val="0"/>
              <w:pageBreakBefore w:val="0"/>
              <w:widowControl w:val="0"/>
              <w:suppressLineNumbers w:val="0"/>
              <w:kinsoku/>
              <w:wordWrap/>
              <w:overflowPunct/>
              <w:topLinePunct w:val="0"/>
              <w:bidi w:val="0"/>
              <w:jc w:val="both"/>
              <w:textAlignment w:val="center"/>
              <w:rPr>
                <w:rStyle w:val="23"/>
                <w:snapToGrid w:val="0"/>
                <w:color w:val="000000" w:themeColor="text1"/>
                <w:highlight w:val="none"/>
                <w:lang w:val="en-US" w:eastAsia="zh-CN" w:bidi="ar"/>
                <w14:textFill>
                  <w14:solidFill>
                    <w14:schemeClr w14:val="tx1"/>
                  </w14:solidFill>
                </w14:textFill>
              </w:rPr>
            </w:pPr>
          </w:p>
          <w:p w14:paraId="1BFC6E64">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54FFF7DE">
      <w:pPr>
        <w:keepNext w:val="0"/>
        <w:keepLines w:val="0"/>
        <w:pageBreakBefore w:val="0"/>
        <w:widowControl w:val="0"/>
        <w:kinsoku/>
        <w:wordWrap/>
        <w:overflowPunct/>
        <w:topLinePunct w:val="0"/>
        <w:bidi w:val="0"/>
        <w:rPr>
          <w:rFonts w:hint="eastAsia" w:eastAsia="宋体"/>
          <w:color w:val="000000" w:themeColor="text1"/>
          <w:sz w:val="21"/>
          <w:highlight w:val="none"/>
          <w:lang w:val="en-US" w:eastAsia="zh-CN"/>
          <w14:textFill>
            <w14:solidFill>
              <w14:schemeClr w14:val="tx1"/>
            </w14:solidFill>
          </w14:textFill>
        </w:rPr>
      </w:pPr>
    </w:p>
    <w:p w14:paraId="75011AF7">
      <w:pPr>
        <w:keepNext w:val="0"/>
        <w:keepLines w:val="0"/>
        <w:pageBreakBefore w:val="0"/>
        <w:widowControl w:val="0"/>
        <w:kinsoku/>
        <w:wordWrap/>
        <w:overflowPunct/>
        <w:topLinePunct w:val="0"/>
        <w:bidi w:val="0"/>
        <w:rPr>
          <w:rFonts w:hint="eastAsia" w:eastAsia="宋体"/>
          <w:color w:val="000000" w:themeColor="text1"/>
          <w:sz w:val="21"/>
          <w:highlight w:val="none"/>
          <w:lang w:val="en-US" w:eastAsia="zh-CN"/>
          <w14:textFill>
            <w14:solidFill>
              <w14:schemeClr w14:val="tx1"/>
            </w14:solidFill>
          </w14:textFill>
        </w:rPr>
      </w:pPr>
    </w:p>
    <w:p w14:paraId="1FB9E028">
      <w:pPr>
        <w:keepNext w:val="0"/>
        <w:keepLines w:val="0"/>
        <w:pageBreakBefore w:val="0"/>
        <w:widowControl w:val="0"/>
        <w:kinsoku/>
        <w:wordWrap/>
        <w:overflowPunct/>
        <w:topLinePunct w:val="0"/>
        <w:bidi w:val="0"/>
        <w:rPr>
          <w:rFonts w:hint="eastAsia" w:eastAsia="宋体"/>
          <w:color w:val="000000" w:themeColor="text1"/>
          <w:sz w:val="21"/>
          <w:highlight w:val="none"/>
          <w:lang w:val="en-US" w:eastAsia="zh-CN"/>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0376F8BD">
      <w:pPr>
        <w:keepNext w:val="0"/>
        <w:keepLines w:val="0"/>
        <w:pageBreakBefore w:val="0"/>
        <w:widowControl w:val="0"/>
        <w:kinsoku/>
        <w:wordWrap/>
        <w:overflowPunct/>
        <w:topLinePunct w:val="0"/>
        <w:bidi w:val="0"/>
        <w:jc w:val="cente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6"/>
          <w:szCs w:val="26"/>
          <w:highlight w:val="none"/>
          <w:lang w:val="en-US" w:eastAsia="zh-CN"/>
          <w14:textFill>
            <w14:solidFill>
              <w14:schemeClr w14:val="tx1"/>
            </w14:solidFill>
          </w14:textFill>
        </w:rPr>
        <w:t>表 E.0.18   其他现场评定表</w:t>
      </w:r>
    </w:p>
    <w:p w14:paraId="1FE9BF07">
      <w:pPr>
        <w:keepNext w:val="0"/>
        <w:keepLines w:val="0"/>
        <w:pageBreakBefore w:val="0"/>
        <w:widowControl w:val="0"/>
        <w:kinsoku/>
        <w:wordWrap/>
        <w:overflowPunct/>
        <w:topLinePunct w:val="0"/>
        <w:bidi w:val="0"/>
        <w:rPr>
          <w:rFonts w:hint="eastAsia" w:eastAsia="宋体"/>
          <w:color w:val="000000" w:themeColor="text1"/>
          <w:sz w:val="21"/>
          <w:highlight w:val="none"/>
          <w:lang w:val="en-US" w:eastAsia="zh-CN"/>
          <w14:textFill>
            <w14:solidFill>
              <w14:schemeClr w14:val="tx1"/>
            </w14:solidFill>
          </w14:textFill>
        </w:rPr>
      </w:pPr>
    </w:p>
    <w:p w14:paraId="087FCE17">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140"/>
        <w:gridCol w:w="3140"/>
        <w:gridCol w:w="4693"/>
        <w:gridCol w:w="4364"/>
        <w:gridCol w:w="1084"/>
      </w:tblGrid>
      <w:tr w14:paraId="113D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3" w:type="dxa"/>
            <w:shd w:val="clear" w:color="auto" w:fill="auto"/>
            <w:vAlign w:val="center"/>
          </w:tcPr>
          <w:p w14:paraId="7FC460E0">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单项名称</w:t>
            </w:r>
          </w:p>
        </w:tc>
        <w:tc>
          <w:tcPr>
            <w:tcW w:w="1140" w:type="dxa"/>
            <w:shd w:val="clear" w:color="auto" w:fill="auto"/>
            <w:vAlign w:val="center"/>
          </w:tcPr>
          <w:p w14:paraId="2ABDA979">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子项名称</w:t>
            </w:r>
          </w:p>
        </w:tc>
        <w:tc>
          <w:tcPr>
            <w:tcW w:w="3140" w:type="dxa"/>
            <w:shd w:val="clear" w:color="auto" w:fill="auto"/>
            <w:vAlign w:val="center"/>
          </w:tcPr>
          <w:p w14:paraId="1876BEA6">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rFonts w:hint="eastAsia"/>
                <w:snapToGrid w:val="0"/>
                <w:color w:val="000000" w:themeColor="text1"/>
                <w:highlight w:val="none"/>
                <w:lang w:val="en-US" w:eastAsia="zh-CN" w:bidi="ar"/>
                <w14:textFill>
                  <w14:solidFill>
                    <w14:schemeClr w14:val="tx1"/>
                  </w14:solidFill>
                </w14:textFill>
              </w:rPr>
              <w:t>评定内容</w:t>
            </w:r>
          </w:p>
        </w:tc>
        <w:tc>
          <w:tcPr>
            <w:tcW w:w="4693" w:type="dxa"/>
            <w:shd w:val="clear" w:color="auto" w:fill="auto"/>
            <w:vAlign w:val="center"/>
          </w:tcPr>
          <w:p w14:paraId="38815DB5">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18"/>
                <w:szCs w:val="18"/>
                <w:highlight w:val="none"/>
                <w:u w:val="none"/>
                <w:lang w:val="en-US" w:eastAsia="zh-CN"/>
                <w14:textFill>
                  <w14:solidFill>
                    <w14:schemeClr w14:val="tx1"/>
                  </w14:solidFill>
                </w14:textFill>
              </w:rPr>
              <w:t>评定方法</w:t>
            </w:r>
          </w:p>
        </w:tc>
        <w:tc>
          <w:tcPr>
            <w:tcW w:w="4364" w:type="dxa"/>
            <w:shd w:val="clear" w:color="auto" w:fill="auto"/>
            <w:vAlign w:val="center"/>
          </w:tcPr>
          <w:p w14:paraId="48D28228">
            <w:pPr>
              <w:keepNext w:val="0"/>
              <w:keepLines w:val="0"/>
              <w:pageBreakBefore w:val="0"/>
              <w:widowControl w:val="0"/>
              <w:suppressLineNumbers w:val="0"/>
              <w:kinsoku/>
              <w:wordWrap/>
              <w:overflowPunct/>
              <w:topLinePunct w:val="0"/>
              <w:bidi w:val="0"/>
              <w:jc w:val="center"/>
              <w:textAlignment w:val="top"/>
              <w:rPr>
                <w:rFonts w:hint="default" w:ascii="黑体" w:hAnsi="宋体" w:eastAsia="黑体" w:cs="黑体"/>
                <w:i w:val="0"/>
                <w:iCs w:val="0"/>
                <w:snapToGrid w:val="0"/>
                <w:color w:val="000000" w:themeColor="text1"/>
                <w:kern w:val="0"/>
                <w:sz w:val="18"/>
                <w:szCs w:val="18"/>
                <w:highlight w:val="none"/>
                <w:u w:val="none"/>
                <w:lang w:val="en-US"/>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抽查部位、检查情况</w:t>
            </w:r>
          </w:p>
        </w:tc>
        <w:tc>
          <w:tcPr>
            <w:tcW w:w="1084" w:type="dxa"/>
            <w:shd w:val="clear" w:color="auto" w:fill="auto"/>
            <w:vAlign w:val="center"/>
          </w:tcPr>
          <w:p w14:paraId="6B649CD1">
            <w:pPr>
              <w:keepNext w:val="0"/>
              <w:keepLines w:val="0"/>
              <w:pageBreakBefore w:val="0"/>
              <w:widowControl w:val="0"/>
              <w:suppressLineNumbers w:val="0"/>
              <w:kinsoku/>
              <w:wordWrap/>
              <w:overflowPunct/>
              <w:topLinePunct w:val="0"/>
              <w:bidi w:val="0"/>
              <w:jc w:val="center"/>
              <w:textAlignment w:val="top"/>
              <w:rPr>
                <w:rFonts w:hint="eastAsia" w:ascii="黑体" w:hAnsi="宋体" w:eastAsia="黑体" w:cs="黑体"/>
                <w:i w:val="0"/>
                <w:iCs w:val="0"/>
                <w:snapToGrid w:val="0"/>
                <w:color w:val="000000" w:themeColor="text1"/>
                <w:kern w:val="0"/>
                <w:sz w:val="18"/>
                <w:szCs w:val="18"/>
                <w:highlight w:val="none"/>
                <w:u w:val="none"/>
                <w14:textFill>
                  <w14:solidFill>
                    <w14:schemeClr w14:val="tx1"/>
                  </w14:solidFill>
                </w14:textFill>
              </w:rPr>
            </w:pPr>
            <w:r>
              <w:rPr>
                <w:rStyle w:val="22"/>
                <w:snapToGrid w:val="0"/>
                <w:color w:val="000000" w:themeColor="text1"/>
                <w:highlight w:val="none"/>
                <w:lang w:val="en-US" w:eastAsia="zh-CN" w:bidi="ar"/>
                <w14:textFill>
                  <w14:solidFill>
                    <w14:schemeClr w14:val="tx1"/>
                  </w14:solidFill>
                </w14:textFill>
              </w:rPr>
              <w:t>结论</w:t>
            </w:r>
          </w:p>
        </w:tc>
      </w:tr>
      <w:tr w14:paraId="293A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933" w:type="dxa"/>
            <w:shd w:val="clear" w:color="auto" w:fill="auto"/>
            <w:vAlign w:val="center"/>
          </w:tcPr>
          <w:p w14:paraId="3367241C">
            <w:pPr>
              <w:keepNext w:val="0"/>
              <w:keepLines w:val="0"/>
              <w:pageBreakBefore w:val="0"/>
              <w:widowControl w:val="0"/>
              <w:suppressLineNumbers w:val="0"/>
              <w:kinsoku/>
              <w:wordWrap/>
              <w:overflowPunct/>
              <w:topLinePunct w:val="0"/>
              <w:bidi w:val="0"/>
              <w:jc w:val="both"/>
              <w:textAlignment w:val="top"/>
              <w:rPr>
                <w:rStyle w:val="22"/>
                <w:snapToGrid w:val="0"/>
                <w:color w:val="000000" w:themeColor="text1"/>
                <w:highlight w:val="none"/>
                <w:lang w:val="en-US" w:eastAsia="zh-CN" w:bidi="ar"/>
                <w14:textFill>
                  <w14:solidFill>
                    <w14:schemeClr w14:val="tx1"/>
                  </w14:solidFill>
                </w14:textFill>
              </w:rPr>
            </w:pPr>
            <w:r>
              <w:rPr>
                <w:rStyle w:val="41"/>
                <w:rFonts w:hint="eastAsia"/>
                <w:snapToGrid w:val="0"/>
                <w:color w:val="000000" w:themeColor="text1"/>
                <w:highlight w:val="none"/>
                <w:lang w:val="en-US" w:eastAsia="zh-CN" w:bidi="ar"/>
                <w14:textFill>
                  <w14:solidFill>
                    <w14:schemeClr w14:val="tx1"/>
                  </w14:solidFill>
                </w14:textFill>
              </w:rPr>
              <w:t>其他</w:t>
            </w:r>
          </w:p>
        </w:tc>
        <w:tc>
          <w:tcPr>
            <w:tcW w:w="8973" w:type="dxa"/>
            <w:gridSpan w:val="3"/>
            <w:shd w:val="clear" w:color="auto" w:fill="auto"/>
            <w:vAlign w:val="center"/>
          </w:tcPr>
          <w:p w14:paraId="5023CAC6">
            <w:pPr>
              <w:keepNext w:val="0"/>
              <w:keepLines w:val="0"/>
              <w:pageBreakBefore w:val="0"/>
              <w:widowControl w:val="0"/>
              <w:kinsoku/>
              <w:wordWrap/>
              <w:overflowPunct/>
              <w:topLinePunct w:val="0"/>
              <w:bidi w:val="0"/>
              <w:spacing w:beforeAutospacing="0" w:afterAutospacing="0" w:line="219" w:lineRule="auto"/>
              <w:ind w:left="0" w:leftChars="0" w:firstLine="0" w:firstLineChars="0"/>
              <w:rPr>
                <w:rStyle w:val="23"/>
                <w:rFonts w:hint="eastAsia"/>
                <w:snapToGrid w:val="0"/>
                <w:color w:val="000000" w:themeColor="text1"/>
                <w:kern w:val="0"/>
                <w:highlight w:val="none"/>
                <w:lang w:val="en-US" w:eastAsia="zh-CN" w:bidi="ar"/>
                <w14:textFill>
                  <w14:solidFill>
                    <w14:schemeClr w14:val="tx1"/>
                  </w14:solidFill>
                </w14:textFill>
              </w:rPr>
            </w:pPr>
            <w:r>
              <w:rPr>
                <w:rStyle w:val="23"/>
                <w:snapToGrid w:val="0"/>
                <w:color w:val="000000" w:themeColor="text1"/>
                <w:kern w:val="0"/>
                <w:highlight w:val="none"/>
                <w:lang w:val="en-US" w:eastAsia="zh-CN" w:bidi="ar"/>
                <w14:textFill>
                  <w14:solidFill>
                    <w14:schemeClr w14:val="tx1"/>
                  </w14:solidFill>
                </w14:textFill>
              </w:rPr>
              <w:t>1</w:t>
            </w:r>
            <w:r>
              <w:rPr>
                <w:rStyle w:val="23"/>
                <w:rFonts w:hint="eastAsia"/>
                <w:snapToGrid w:val="0"/>
                <w:color w:val="000000" w:themeColor="text1"/>
                <w:kern w:val="0"/>
                <w:highlight w:val="none"/>
                <w:lang w:val="en-US" w:eastAsia="zh-CN" w:bidi="ar"/>
                <w14:textFill>
                  <w14:solidFill>
                    <w14:schemeClr w14:val="tx1"/>
                  </w14:solidFill>
                </w14:textFill>
              </w:rPr>
              <w:t>8</w:t>
            </w:r>
            <w:r>
              <w:rPr>
                <w:rStyle w:val="23"/>
                <w:snapToGrid w:val="0"/>
                <w:color w:val="000000" w:themeColor="text1"/>
                <w:kern w:val="0"/>
                <w:highlight w:val="none"/>
                <w:lang w:val="en-US" w:eastAsia="zh-CN" w:bidi="ar"/>
                <w14:textFill>
                  <w14:solidFill>
                    <w14:schemeClr w14:val="tx1"/>
                  </w14:solidFill>
                </w14:textFill>
              </w:rPr>
              <w:t>.</w:t>
            </w:r>
            <w:r>
              <w:rPr>
                <w:rStyle w:val="23"/>
                <w:rFonts w:hint="eastAsia"/>
                <w:snapToGrid w:val="0"/>
                <w:color w:val="000000" w:themeColor="text1"/>
                <w:kern w:val="0"/>
                <w:highlight w:val="none"/>
                <w:lang w:val="en-US" w:eastAsia="zh-CN" w:bidi="ar"/>
                <w14:textFill>
                  <w14:solidFill>
                    <w14:schemeClr w14:val="tx1"/>
                  </w14:solidFill>
                </w14:textFill>
              </w:rPr>
              <w:t xml:space="preserve">1 </w:t>
            </w:r>
            <w:r>
              <w:rPr>
                <w:color w:val="000000" w:themeColor="text1"/>
                <w:spacing w:val="-1"/>
                <w:highlight w:val="none"/>
                <w14:textFill>
                  <w14:solidFill>
                    <w14:schemeClr w14:val="tx1"/>
                  </w14:solidFill>
                </w14:textFill>
              </w:rPr>
              <w:t>经审查合格的消防设计文件中包含的其他国家工程建</w:t>
            </w:r>
            <w:r>
              <w:rPr>
                <w:color w:val="000000" w:themeColor="text1"/>
                <w:spacing w:val="-3"/>
                <w:highlight w:val="none"/>
                <w14:textFill>
                  <w14:solidFill>
                    <w14:schemeClr w14:val="tx1"/>
                  </w14:solidFill>
                </w14:textFill>
              </w:rPr>
              <w:t>设消防技术标准强制性条文规定的项目，以及带有</w:t>
            </w:r>
            <w:r>
              <w:rPr>
                <w:rFonts w:ascii="Times New Roman" w:hAnsi="Times New Roman" w:eastAsia="Times New Roman" w:cs="Times New Roman"/>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严禁</w:t>
            </w:r>
            <w:r>
              <w:rPr>
                <w:rFonts w:ascii="Times New Roman" w:hAnsi="Times New Roman" w:eastAsia="Times New Roman" w:cs="Times New Roman"/>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w:t>
            </w:r>
            <w:r>
              <w:rPr>
                <w:rFonts w:ascii="Times New Roman" w:hAnsi="Times New Roman" w:eastAsia="Times New Roman" w:cs="Times New Roman"/>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必须</w:t>
            </w:r>
            <w:r>
              <w:rPr>
                <w:rFonts w:ascii="Times New Roman" w:hAnsi="Times New Roman" w:eastAsia="Times New Roman" w:cs="Times New Roman"/>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w:t>
            </w:r>
            <w:r>
              <w:rPr>
                <w:rFonts w:ascii="Times New Roman" w:hAnsi="Times New Roman" w:eastAsia="Times New Roman" w:cs="Times New Roman"/>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应</w:t>
            </w:r>
            <w:r>
              <w:rPr>
                <w:rFonts w:ascii="Times New Roman" w:hAnsi="Times New Roman" w:eastAsia="Times New Roman" w:cs="Times New Roman"/>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w:t>
            </w:r>
            <w:r>
              <w:rPr>
                <w:rFonts w:ascii="Times New Roman" w:hAnsi="Times New Roman" w:eastAsia="Times New Roman" w:cs="Times New Roman"/>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不应</w:t>
            </w:r>
            <w:r>
              <w:rPr>
                <w:rFonts w:ascii="Times New Roman" w:hAnsi="Times New Roman" w:eastAsia="Times New Roman" w:cs="Times New Roman"/>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w:t>
            </w:r>
            <w:r>
              <w:rPr>
                <w:rFonts w:ascii="Times New Roman" w:hAnsi="Times New Roman" w:eastAsia="Times New Roman" w:cs="Times New Roman"/>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不得</w:t>
            </w:r>
            <w:r>
              <w:rPr>
                <w:rFonts w:ascii="Times New Roman" w:hAnsi="Times New Roman" w:eastAsia="Times New Roman" w:cs="Times New Roman"/>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要求的非强制性条文规定</w:t>
            </w:r>
            <w:r>
              <w:rPr>
                <w:color w:val="000000" w:themeColor="text1"/>
                <w:spacing w:val="11"/>
                <w:highlight w:val="none"/>
                <w14:textFill>
                  <w14:solidFill>
                    <w14:schemeClr w14:val="tx1"/>
                  </w14:solidFill>
                </w14:textFill>
              </w:rPr>
              <w:t>的项目</w:t>
            </w:r>
          </w:p>
        </w:tc>
        <w:tc>
          <w:tcPr>
            <w:tcW w:w="4364" w:type="dxa"/>
            <w:shd w:val="clear" w:color="auto" w:fill="auto"/>
            <w:vAlign w:val="top"/>
          </w:tcPr>
          <w:p w14:paraId="6B310029">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p>
        </w:tc>
        <w:tc>
          <w:tcPr>
            <w:tcW w:w="1084" w:type="dxa"/>
            <w:shd w:val="clear" w:color="auto" w:fill="auto"/>
            <w:vAlign w:val="center"/>
          </w:tcPr>
          <w:p w14:paraId="459C98E9">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□合  格</w:t>
            </w:r>
            <w:r>
              <w:rPr>
                <w:rStyle w:val="23"/>
                <w:snapToGrid w:val="0"/>
                <w:color w:val="000000" w:themeColor="text1"/>
                <w:highlight w:val="none"/>
                <w:lang w:val="en-US" w:eastAsia="zh-CN" w:bidi="ar"/>
                <w14:textFill>
                  <w14:solidFill>
                    <w14:schemeClr w14:val="tx1"/>
                  </w14:solidFill>
                </w14:textFill>
              </w:rPr>
              <w:br w:type="textWrapping"/>
            </w:r>
          </w:p>
          <w:p w14:paraId="556012DC">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□不合格</w:t>
            </w:r>
          </w:p>
          <w:p w14:paraId="09AE1941">
            <w:pPr>
              <w:keepNext w:val="0"/>
              <w:keepLines w:val="0"/>
              <w:pageBreakBefore w:val="0"/>
              <w:widowControl w:val="0"/>
              <w:suppressLineNumbers w:val="0"/>
              <w:kinsoku/>
              <w:wordWrap/>
              <w:overflowPunct/>
              <w:topLinePunct w:val="0"/>
              <w:bidi w:val="0"/>
              <w:jc w:val="center"/>
              <w:textAlignment w:val="center"/>
              <w:rPr>
                <w:rStyle w:val="23"/>
                <w:snapToGrid w:val="0"/>
                <w:color w:val="000000" w:themeColor="text1"/>
                <w:highlight w:val="none"/>
                <w:lang w:val="en-US" w:eastAsia="zh-CN" w:bidi="ar"/>
                <w14:textFill>
                  <w14:solidFill>
                    <w14:schemeClr w14:val="tx1"/>
                  </w14:solidFill>
                </w14:textFill>
              </w:rPr>
            </w:pPr>
          </w:p>
          <w:p w14:paraId="566CC5AA">
            <w:pPr>
              <w:keepNext w:val="0"/>
              <w:keepLines w:val="0"/>
              <w:pageBreakBefore w:val="0"/>
              <w:widowControl w:val="0"/>
              <w:suppressLineNumbers w:val="0"/>
              <w:kinsoku/>
              <w:wordWrap/>
              <w:overflowPunct/>
              <w:topLinePunct w:val="0"/>
              <w:bidi w:val="0"/>
              <w:jc w:val="center"/>
              <w:textAlignment w:val="top"/>
              <w:rPr>
                <w:rStyle w:val="22"/>
                <w:snapToGrid w:val="0"/>
                <w:color w:val="000000" w:themeColor="text1"/>
                <w:highlight w:val="none"/>
                <w:lang w:val="en-US" w:eastAsia="zh-CN" w:bidi="ar"/>
                <w14:textFill>
                  <w14:solidFill>
                    <w14:schemeClr w14:val="tx1"/>
                  </w14:solidFill>
                </w14:textFill>
              </w:rPr>
            </w:pPr>
            <w:r>
              <w:rPr>
                <w:rStyle w:val="23"/>
                <w:snapToGrid w:val="0"/>
                <w:color w:val="000000" w:themeColor="text1"/>
                <w:highlight w:val="none"/>
                <w:lang w:val="en-US" w:eastAsia="zh-CN" w:bidi="ar"/>
                <w14:textFill>
                  <w14:solidFill>
                    <w14:schemeClr w14:val="tx1"/>
                  </w14:solidFill>
                </w14:textFill>
              </w:rPr>
              <w:t>□不涉及</w:t>
            </w:r>
          </w:p>
        </w:tc>
      </w:tr>
    </w:tbl>
    <w:p w14:paraId="026046BD">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5DA17FD3">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72653215">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2E8DE86F">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57525BA4">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1E84FCF2">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037A1185">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3D29BF4A">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pPr>
    </w:p>
    <w:p w14:paraId="06A6DA19">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6838" w:h="11906" w:orient="landscape"/>
          <w:pgMar w:top="1701" w:right="850" w:bottom="1701" w:left="850" w:header="0" w:footer="1162" w:gutter="0"/>
          <w:pgNumType w:fmt="decimal"/>
          <w:cols w:space="0" w:num="1"/>
          <w:rtlGutter w:val="0"/>
          <w:docGrid w:linePitch="0" w:charSpace="0"/>
        </w:sectPr>
      </w:pPr>
    </w:p>
    <w:p w14:paraId="0828D28F">
      <w:pPr>
        <w:keepNext w:val="0"/>
        <w:keepLines w:val="0"/>
        <w:pageBreakBefore w:val="0"/>
        <w:widowControl w:val="0"/>
        <w:kinsoku/>
        <w:wordWrap/>
        <w:overflowPunct/>
        <w:topLinePunct w:val="0"/>
        <w:bidi w:val="0"/>
        <w:spacing w:before="94" w:line="224" w:lineRule="auto"/>
        <w:ind w:left="26"/>
        <w:jc w:val="left"/>
        <w:outlineLvl w:val="1"/>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附表1：</w:t>
      </w:r>
    </w:p>
    <w:p w14:paraId="47D036AE">
      <w:pPr>
        <w:keepNext w:val="0"/>
        <w:keepLines w:val="0"/>
        <w:pageBreakBefore w:val="0"/>
        <w:widowControl w:val="0"/>
        <w:kinsoku/>
        <w:wordWrap/>
        <w:overflowPunct/>
        <w:topLinePunct w:val="0"/>
        <w:bidi w:val="0"/>
        <w:spacing w:before="114" w:line="493" w:lineRule="exact"/>
        <w:ind w:left="2076"/>
        <w:outlineLvl w:val="0"/>
        <w:rPr>
          <w:rFonts w:hint="eastAsia" w:ascii="宋体" w:hAnsi="宋体" w:eastAsia="宋体" w:cs="宋体"/>
          <w:b/>
          <w:bCs/>
          <w:color w:val="000000" w:themeColor="text1"/>
          <w:spacing w:val="5"/>
          <w:position w:val="2"/>
          <w:sz w:val="35"/>
          <w:szCs w:val="35"/>
          <w:highlight w:val="none"/>
          <w:lang w:eastAsia="zh-CN"/>
          <w14:textFill>
            <w14:solidFill>
              <w14:schemeClr w14:val="tx1"/>
            </w14:solidFill>
          </w14:textFill>
        </w:rPr>
      </w:pPr>
      <w:r>
        <w:rPr>
          <w:rFonts w:hint="eastAsia" w:ascii="宋体" w:hAnsi="宋体" w:eastAsia="宋体" w:cs="宋体"/>
          <w:b/>
          <w:bCs/>
          <w:color w:val="000000" w:themeColor="text1"/>
          <w:spacing w:val="5"/>
          <w:position w:val="2"/>
          <w:sz w:val="35"/>
          <w:szCs w:val="35"/>
          <w:highlight w:val="none"/>
          <w:lang w:val="en-US" w:eastAsia="zh-CN"/>
          <w14:textFill>
            <w14:solidFill>
              <w14:schemeClr w14:val="tx1"/>
            </w14:solidFill>
          </w14:textFill>
        </w:rPr>
        <w:t>现场评定限期整改通知</w:t>
      </w:r>
      <w:r>
        <w:rPr>
          <w:rFonts w:ascii="宋体" w:hAnsi="宋体" w:eastAsia="宋体" w:cs="宋体"/>
          <w:b/>
          <w:bCs/>
          <w:color w:val="000000" w:themeColor="text1"/>
          <w:spacing w:val="5"/>
          <w:position w:val="2"/>
          <w:sz w:val="35"/>
          <w:szCs w:val="35"/>
          <w:highlight w:val="none"/>
          <w14:textFill>
            <w14:solidFill>
              <w14:schemeClr w14:val="tx1"/>
            </w14:solidFill>
          </w14:textFill>
        </w:rPr>
        <w:t>书</w:t>
      </w:r>
    </w:p>
    <w:p w14:paraId="2BC30E85">
      <w:pPr>
        <w:keepNext w:val="0"/>
        <w:keepLines w:val="0"/>
        <w:pageBreakBefore w:val="0"/>
        <w:widowControl w:val="0"/>
        <w:kinsoku/>
        <w:wordWrap/>
        <w:overflowPunct/>
        <w:topLinePunct w:val="0"/>
        <w:bidi w:val="0"/>
        <w:spacing w:before="77" w:line="290" w:lineRule="auto"/>
        <w:ind w:left="3" w:firstLine="543"/>
        <w:jc w:val="right"/>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t>[地区简称]建消限通字〔年份〕序号</w:t>
      </w:r>
    </w:p>
    <w:p w14:paraId="13D508D5">
      <w:pPr>
        <w:keepNext w:val="0"/>
        <w:keepLines w:val="0"/>
        <w:pageBreakBefore w:val="0"/>
        <w:widowControl w:val="0"/>
        <w:kinsoku/>
        <w:wordWrap/>
        <w:overflowPunct/>
        <w:topLinePunct w:val="0"/>
        <w:bidi w:val="0"/>
        <w:spacing w:before="77" w:line="290" w:lineRule="auto"/>
        <w:ind w:left="3" w:firstLine="543"/>
        <w:jc w:val="both"/>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t xml:space="preserve">                       ：</w:t>
      </w:r>
    </w:p>
    <w:p w14:paraId="5D1F72C2">
      <w:pPr>
        <w:keepNext w:val="0"/>
        <w:keepLines w:val="0"/>
        <w:pageBreakBefore w:val="0"/>
        <w:widowControl w:val="0"/>
        <w:kinsoku/>
        <w:wordWrap/>
        <w:overflowPunct/>
        <w:topLinePunct w:val="0"/>
        <w:bidi w:val="0"/>
        <w:spacing w:before="77" w:line="290" w:lineRule="auto"/>
        <w:ind w:left="3" w:firstLine="543"/>
        <w:jc w:val="both"/>
        <w:rPr>
          <w:rFonts w:hint="default"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t>根据《中华人民共和国建筑法》《中华人民共和国消防法》《建设工程质量管理条例》《建设工程消防设计审查验收管理暂行规定》等有关规定，我单位于     年   月   日对你单位进行了现场评定，发现存在下列问题：</w:t>
      </w:r>
    </w:p>
    <w:p w14:paraId="00C16657">
      <w:pPr>
        <w:keepNext w:val="0"/>
        <w:keepLines w:val="0"/>
        <w:pageBreakBefore w:val="0"/>
        <w:widowControl w:val="0"/>
        <w:kinsoku/>
        <w:wordWrap/>
        <w:overflowPunct/>
        <w:topLinePunct w:val="0"/>
        <w:bidi w:val="0"/>
        <w:spacing w:before="198" w:line="385" w:lineRule="auto"/>
        <w:ind w:firstLine="602"/>
        <w:rPr>
          <w:rFonts w:hint="eastAsia" w:ascii="宋体" w:hAnsi="宋体" w:eastAsia="宋体" w:cs="宋体"/>
          <w:color w:val="000000" w:themeColor="text1"/>
          <w:spacing w:val="9"/>
          <w:sz w:val="48"/>
          <w:szCs w:val="48"/>
          <w:highlight w:val="none"/>
          <w:lang w:val="en-US" w:eastAsia="zh-CN"/>
          <w14:textFill>
            <w14:solidFill>
              <w14:schemeClr w14:val="tx1"/>
            </w14:solidFill>
          </w14:textFill>
        </w:rPr>
      </w:pPr>
    </w:p>
    <w:p w14:paraId="20D0D461">
      <w:pPr>
        <w:keepNext w:val="0"/>
        <w:keepLines w:val="0"/>
        <w:pageBreakBefore w:val="0"/>
        <w:widowControl w:val="0"/>
        <w:kinsoku/>
        <w:wordWrap/>
        <w:overflowPunct/>
        <w:topLinePunct w:val="0"/>
        <w:bidi w:val="0"/>
        <w:spacing w:before="198" w:line="385" w:lineRule="auto"/>
        <w:ind w:firstLine="602"/>
        <w:rPr>
          <w:rFonts w:hint="eastAsia" w:ascii="宋体" w:hAnsi="宋体" w:eastAsia="宋体" w:cs="宋体"/>
          <w:color w:val="000000" w:themeColor="text1"/>
          <w:spacing w:val="9"/>
          <w:sz w:val="23"/>
          <w:szCs w:val="23"/>
          <w:highlight w:val="none"/>
          <w:lang w:val="en-US" w:eastAsia="zh-CN"/>
          <w14:textFill>
            <w14:solidFill>
              <w14:schemeClr w14:val="tx1"/>
            </w14:solidFill>
          </w14:textFill>
        </w:rPr>
      </w:pPr>
    </w:p>
    <w:p w14:paraId="2D072BC2">
      <w:pPr>
        <w:keepNext w:val="0"/>
        <w:keepLines w:val="0"/>
        <w:pageBreakBefore w:val="0"/>
        <w:widowControl w:val="0"/>
        <w:kinsoku/>
        <w:wordWrap/>
        <w:overflowPunct/>
        <w:topLinePunct w:val="0"/>
        <w:bidi w:val="0"/>
        <w:spacing w:before="198" w:line="385" w:lineRule="auto"/>
        <w:ind w:firstLine="602"/>
        <w:rPr>
          <w:rFonts w:hint="eastAsia" w:ascii="宋体" w:hAnsi="宋体" w:eastAsia="宋体" w:cs="宋体"/>
          <w:color w:val="000000" w:themeColor="text1"/>
          <w:spacing w:val="9"/>
          <w:sz w:val="23"/>
          <w:szCs w:val="23"/>
          <w:highlight w:val="none"/>
          <w:lang w:val="en-US" w:eastAsia="zh-CN"/>
          <w14:textFill>
            <w14:solidFill>
              <w14:schemeClr w14:val="tx1"/>
            </w14:solidFill>
          </w14:textFill>
        </w:rPr>
      </w:pPr>
    </w:p>
    <w:p w14:paraId="12FFC991">
      <w:pPr>
        <w:keepNext w:val="0"/>
        <w:keepLines w:val="0"/>
        <w:pageBreakBefore w:val="0"/>
        <w:widowControl w:val="0"/>
        <w:kinsoku/>
        <w:wordWrap/>
        <w:overflowPunct/>
        <w:topLinePunct w:val="0"/>
        <w:bidi w:val="0"/>
        <w:spacing w:before="77" w:line="290" w:lineRule="auto"/>
        <w:jc w:val="both"/>
        <w:rPr>
          <w:rFonts w:hint="default"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pPr>
    </w:p>
    <w:p w14:paraId="7186A9B1">
      <w:pPr>
        <w:keepNext w:val="0"/>
        <w:keepLines w:val="0"/>
        <w:pageBreakBefore w:val="0"/>
        <w:widowControl w:val="0"/>
        <w:kinsoku/>
        <w:wordWrap/>
        <w:overflowPunct/>
        <w:topLinePunct w:val="0"/>
        <w:bidi w:val="0"/>
        <w:spacing w:before="77" w:line="290" w:lineRule="auto"/>
        <w:ind w:left="3" w:firstLine="543"/>
        <w:jc w:val="both"/>
        <w:rPr>
          <w:rFonts w:hint="default"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t>请你单位于    年   月   日前，将上述问题整改到位。整改完成后填写《现场评定复查申请表》申请复查。</w:t>
      </w:r>
    </w:p>
    <w:p w14:paraId="1E88A0FE">
      <w:pPr>
        <w:keepNext w:val="0"/>
        <w:keepLines w:val="0"/>
        <w:pageBreakBefore w:val="0"/>
        <w:widowControl w:val="0"/>
        <w:kinsoku/>
        <w:wordWrap/>
        <w:overflowPunct/>
        <w:topLinePunct w:val="0"/>
        <w:bidi w:val="0"/>
        <w:spacing w:line="358" w:lineRule="auto"/>
        <w:rPr>
          <w:rFonts w:ascii="Arial"/>
          <w:color w:val="000000" w:themeColor="text1"/>
          <w:sz w:val="21"/>
          <w:highlight w:val="none"/>
          <w14:textFill>
            <w14:solidFill>
              <w14:schemeClr w14:val="tx1"/>
            </w14:solidFill>
          </w14:textFill>
        </w:rPr>
      </w:pPr>
    </w:p>
    <w:p w14:paraId="78C13D6C">
      <w:pPr>
        <w:keepNext w:val="0"/>
        <w:keepLines w:val="0"/>
        <w:pageBreakBefore w:val="0"/>
        <w:widowControl w:val="0"/>
        <w:kinsoku/>
        <w:wordWrap/>
        <w:overflowPunct/>
        <w:topLinePunct w:val="0"/>
        <w:bidi w:val="0"/>
        <w:spacing w:line="358" w:lineRule="auto"/>
        <w:rPr>
          <w:rFonts w:ascii="Arial"/>
          <w:color w:val="000000" w:themeColor="text1"/>
          <w:sz w:val="21"/>
          <w:highlight w:val="none"/>
          <w14:textFill>
            <w14:solidFill>
              <w14:schemeClr w14:val="tx1"/>
            </w14:solidFill>
          </w14:textFill>
        </w:rPr>
      </w:pPr>
    </w:p>
    <w:p w14:paraId="2571DE1C">
      <w:pPr>
        <w:keepNext w:val="0"/>
        <w:keepLines w:val="0"/>
        <w:pageBreakBefore w:val="0"/>
        <w:widowControl w:val="0"/>
        <w:kinsoku/>
        <w:wordWrap/>
        <w:overflowPunct/>
        <w:topLinePunct w:val="0"/>
        <w:bidi w:val="0"/>
        <w:spacing w:before="77" w:line="290" w:lineRule="auto"/>
        <w:jc w:val="both"/>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pPr>
    </w:p>
    <w:p w14:paraId="1F9B0FFF">
      <w:pPr>
        <w:keepNext w:val="0"/>
        <w:keepLines w:val="0"/>
        <w:pageBreakBefore w:val="0"/>
        <w:widowControl w:val="0"/>
        <w:kinsoku/>
        <w:wordWrap/>
        <w:overflowPunct/>
        <w:topLinePunct w:val="0"/>
        <w:bidi w:val="0"/>
        <w:spacing w:before="77" w:line="290" w:lineRule="auto"/>
        <w:ind w:left="3" w:firstLine="543"/>
        <w:jc w:val="right"/>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t>(印章)   年    月    日</w:t>
      </w:r>
    </w:p>
    <w:p w14:paraId="16FA3990">
      <w:pPr>
        <w:keepNext w:val="0"/>
        <w:keepLines w:val="0"/>
        <w:pageBreakBefore w:val="0"/>
        <w:widowControl w:val="0"/>
        <w:kinsoku/>
        <w:wordWrap/>
        <w:overflowPunct/>
        <w:topLinePunct w:val="0"/>
        <w:bidi w:val="0"/>
        <w:spacing w:before="77" w:line="290" w:lineRule="auto"/>
        <w:jc w:val="right"/>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pPr>
    </w:p>
    <w:p w14:paraId="61F4EC28">
      <w:pPr>
        <w:keepNext w:val="0"/>
        <w:keepLines w:val="0"/>
        <w:pageBreakBefore w:val="0"/>
        <w:widowControl w:val="0"/>
        <w:kinsoku/>
        <w:wordWrap/>
        <w:overflowPunct/>
        <w:topLinePunct w:val="0"/>
        <w:bidi w:val="0"/>
        <w:spacing w:before="77" w:line="290" w:lineRule="auto"/>
        <w:jc w:val="right"/>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t>建设单位签收：                               年    月    日</w:t>
      </w:r>
    </w:p>
    <w:p w14:paraId="1AB77510">
      <w:pPr>
        <w:keepNext w:val="0"/>
        <w:keepLines w:val="0"/>
        <w:pageBreakBefore w:val="0"/>
        <w:widowControl w:val="0"/>
        <w:kinsoku/>
        <w:wordWrap/>
        <w:overflowPunct/>
        <w:topLinePunct w:val="0"/>
        <w:bidi w:val="0"/>
        <w:spacing w:before="77" w:line="290" w:lineRule="auto"/>
        <w:jc w:val="both"/>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pPr>
    </w:p>
    <w:p w14:paraId="50EDBFB9">
      <w:pPr>
        <w:keepNext w:val="0"/>
        <w:keepLines w:val="0"/>
        <w:pageBreakBefore w:val="0"/>
        <w:widowControl w:val="0"/>
        <w:kinsoku/>
        <w:wordWrap/>
        <w:overflowPunct/>
        <w:topLinePunct w:val="0"/>
        <w:bidi w:val="0"/>
        <w:spacing w:before="77" w:line="290" w:lineRule="auto"/>
        <w:ind w:left="3" w:firstLine="543"/>
        <w:jc w:val="both"/>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sectPr>
          <w:footerReference r:id="rId19" w:type="default"/>
          <w:pgSz w:w="11906" w:h="16839"/>
          <w:pgMar w:top="2154" w:right="1587" w:bottom="2154" w:left="1587" w:header="0" w:footer="1133" w:gutter="0"/>
          <w:pgNumType w:fmt="decimal"/>
          <w:cols w:space="0" w:num="1"/>
          <w:rtlGutter w:val="0"/>
          <w:docGrid w:linePitch="0" w:charSpace="0"/>
        </w:sectPr>
      </w:pPr>
      <w:r>
        <w:rPr>
          <w:rFonts w:hint="eastAsia" w:asciiTheme="minorEastAsia" w:hAnsiTheme="minorEastAsia" w:eastAsiaTheme="minorEastAsia" w:cstheme="minorEastAsia"/>
          <w:color w:val="000000" w:themeColor="text1"/>
          <w:spacing w:val="-12"/>
          <w:sz w:val="28"/>
          <w:szCs w:val="28"/>
          <w:highlight w:val="none"/>
          <w:lang w:val="en-US" w:eastAsia="zh-CN"/>
          <w14:textFill>
            <w14:solidFill>
              <w14:schemeClr w14:val="tx1"/>
            </w14:solidFill>
          </w14:textFill>
        </w:rPr>
        <w:t>备注：本凭证一式两份，一份交建设单位，一份存档。</w:t>
      </w:r>
    </w:p>
    <w:p w14:paraId="5590C0A9">
      <w:pPr>
        <w:keepNext w:val="0"/>
        <w:keepLines w:val="0"/>
        <w:pageBreakBefore w:val="0"/>
        <w:widowControl w:val="0"/>
        <w:kinsoku/>
        <w:wordWrap/>
        <w:overflowPunct/>
        <w:topLinePunct w:val="0"/>
        <w:bidi w:val="0"/>
        <w:spacing w:before="94" w:line="224" w:lineRule="auto"/>
        <w:ind w:left="26"/>
        <w:jc w:val="left"/>
        <w:outlineLvl w:val="1"/>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附表2:</w:t>
      </w:r>
    </w:p>
    <w:p w14:paraId="0D5CCD53">
      <w:pPr>
        <w:keepNext w:val="0"/>
        <w:keepLines w:val="0"/>
        <w:pageBreakBefore w:val="0"/>
        <w:widowControl w:val="0"/>
        <w:kinsoku/>
        <w:wordWrap/>
        <w:overflowPunct/>
        <w:topLinePunct w:val="0"/>
        <w:bidi w:val="0"/>
        <w:spacing w:before="211" w:line="224" w:lineRule="auto"/>
        <w:ind w:left="0" w:leftChars="0" w:firstLine="0" w:firstLineChars="0"/>
        <w:jc w:val="center"/>
        <w:outlineLvl w:val="0"/>
        <w:rPr>
          <w:rFonts w:ascii="Arial"/>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10"/>
          <w:sz w:val="35"/>
          <w:szCs w:val="35"/>
          <w:highlight w:val="none"/>
          <w:lang w:val="en-US" w:eastAsia="zh-CN"/>
          <w14:textOutline w14:w="6537" w14:cap="sq" w14:cmpd="sng">
            <w14:solidFill>
              <w14:srgbClr w14:val="231F20"/>
            </w14:solidFill>
            <w14:prstDash w14:val="solid"/>
            <w14:bevel/>
          </w14:textOutline>
          <w14:textFill>
            <w14:solidFill>
              <w14:schemeClr w14:val="tx1"/>
            </w14:solidFill>
          </w14:textFill>
        </w:rPr>
        <w:t>现场评定</w:t>
      </w:r>
      <w:r>
        <w:rPr>
          <w:rFonts w:ascii="宋体" w:hAnsi="宋体" w:eastAsia="宋体" w:cs="宋体"/>
          <w:color w:val="000000" w:themeColor="text1"/>
          <w:spacing w:val="10"/>
          <w:sz w:val="35"/>
          <w:szCs w:val="35"/>
          <w:highlight w:val="none"/>
          <w14:textOutline w14:w="6537" w14:cap="sq" w14:cmpd="sng">
            <w14:solidFill>
              <w14:srgbClr w14:val="231F20"/>
            </w14:solidFill>
            <w14:prstDash w14:val="solid"/>
            <w14:bevel/>
          </w14:textOutline>
          <w14:textFill>
            <w14:solidFill>
              <w14:schemeClr w14:val="tx1"/>
            </w14:solidFill>
          </w14:textFill>
        </w:rPr>
        <w:t>复查申请表</w:t>
      </w:r>
    </w:p>
    <w:p w14:paraId="0709897C">
      <w:pPr>
        <w:keepNext w:val="0"/>
        <w:keepLines w:val="0"/>
        <w:pageBreakBefore w:val="0"/>
        <w:widowControl w:val="0"/>
        <w:kinsoku/>
        <w:wordWrap/>
        <w:overflowPunct/>
        <w:topLinePunct w:val="0"/>
        <w:bidi w:val="0"/>
        <w:spacing w:before="74" w:line="226" w:lineRule="auto"/>
        <w:ind w:left="32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工程名称</w:t>
      </w:r>
      <w:r>
        <w:rPr>
          <w:rFonts w:hint="eastAsia" w:ascii="宋体" w:hAnsi="宋体" w:eastAsia="宋体" w:cs="宋体"/>
          <w:color w:val="000000" w:themeColor="text1"/>
          <w:spacing w:val="12"/>
          <w:sz w:val="23"/>
          <w:szCs w:val="23"/>
          <w:highlight w:val="none"/>
          <w:lang w:eastAsia="zh-CN"/>
          <w14:textFill>
            <w14:solidFill>
              <w14:schemeClr w14:val="tx1"/>
            </w14:solidFill>
          </w14:textFill>
        </w:rPr>
        <w:t>：</w:t>
      </w:r>
      <w:r>
        <w:rPr>
          <w:rFonts w:ascii="宋体" w:hAnsi="宋体" w:eastAsia="宋体" w:cs="宋体"/>
          <w:color w:val="000000" w:themeColor="text1"/>
          <w:spacing w:val="12"/>
          <w:sz w:val="23"/>
          <w:szCs w:val="23"/>
          <w:highlight w:val="none"/>
          <w14:textFill>
            <w14:solidFill>
              <w14:schemeClr w14:val="tx1"/>
            </w14:solidFill>
          </w14:textFill>
        </w:rPr>
        <w:t xml:space="preserve"> </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6"/>
          <w:sz w:val="23"/>
          <w:szCs w:val="23"/>
          <w:highlight w:val="none"/>
          <w14:textFill>
            <w14:solidFill>
              <w14:schemeClr w14:val="tx1"/>
            </w14:solidFill>
          </w14:textFill>
        </w:rPr>
        <w:t xml:space="preserve">          </w:t>
      </w:r>
      <w:r>
        <w:rPr>
          <w:rFonts w:hint="eastAsia" w:ascii="宋体" w:hAnsi="宋体" w:eastAsia="宋体" w:cs="宋体"/>
          <w:color w:val="000000" w:themeColor="text1"/>
          <w:spacing w:val="6"/>
          <w:sz w:val="23"/>
          <w:szCs w:val="23"/>
          <w:highlight w:val="none"/>
          <w:lang w:eastAsia="zh-CN"/>
          <w14:textFill>
            <w14:solidFill>
              <w14:schemeClr w14:val="tx1"/>
            </w14:solidFill>
          </w14:textFill>
        </w:rPr>
        <w:t>（</w:t>
      </w:r>
      <w:r>
        <w:rPr>
          <w:rFonts w:ascii="宋体" w:hAnsi="宋体" w:eastAsia="宋体" w:cs="宋体"/>
          <w:color w:val="000000" w:themeColor="text1"/>
          <w:spacing w:val="6"/>
          <w:sz w:val="23"/>
          <w:szCs w:val="23"/>
          <w:highlight w:val="none"/>
          <w14:textFill>
            <w14:solidFill>
              <w14:schemeClr w14:val="tx1"/>
            </w14:solidFill>
          </w14:textFill>
        </w:rPr>
        <w:t>印章</w:t>
      </w:r>
      <w:r>
        <w:rPr>
          <w:rFonts w:hint="eastAsia" w:ascii="宋体" w:hAnsi="宋体" w:eastAsia="宋体" w:cs="宋体"/>
          <w:color w:val="000000" w:themeColor="text1"/>
          <w:spacing w:val="6"/>
          <w:sz w:val="23"/>
          <w:szCs w:val="23"/>
          <w:highlight w:val="none"/>
          <w:lang w:eastAsia="zh-CN"/>
          <w14:textFill>
            <w14:solidFill>
              <w14:schemeClr w14:val="tx1"/>
            </w14:solidFill>
          </w14:textFill>
        </w:rPr>
        <w:t>）</w:t>
      </w:r>
      <w:r>
        <w:rPr>
          <w:rFonts w:ascii="宋体" w:hAnsi="宋体" w:eastAsia="宋体" w:cs="宋体"/>
          <w:color w:val="000000" w:themeColor="text1"/>
          <w:spacing w:val="6"/>
          <w:sz w:val="23"/>
          <w:szCs w:val="23"/>
          <w:highlight w:val="none"/>
          <w14:textFill>
            <w14:solidFill>
              <w14:schemeClr w14:val="tx1"/>
            </w14:solidFill>
          </w14:textFill>
        </w:rPr>
        <w:t xml:space="preserve">          申请日期</w:t>
      </w:r>
      <w:r>
        <w:rPr>
          <w:rFonts w:hint="eastAsia" w:ascii="宋体" w:hAnsi="宋体" w:eastAsia="宋体" w:cs="宋体"/>
          <w:color w:val="000000" w:themeColor="text1"/>
          <w:spacing w:val="6"/>
          <w:sz w:val="23"/>
          <w:szCs w:val="23"/>
          <w:highlight w:val="none"/>
          <w:lang w:eastAsia="zh-CN"/>
          <w14:textFill>
            <w14:solidFill>
              <w14:schemeClr w14:val="tx1"/>
            </w14:solidFill>
          </w14:textFill>
        </w:rPr>
        <w:t>：</w:t>
      </w:r>
      <w:r>
        <w:rPr>
          <w:rFonts w:ascii="宋体" w:hAnsi="宋体" w:eastAsia="宋体" w:cs="宋体"/>
          <w:color w:val="000000" w:themeColor="text1"/>
          <w:spacing w:val="6"/>
          <w:sz w:val="23"/>
          <w:szCs w:val="23"/>
          <w:highlight w:val="none"/>
          <w14:textFill>
            <w14:solidFill>
              <w14:schemeClr w14:val="tx1"/>
            </w14:solidFill>
          </w14:textFill>
        </w:rPr>
        <w:t xml:space="preserve">     年     月   日</w:t>
      </w:r>
    </w:p>
    <w:p w14:paraId="651DBC11">
      <w:pPr>
        <w:keepNext w:val="0"/>
        <w:keepLines w:val="0"/>
        <w:pageBreakBefore w:val="0"/>
        <w:widowControl w:val="0"/>
        <w:kinsoku/>
        <w:wordWrap/>
        <w:overflowPunct/>
        <w:topLinePunct w:val="0"/>
        <w:bidi w:val="0"/>
        <w:spacing w:line="32" w:lineRule="exact"/>
        <w:rPr>
          <w:color w:val="000000" w:themeColor="text1"/>
          <w:highlight w:val="none"/>
          <w14:textFill>
            <w14:solidFill>
              <w14:schemeClr w14:val="tx1"/>
            </w14:solidFill>
          </w14:textFill>
        </w:rPr>
      </w:pPr>
    </w:p>
    <w:tbl>
      <w:tblPr>
        <w:tblStyle w:val="20"/>
        <w:tblW w:w="8925" w:type="dxa"/>
        <w:tblInd w:w="-25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491"/>
        <w:gridCol w:w="486"/>
        <w:gridCol w:w="2220"/>
        <w:gridCol w:w="728"/>
        <w:gridCol w:w="791"/>
        <w:gridCol w:w="842"/>
        <w:gridCol w:w="2367"/>
      </w:tblGrid>
      <w:tr w14:paraId="4A1E3D0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1" w:hRule="atLeast"/>
        </w:trPr>
        <w:tc>
          <w:tcPr>
            <w:tcW w:w="1977" w:type="dxa"/>
            <w:gridSpan w:val="2"/>
            <w:tcBorders>
              <w:left w:val="single" w:color="231F20" w:sz="4" w:space="0"/>
            </w:tcBorders>
          </w:tcPr>
          <w:p w14:paraId="2D5327F3">
            <w:pPr>
              <w:keepNext w:val="0"/>
              <w:keepLines w:val="0"/>
              <w:pageBreakBefore w:val="0"/>
              <w:widowControl w:val="0"/>
              <w:kinsoku/>
              <w:wordWrap/>
              <w:overflowPunct/>
              <w:topLinePunct w:val="0"/>
              <w:bidi w:val="0"/>
              <w:spacing w:before="170" w:beforeAutospacing="0" w:after="0" w:afterLines="50" w:afterAutospacing="0" w:line="227" w:lineRule="auto"/>
              <w:ind w:left="332" w:leftChars="158" w:firstLine="0" w:firstLineChars="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工程地</w:t>
            </w:r>
            <w:r>
              <w:rPr>
                <w:rFonts w:ascii="宋体" w:hAnsi="宋体" w:eastAsia="宋体" w:cs="宋体"/>
                <w:color w:val="000000" w:themeColor="text1"/>
                <w:spacing w:val="6"/>
                <w:sz w:val="23"/>
                <w:szCs w:val="23"/>
                <w:highlight w:val="none"/>
                <w14:textFill>
                  <w14:solidFill>
                    <w14:schemeClr w14:val="tx1"/>
                  </w14:solidFill>
                </w14:textFill>
              </w:rPr>
              <w:t>址</w:t>
            </w:r>
          </w:p>
        </w:tc>
        <w:tc>
          <w:tcPr>
            <w:tcW w:w="6948" w:type="dxa"/>
            <w:gridSpan w:val="5"/>
            <w:tcBorders>
              <w:right w:val="single" w:color="231F20" w:sz="4" w:space="0"/>
            </w:tcBorders>
          </w:tcPr>
          <w:p w14:paraId="076147E6">
            <w:pPr>
              <w:keepNext w:val="0"/>
              <w:keepLines w:val="0"/>
              <w:pageBreakBefore w:val="0"/>
              <w:widowControl w:val="0"/>
              <w:kinsoku/>
              <w:wordWrap/>
              <w:overflowPunct/>
              <w:topLinePunct w:val="0"/>
              <w:bidi w:val="0"/>
              <w:rPr>
                <w:rFonts w:ascii="Arial"/>
                <w:color w:val="000000" w:themeColor="text1"/>
                <w:sz w:val="21"/>
                <w:highlight w:val="none"/>
                <w14:textFill>
                  <w14:solidFill>
                    <w14:schemeClr w14:val="tx1"/>
                  </w14:solidFill>
                </w14:textFill>
              </w:rPr>
            </w:pPr>
          </w:p>
        </w:tc>
      </w:tr>
      <w:tr w14:paraId="4A89491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07" w:hRule="atLeast"/>
        </w:trPr>
        <w:tc>
          <w:tcPr>
            <w:tcW w:w="1977" w:type="dxa"/>
            <w:gridSpan w:val="2"/>
            <w:tcBorders>
              <w:left w:val="single" w:color="231F20" w:sz="4" w:space="0"/>
            </w:tcBorders>
          </w:tcPr>
          <w:p w14:paraId="0F1EF7D9">
            <w:pPr>
              <w:keepNext w:val="0"/>
              <w:keepLines w:val="0"/>
              <w:pageBreakBefore w:val="0"/>
              <w:widowControl w:val="0"/>
              <w:kinsoku/>
              <w:wordWrap/>
              <w:overflowPunct/>
              <w:topLinePunct w:val="0"/>
              <w:bidi w:val="0"/>
              <w:spacing w:before="240" w:beforeAutospacing="0" w:line="227" w:lineRule="auto"/>
              <w:ind w:left="0" w:leftChars="0" w:right="67" w:rightChars="32" w:firstLine="0" w:firstLineChars="0"/>
              <w:jc w:val="center"/>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0"/>
                <w:sz w:val="23"/>
                <w:szCs w:val="23"/>
                <w:highlight w:val="none"/>
                <w14:textFill>
                  <w14:solidFill>
                    <w14:schemeClr w14:val="tx1"/>
                  </w14:solidFill>
                </w14:textFill>
              </w:rPr>
              <w:t>建</w:t>
            </w:r>
            <w:r>
              <w:rPr>
                <w:rFonts w:ascii="宋体" w:hAnsi="宋体" w:eastAsia="宋体" w:cs="宋体"/>
                <w:color w:val="000000" w:themeColor="text1"/>
                <w:spacing w:val="8"/>
                <w:sz w:val="23"/>
                <w:szCs w:val="23"/>
                <w:highlight w:val="none"/>
                <w14:textFill>
                  <w14:solidFill>
                    <w14:schemeClr w14:val="tx1"/>
                  </w14:solidFill>
                </w14:textFill>
              </w:rPr>
              <w:t>设单位联系人</w:t>
            </w:r>
          </w:p>
        </w:tc>
        <w:tc>
          <w:tcPr>
            <w:tcW w:w="2220" w:type="dxa"/>
          </w:tcPr>
          <w:p w14:paraId="456D47F5">
            <w:pPr>
              <w:keepNext w:val="0"/>
              <w:keepLines w:val="0"/>
              <w:pageBreakBefore w:val="0"/>
              <w:widowControl w:val="0"/>
              <w:kinsoku/>
              <w:wordWrap/>
              <w:overflowPunct/>
              <w:topLinePunct w:val="0"/>
              <w:bidi w:val="0"/>
              <w:rPr>
                <w:rFonts w:ascii="Arial"/>
                <w:color w:val="000000" w:themeColor="text1"/>
                <w:sz w:val="21"/>
                <w:highlight w:val="none"/>
                <w14:textFill>
                  <w14:solidFill>
                    <w14:schemeClr w14:val="tx1"/>
                  </w14:solidFill>
                </w14:textFill>
              </w:rPr>
            </w:pPr>
          </w:p>
        </w:tc>
        <w:tc>
          <w:tcPr>
            <w:tcW w:w="2361" w:type="dxa"/>
            <w:gridSpan w:val="3"/>
          </w:tcPr>
          <w:p w14:paraId="1B9938BE">
            <w:pPr>
              <w:keepNext w:val="0"/>
              <w:keepLines w:val="0"/>
              <w:pageBreakBefore w:val="0"/>
              <w:widowControl w:val="0"/>
              <w:kinsoku/>
              <w:wordWrap/>
              <w:overflowPunct/>
              <w:topLinePunct w:val="0"/>
              <w:bidi w:val="0"/>
              <w:spacing w:before="240" w:beforeAutospacing="0" w:line="226" w:lineRule="auto"/>
              <w:ind w:left="229"/>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8"/>
                <w:sz w:val="23"/>
                <w:szCs w:val="23"/>
                <w:highlight w:val="none"/>
                <w14:textFill>
                  <w14:solidFill>
                    <w14:schemeClr w14:val="tx1"/>
                  </w14:solidFill>
                </w14:textFill>
              </w:rPr>
              <w:t>联</w:t>
            </w:r>
            <w:r>
              <w:rPr>
                <w:rFonts w:ascii="宋体" w:hAnsi="宋体" w:eastAsia="宋体" w:cs="宋体"/>
                <w:color w:val="000000" w:themeColor="text1"/>
                <w:spacing w:val="7"/>
                <w:sz w:val="23"/>
                <w:szCs w:val="23"/>
                <w:highlight w:val="none"/>
                <w14:textFill>
                  <w14:solidFill>
                    <w14:schemeClr w14:val="tx1"/>
                  </w14:solidFill>
                </w14:textFill>
              </w:rPr>
              <w:t>系电话</w:t>
            </w:r>
            <w:r>
              <w:rPr>
                <w:rFonts w:hint="eastAsia" w:ascii="宋体" w:hAnsi="宋体" w:eastAsia="宋体" w:cs="宋体"/>
                <w:color w:val="000000" w:themeColor="text1"/>
                <w:spacing w:val="7"/>
                <w:sz w:val="23"/>
                <w:szCs w:val="23"/>
                <w:highlight w:val="none"/>
                <w:lang w:eastAsia="zh-CN"/>
                <w14:textFill>
                  <w14:solidFill>
                    <w14:schemeClr w14:val="tx1"/>
                  </w14:solidFill>
                </w14:textFill>
              </w:rPr>
              <w:t>（</w:t>
            </w:r>
            <w:r>
              <w:rPr>
                <w:rFonts w:ascii="宋体" w:hAnsi="宋体" w:eastAsia="宋体" w:cs="宋体"/>
                <w:color w:val="000000" w:themeColor="text1"/>
                <w:spacing w:val="7"/>
                <w:sz w:val="23"/>
                <w:szCs w:val="23"/>
                <w:highlight w:val="none"/>
                <w14:textFill>
                  <w14:solidFill>
                    <w14:schemeClr w14:val="tx1"/>
                  </w14:solidFill>
                </w14:textFill>
              </w:rPr>
              <w:t>手机</w:t>
            </w:r>
            <w:r>
              <w:rPr>
                <w:rFonts w:hint="eastAsia" w:ascii="宋体" w:hAnsi="宋体" w:eastAsia="宋体" w:cs="宋体"/>
                <w:color w:val="000000" w:themeColor="text1"/>
                <w:spacing w:val="7"/>
                <w:sz w:val="23"/>
                <w:szCs w:val="23"/>
                <w:highlight w:val="none"/>
                <w:lang w:eastAsia="zh-CN"/>
                <w14:textFill>
                  <w14:solidFill>
                    <w14:schemeClr w14:val="tx1"/>
                  </w14:solidFill>
                </w14:textFill>
              </w:rPr>
              <w:t>）</w:t>
            </w:r>
          </w:p>
        </w:tc>
        <w:tc>
          <w:tcPr>
            <w:tcW w:w="2367" w:type="dxa"/>
            <w:tcBorders>
              <w:right w:val="single" w:color="231F20" w:sz="4" w:space="0"/>
            </w:tcBorders>
          </w:tcPr>
          <w:p w14:paraId="249A4799">
            <w:pPr>
              <w:keepNext w:val="0"/>
              <w:keepLines w:val="0"/>
              <w:pageBreakBefore w:val="0"/>
              <w:widowControl w:val="0"/>
              <w:kinsoku/>
              <w:wordWrap/>
              <w:overflowPunct/>
              <w:topLinePunct w:val="0"/>
              <w:bidi w:val="0"/>
              <w:rPr>
                <w:rFonts w:ascii="Arial"/>
                <w:color w:val="000000" w:themeColor="text1"/>
                <w:sz w:val="21"/>
                <w:highlight w:val="none"/>
                <w14:textFill>
                  <w14:solidFill>
                    <w14:schemeClr w14:val="tx1"/>
                  </w14:solidFill>
                </w14:textFill>
              </w:rPr>
            </w:pPr>
          </w:p>
        </w:tc>
      </w:tr>
      <w:tr w14:paraId="7886B1F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83" w:hRule="atLeast"/>
        </w:trPr>
        <w:tc>
          <w:tcPr>
            <w:tcW w:w="4197" w:type="dxa"/>
            <w:gridSpan w:val="3"/>
            <w:tcBorders>
              <w:left w:val="single" w:color="231F20" w:sz="4" w:space="0"/>
            </w:tcBorders>
          </w:tcPr>
          <w:p w14:paraId="44AAE613">
            <w:pPr>
              <w:keepNext w:val="0"/>
              <w:keepLines w:val="0"/>
              <w:pageBreakBefore w:val="0"/>
              <w:widowControl w:val="0"/>
              <w:kinsoku/>
              <w:wordWrap/>
              <w:overflowPunct/>
              <w:topLinePunct w:val="0"/>
              <w:bidi w:val="0"/>
              <w:spacing w:before="240" w:beforeAutospacing="0" w:after="0" w:afterLines="50" w:afterAutospacing="0" w:line="241" w:lineRule="auto"/>
              <w:ind w:left="0" w:leftChars="0" w:right="59" w:rightChars="28" w:firstLine="0" w:firstLineChars="0"/>
              <w:jc w:val="center"/>
              <w:rPr>
                <w:rFonts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8"/>
                <w:sz w:val="23"/>
                <w:szCs w:val="23"/>
                <w:highlight w:val="none"/>
                <w:lang w:val="en-US" w:eastAsia="zh-CN"/>
                <w14:textFill>
                  <w14:solidFill>
                    <w14:schemeClr w14:val="tx1"/>
                  </w14:solidFill>
                </w14:textFill>
              </w:rPr>
              <w:t>现场评定限期整改通知书</w:t>
            </w:r>
            <w:r>
              <w:rPr>
                <w:rFonts w:ascii="宋体" w:hAnsi="宋体" w:eastAsia="宋体" w:cs="宋体"/>
                <w:color w:val="000000" w:themeColor="text1"/>
                <w:spacing w:val="8"/>
                <w:sz w:val="23"/>
                <w:szCs w:val="23"/>
                <w:highlight w:val="none"/>
                <w14:textFill>
                  <w14:solidFill>
                    <w14:schemeClr w14:val="tx1"/>
                  </w14:solidFill>
                </w14:textFill>
              </w:rPr>
              <w:t>文号</w:t>
            </w:r>
          </w:p>
        </w:tc>
        <w:tc>
          <w:tcPr>
            <w:tcW w:w="4728" w:type="dxa"/>
            <w:gridSpan w:val="4"/>
            <w:tcBorders>
              <w:right w:val="single" w:color="231F20" w:sz="4" w:space="0"/>
            </w:tcBorders>
          </w:tcPr>
          <w:p w14:paraId="64A76B64">
            <w:pPr>
              <w:keepNext w:val="0"/>
              <w:keepLines w:val="0"/>
              <w:pageBreakBefore w:val="0"/>
              <w:widowControl w:val="0"/>
              <w:kinsoku/>
              <w:wordWrap/>
              <w:overflowPunct/>
              <w:topLinePunct w:val="0"/>
              <w:bidi w:val="0"/>
              <w:rPr>
                <w:rFonts w:ascii="Arial"/>
                <w:color w:val="000000" w:themeColor="text1"/>
                <w:sz w:val="21"/>
                <w:highlight w:val="none"/>
                <w14:textFill>
                  <w14:solidFill>
                    <w14:schemeClr w14:val="tx1"/>
                  </w14:solidFill>
                </w14:textFill>
              </w:rPr>
            </w:pPr>
          </w:p>
        </w:tc>
      </w:tr>
      <w:tr w14:paraId="115D73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351" w:hRule="atLeast"/>
        </w:trPr>
        <w:tc>
          <w:tcPr>
            <w:tcW w:w="1491" w:type="dxa"/>
            <w:tcBorders>
              <w:left w:val="single" w:color="231F20" w:sz="4" w:space="0"/>
            </w:tcBorders>
          </w:tcPr>
          <w:p w14:paraId="5DA6C08E">
            <w:pPr>
              <w:keepNext w:val="0"/>
              <w:keepLines w:val="0"/>
              <w:pageBreakBefore w:val="0"/>
              <w:widowControl w:val="0"/>
              <w:kinsoku/>
              <w:wordWrap/>
              <w:overflowPunct/>
              <w:topLinePunct w:val="0"/>
              <w:bidi w:val="0"/>
              <w:spacing w:line="337" w:lineRule="auto"/>
              <w:jc w:val="center"/>
              <w:rPr>
                <w:rFonts w:ascii="Arial"/>
                <w:color w:val="000000" w:themeColor="text1"/>
                <w:sz w:val="21"/>
                <w:highlight w:val="none"/>
                <w14:textFill>
                  <w14:solidFill>
                    <w14:schemeClr w14:val="tx1"/>
                  </w14:solidFill>
                </w14:textFill>
              </w:rPr>
            </w:pPr>
          </w:p>
          <w:p w14:paraId="41F944C1">
            <w:pPr>
              <w:keepNext w:val="0"/>
              <w:keepLines w:val="0"/>
              <w:pageBreakBefore w:val="0"/>
              <w:widowControl w:val="0"/>
              <w:kinsoku/>
              <w:wordWrap/>
              <w:overflowPunct/>
              <w:topLinePunct w:val="0"/>
              <w:bidi w:val="0"/>
              <w:spacing w:line="337" w:lineRule="auto"/>
              <w:jc w:val="center"/>
              <w:rPr>
                <w:rFonts w:ascii="Arial"/>
                <w:color w:val="000000" w:themeColor="text1"/>
                <w:sz w:val="21"/>
                <w:highlight w:val="none"/>
                <w14:textFill>
                  <w14:solidFill>
                    <w14:schemeClr w14:val="tx1"/>
                  </w14:solidFill>
                </w14:textFill>
              </w:rPr>
            </w:pPr>
          </w:p>
          <w:p w14:paraId="56412E8C">
            <w:pPr>
              <w:keepNext w:val="0"/>
              <w:keepLines w:val="0"/>
              <w:pageBreakBefore w:val="0"/>
              <w:widowControl w:val="0"/>
              <w:kinsoku/>
              <w:wordWrap/>
              <w:overflowPunct/>
              <w:topLinePunct w:val="0"/>
              <w:bidi w:val="0"/>
              <w:spacing w:line="337" w:lineRule="auto"/>
              <w:jc w:val="center"/>
              <w:rPr>
                <w:rFonts w:ascii="Arial"/>
                <w:color w:val="000000" w:themeColor="text1"/>
                <w:sz w:val="21"/>
                <w:highlight w:val="none"/>
                <w14:textFill>
                  <w14:solidFill>
                    <w14:schemeClr w14:val="tx1"/>
                  </w14:solidFill>
                </w14:textFill>
              </w:rPr>
            </w:pPr>
          </w:p>
          <w:p w14:paraId="49DF5B7D">
            <w:pPr>
              <w:keepNext w:val="0"/>
              <w:keepLines w:val="0"/>
              <w:pageBreakBefore w:val="0"/>
              <w:widowControl w:val="0"/>
              <w:kinsoku/>
              <w:wordWrap/>
              <w:overflowPunct/>
              <w:topLinePunct w:val="0"/>
              <w:bidi w:val="0"/>
              <w:spacing w:line="337" w:lineRule="auto"/>
              <w:jc w:val="center"/>
              <w:rPr>
                <w:rFonts w:ascii="Arial"/>
                <w:color w:val="000000" w:themeColor="text1"/>
                <w:sz w:val="21"/>
                <w:highlight w:val="none"/>
                <w14:textFill>
                  <w14:solidFill>
                    <w14:schemeClr w14:val="tx1"/>
                  </w14:solidFill>
                </w14:textFill>
              </w:rPr>
            </w:pPr>
          </w:p>
          <w:p w14:paraId="6A06442A">
            <w:pPr>
              <w:keepNext w:val="0"/>
              <w:keepLines w:val="0"/>
              <w:pageBreakBefore w:val="0"/>
              <w:widowControl w:val="0"/>
              <w:kinsoku/>
              <w:wordWrap/>
              <w:overflowPunct/>
              <w:topLinePunct w:val="0"/>
              <w:bidi w:val="0"/>
              <w:spacing w:before="27" w:line="227" w:lineRule="auto"/>
              <w:ind w:left="0" w:leftChars="0" w:firstLine="0" w:firstLineChars="0"/>
              <w:jc w:val="center"/>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存在问题整改情况</w:t>
            </w:r>
          </w:p>
        </w:tc>
        <w:tc>
          <w:tcPr>
            <w:tcW w:w="7434" w:type="dxa"/>
            <w:gridSpan w:val="6"/>
            <w:tcBorders>
              <w:right w:val="single" w:color="231F20" w:sz="4" w:space="0"/>
            </w:tcBorders>
          </w:tcPr>
          <w:p w14:paraId="259F9A36">
            <w:pPr>
              <w:keepNext w:val="0"/>
              <w:keepLines w:val="0"/>
              <w:pageBreakBefore w:val="0"/>
              <w:widowControl w:val="0"/>
              <w:kinsoku/>
              <w:wordWrap/>
              <w:overflowPunct/>
              <w:topLinePunct w:val="0"/>
              <w:bidi w:val="0"/>
              <w:rPr>
                <w:rFonts w:ascii="Arial"/>
                <w:color w:val="000000" w:themeColor="text1"/>
                <w:sz w:val="21"/>
                <w:highlight w:val="none"/>
                <w14:textFill>
                  <w14:solidFill>
                    <w14:schemeClr w14:val="tx1"/>
                  </w14:solidFill>
                </w14:textFill>
              </w:rPr>
            </w:pPr>
          </w:p>
        </w:tc>
      </w:tr>
      <w:tr w14:paraId="13CFE0B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691" w:hRule="atLeast"/>
        </w:trPr>
        <w:tc>
          <w:tcPr>
            <w:tcW w:w="1491" w:type="dxa"/>
            <w:tcBorders>
              <w:left w:val="single" w:color="231F20" w:sz="4" w:space="0"/>
            </w:tcBorders>
          </w:tcPr>
          <w:p w14:paraId="50C58202">
            <w:pPr>
              <w:keepNext w:val="0"/>
              <w:keepLines w:val="0"/>
              <w:pageBreakBefore w:val="0"/>
              <w:widowControl w:val="0"/>
              <w:kinsoku/>
              <w:wordWrap/>
              <w:overflowPunct/>
              <w:topLinePunct w:val="0"/>
              <w:bidi w:val="0"/>
              <w:spacing w:line="290" w:lineRule="auto"/>
              <w:jc w:val="center"/>
              <w:rPr>
                <w:rFonts w:ascii="Arial"/>
                <w:color w:val="000000" w:themeColor="text1"/>
                <w:sz w:val="21"/>
                <w:highlight w:val="none"/>
                <w14:textFill>
                  <w14:solidFill>
                    <w14:schemeClr w14:val="tx1"/>
                  </w14:solidFill>
                </w14:textFill>
              </w:rPr>
            </w:pPr>
          </w:p>
          <w:p w14:paraId="2C118C7F">
            <w:pPr>
              <w:keepNext w:val="0"/>
              <w:keepLines w:val="0"/>
              <w:pageBreakBefore w:val="0"/>
              <w:widowControl w:val="0"/>
              <w:kinsoku/>
              <w:wordWrap/>
              <w:overflowPunct/>
              <w:topLinePunct w:val="0"/>
              <w:bidi w:val="0"/>
              <w:spacing w:line="290" w:lineRule="auto"/>
              <w:jc w:val="center"/>
              <w:rPr>
                <w:rFonts w:ascii="Arial"/>
                <w:color w:val="000000" w:themeColor="text1"/>
                <w:sz w:val="21"/>
                <w:highlight w:val="none"/>
                <w14:textFill>
                  <w14:solidFill>
                    <w14:schemeClr w14:val="tx1"/>
                  </w14:solidFill>
                </w14:textFill>
              </w:rPr>
            </w:pPr>
          </w:p>
          <w:p w14:paraId="75F81E7A">
            <w:pPr>
              <w:keepNext w:val="0"/>
              <w:keepLines w:val="0"/>
              <w:pageBreakBefore w:val="0"/>
              <w:widowControl w:val="0"/>
              <w:kinsoku/>
              <w:wordWrap/>
              <w:overflowPunct/>
              <w:topLinePunct w:val="0"/>
              <w:bidi w:val="0"/>
              <w:spacing w:line="290" w:lineRule="auto"/>
              <w:jc w:val="center"/>
              <w:rPr>
                <w:rFonts w:ascii="Arial"/>
                <w:color w:val="000000" w:themeColor="text1"/>
                <w:sz w:val="21"/>
                <w:highlight w:val="none"/>
                <w14:textFill>
                  <w14:solidFill>
                    <w14:schemeClr w14:val="tx1"/>
                  </w14:solidFill>
                </w14:textFill>
              </w:rPr>
            </w:pPr>
          </w:p>
          <w:p w14:paraId="3028ACE6">
            <w:pPr>
              <w:keepNext w:val="0"/>
              <w:keepLines w:val="0"/>
              <w:pageBreakBefore w:val="0"/>
              <w:widowControl w:val="0"/>
              <w:kinsoku/>
              <w:wordWrap/>
              <w:overflowPunct/>
              <w:topLinePunct w:val="0"/>
              <w:bidi w:val="0"/>
              <w:spacing w:line="290" w:lineRule="auto"/>
              <w:jc w:val="both"/>
              <w:rPr>
                <w:rFonts w:ascii="Arial"/>
                <w:color w:val="000000" w:themeColor="text1"/>
                <w:sz w:val="21"/>
                <w:highlight w:val="none"/>
                <w14:textFill>
                  <w14:solidFill>
                    <w14:schemeClr w14:val="tx1"/>
                  </w14:solidFill>
                </w14:textFill>
              </w:rPr>
            </w:pPr>
          </w:p>
          <w:p w14:paraId="63ECA683">
            <w:pPr>
              <w:keepNext w:val="0"/>
              <w:keepLines w:val="0"/>
              <w:pageBreakBefore w:val="0"/>
              <w:widowControl w:val="0"/>
              <w:kinsoku/>
              <w:wordWrap/>
              <w:overflowPunct/>
              <w:topLinePunct w:val="0"/>
              <w:bidi w:val="0"/>
              <w:spacing w:before="120" w:beforeAutospacing="0" w:line="227" w:lineRule="auto"/>
              <w:ind w:left="0" w:leftChars="0" w:firstLine="0" w:firstLineChars="0"/>
              <w:jc w:val="center"/>
              <w:rPr>
                <w:rFonts w:hint="default" w:ascii="宋体" w:hAnsi="宋体" w:eastAsia="宋体" w:cs="宋体"/>
                <w:color w:val="000000" w:themeColor="text1"/>
                <w:sz w:val="23"/>
                <w:szCs w:val="23"/>
                <w:highlight w:val="none"/>
                <w:lang w:val="en-US" w:eastAsia="zh-CN"/>
                <w14:textFill>
                  <w14:solidFill>
                    <w14:schemeClr w14:val="tx1"/>
                  </w14:solidFill>
                </w14:textFill>
              </w:rPr>
            </w:pPr>
            <w:r>
              <w:rPr>
                <w:rFonts w:hint="eastAsia" w:ascii="宋体" w:hAnsi="宋体" w:eastAsia="宋体" w:cs="宋体"/>
                <w:color w:val="000000" w:themeColor="text1"/>
                <w:sz w:val="23"/>
                <w:szCs w:val="23"/>
                <w:highlight w:val="none"/>
                <w:lang w:val="en-US" w:eastAsia="zh-CN"/>
                <w14:textFill>
                  <w14:solidFill>
                    <w14:schemeClr w14:val="tx1"/>
                  </w14:solidFill>
                </w14:textFill>
              </w:rPr>
              <w:t>整改后相关资料（含照片）</w:t>
            </w:r>
          </w:p>
          <w:p w14:paraId="798D68F3">
            <w:pPr>
              <w:keepNext w:val="0"/>
              <w:keepLines w:val="0"/>
              <w:pageBreakBefore w:val="0"/>
              <w:widowControl w:val="0"/>
              <w:kinsoku/>
              <w:wordWrap/>
              <w:overflowPunct/>
              <w:topLinePunct w:val="0"/>
              <w:bidi w:val="0"/>
              <w:spacing w:before="120" w:beforeAutospacing="0" w:line="227" w:lineRule="auto"/>
              <w:ind w:left="0" w:leftChars="0" w:firstLine="0" w:firstLineChars="0"/>
              <w:jc w:val="center"/>
              <w:rPr>
                <w:rFonts w:hint="eastAsia" w:ascii="宋体" w:hAnsi="宋体" w:eastAsia="宋体" w:cs="宋体"/>
                <w:color w:val="000000" w:themeColor="text1"/>
                <w:sz w:val="23"/>
                <w:szCs w:val="23"/>
                <w:highlight w:val="none"/>
                <w:lang w:val="en-US" w:eastAsia="zh-CN"/>
                <w14:textFill>
                  <w14:solidFill>
                    <w14:schemeClr w14:val="tx1"/>
                  </w14:solidFill>
                </w14:textFill>
              </w:rPr>
            </w:pPr>
          </w:p>
          <w:p w14:paraId="31997B26">
            <w:pPr>
              <w:keepNext w:val="0"/>
              <w:keepLines w:val="0"/>
              <w:pageBreakBefore w:val="0"/>
              <w:widowControl w:val="0"/>
              <w:kinsoku/>
              <w:wordWrap/>
              <w:overflowPunct/>
              <w:topLinePunct w:val="0"/>
              <w:bidi w:val="0"/>
              <w:spacing w:before="120" w:beforeAutospacing="0" w:line="227" w:lineRule="auto"/>
              <w:ind w:left="0" w:leftChars="0" w:firstLine="0" w:firstLineChars="0"/>
              <w:jc w:val="both"/>
              <w:rPr>
                <w:rFonts w:ascii="宋体" w:hAnsi="宋体" w:eastAsia="宋体" w:cs="宋体"/>
                <w:color w:val="000000" w:themeColor="text1"/>
                <w:sz w:val="23"/>
                <w:szCs w:val="23"/>
                <w:highlight w:val="none"/>
                <w14:textFill>
                  <w14:solidFill>
                    <w14:schemeClr w14:val="tx1"/>
                  </w14:solidFill>
                </w14:textFill>
              </w:rPr>
            </w:pPr>
          </w:p>
        </w:tc>
        <w:tc>
          <w:tcPr>
            <w:tcW w:w="7434" w:type="dxa"/>
            <w:gridSpan w:val="6"/>
            <w:tcBorders>
              <w:right w:val="single" w:color="231F20" w:sz="4" w:space="0"/>
            </w:tcBorders>
          </w:tcPr>
          <w:p w14:paraId="1053246E">
            <w:pPr>
              <w:keepNext w:val="0"/>
              <w:keepLines w:val="0"/>
              <w:pageBreakBefore w:val="0"/>
              <w:widowControl w:val="0"/>
              <w:kinsoku/>
              <w:wordWrap/>
              <w:overflowPunct/>
              <w:topLinePunct w:val="0"/>
              <w:bidi w:val="0"/>
              <w:rPr>
                <w:rFonts w:ascii="Arial"/>
                <w:color w:val="000000" w:themeColor="text1"/>
                <w:sz w:val="21"/>
                <w:highlight w:val="none"/>
                <w14:textFill>
                  <w14:solidFill>
                    <w14:schemeClr w14:val="tx1"/>
                  </w14:solidFill>
                </w14:textFill>
              </w:rPr>
            </w:pPr>
          </w:p>
        </w:tc>
      </w:tr>
      <w:tr w14:paraId="2757997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40" w:hRule="atLeast"/>
        </w:trPr>
        <w:tc>
          <w:tcPr>
            <w:tcW w:w="1491" w:type="dxa"/>
            <w:tcBorders>
              <w:left w:val="single" w:color="231F20" w:sz="4" w:space="0"/>
            </w:tcBorders>
            <w:vAlign w:val="top"/>
          </w:tcPr>
          <w:p w14:paraId="564F0D52">
            <w:pPr>
              <w:keepNext w:val="0"/>
              <w:keepLines w:val="0"/>
              <w:pageBreakBefore w:val="0"/>
              <w:widowControl w:val="0"/>
              <w:kinsoku/>
              <w:wordWrap/>
              <w:overflowPunct/>
              <w:topLinePunct w:val="0"/>
              <w:bidi w:val="0"/>
              <w:spacing w:line="247" w:lineRule="auto"/>
              <w:jc w:val="center"/>
              <w:rPr>
                <w:rFonts w:ascii="Arial"/>
                <w:color w:val="000000" w:themeColor="text1"/>
                <w:sz w:val="21"/>
                <w:highlight w:val="none"/>
                <w14:textFill>
                  <w14:solidFill>
                    <w14:schemeClr w14:val="tx1"/>
                  </w14:solidFill>
                </w14:textFill>
              </w:rPr>
            </w:pPr>
          </w:p>
          <w:p w14:paraId="7BAC0539">
            <w:pPr>
              <w:keepNext w:val="0"/>
              <w:keepLines w:val="0"/>
              <w:pageBreakBefore w:val="0"/>
              <w:widowControl w:val="0"/>
              <w:kinsoku/>
              <w:wordWrap/>
              <w:overflowPunct/>
              <w:topLinePunct w:val="0"/>
              <w:bidi w:val="0"/>
              <w:spacing w:line="247" w:lineRule="auto"/>
              <w:jc w:val="center"/>
              <w:rPr>
                <w:rFonts w:ascii="Arial"/>
                <w:color w:val="000000" w:themeColor="text1"/>
                <w:sz w:val="21"/>
                <w:highlight w:val="none"/>
                <w14:textFill>
                  <w14:solidFill>
                    <w14:schemeClr w14:val="tx1"/>
                  </w14:solidFill>
                </w14:textFill>
              </w:rPr>
            </w:pPr>
          </w:p>
          <w:p w14:paraId="02C2E29B">
            <w:pPr>
              <w:keepNext w:val="0"/>
              <w:keepLines w:val="0"/>
              <w:pageBreakBefore w:val="0"/>
              <w:widowControl w:val="0"/>
              <w:kinsoku/>
              <w:wordWrap/>
              <w:overflowPunct/>
              <w:topLinePunct w:val="0"/>
              <w:bidi w:val="0"/>
              <w:spacing w:line="247" w:lineRule="auto"/>
              <w:jc w:val="center"/>
              <w:rPr>
                <w:rFonts w:ascii="Arial"/>
                <w:color w:val="000000" w:themeColor="text1"/>
                <w:sz w:val="21"/>
                <w:highlight w:val="none"/>
                <w14:textFill>
                  <w14:solidFill>
                    <w14:schemeClr w14:val="tx1"/>
                  </w14:solidFill>
                </w14:textFill>
              </w:rPr>
            </w:pPr>
          </w:p>
          <w:p w14:paraId="56B72BCF">
            <w:pPr>
              <w:keepNext w:val="0"/>
              <w:keepLines w:val="0"/>
              <w:pageBreakBefore w:val="0"/>
              <w:widowControl w:val="0"/>
              <w:kinsoku/>
              <w:wordWrap/>
              <w:overflowPunct/>
              <w:topLinePunct w:val="0"/>
              <w:bidi w:val="0"/>
              <w:spacing w:before="123" w:line="227" w:lineRule="auto"/>
              <w:ind w:left="0" w:leftChars="0" w:firstLine="0" w:firstLineChars="0"/>
              <w:jc w:val="center"/>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建设单位</w:t>
            </w:r>
          </w:p>
        </w:tc>
        <w:tc>
          <w:tcPr>
            <w:tcW w:w="3434" w:type="dxa"/>
            <w:gridSpan w:val="3"/>
            <w:tcBorders>
              <w:right w:val="single" w:color="231F20" w:sz="4" w:space="0"/>
            </w:tcBorders>
          </w:tcPr>
          <w:p w14:paraId="100899DA">
            <w:pPr>
              <w:keepNext w:val="0"/>
              <w:keepLines w:val="0"/>
              <w:pageBreakBefore w:val="0"/>
              <w:widowControl w:val="0"/>
              <w:kinsoku/>
              <w:wordWrap/>
              <w:overflowPunct/>
              <w:topLinePunct w:val="0"/>
              <w:bidi w:val="0"/>
              <w:spacing w:line="247" w:lineRule="auto"/>
              <w:rPr>
                <w:rFonts w:ascii="Arial"/>
                <w:color w:val="000000" w:themeColor="text1"/>
                <w:sz w:val="21"/>
                <w:highlight w:val="none"/>
                <w14:textFill>
                  <w14:solidFill>
                    <w14:schemeClr w14:val="tx1"/>
                  </w14:solidFill>
                </w14:textFill>
              </w:rPr>
            </w:pPr>
          </w:p>
          <w:p w14:paraId="181D96AF">
            <w:pPr>
              <w:keepNext w:val="0"/>
              <w:keepLines w:val="0"/>
              <w:pageBreakBefore w:val="0"/>
              <w:widowControl w:val="0"/>
              <w:kinsoku/>
              <w:wordWrap/>
              <w:overflowPunct/>
              <w:topLinePunct w:val="0"/>
              <w:bidi w:val="0"/>
              <w:spacing w:line="247" w:lineRule="auto"/>
              <w:rPr>
                <w:rFonts w:ascii="Arial"/>
                <w:color w:val="000000" w:themeColor="text1"/>
                <w:sz w:val="21"/>
                <w:highlight w:val="none"/>
                <w14:textFill>
                  <w14:solidFill>
                    <w14:schemeClr w14:val="tx1"/>
                  </w14:solidFill>
                </w14:textFill>
              </w:rPr>
            </w:pPr>
          </w:p>
          <w:p w14:paraId="09655AA8">
            <w:pPr>
              <w:keepNext w:val="0"/>
              <w:keepLines w:val="0"/>
              <w:pageBreakBefore w:val="0"/>
              <w:widowControl w:val="0"/>
              <w:kinsoku/>
              <w:wordWrap/>
              <w:overflowPunct/>
              <w:topLinePunct w:val="0"/>
              <w:bidi w:val="0"/>
              <w:spacing w:afterAutospacing="0" w:line="240" w:lineRule="auto"/>
              <w:ind w:firstLine="284" w:firstLineChars="100"/>
              <w:rPr>
                <w:rFonts w:ascii="Arial"/>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27"/>
                <w:sz w:val="23"/>
                <w:szCs w:val="23"/>
                <w:highlight w:val="none"/>
                <w:lang w:eastAsia="zh-CN"/>
                <w14:textFill>
                  <w14:solidFill>
                    <w14:schemeClr w14:val="tx1"/>
                  </w14:solidFill>
                </w14:textFill>
              </w:rPr>
              <w:t>（</w:t>
            </w:r>
            <w:r>
              <w:rPr>
                <w:rFonts w:ascii="宋体" w:hAnsi="宋体" w:eastAsia="宋体" w:cs="宋体"/>
                <w:color w:val="000000" w:themeColor="text1"/>
                <w:spacing w:val="27"/>
                <w:sz w:val="23"/>
                <w:szCs w:val="23"/>
                <w:highlight w:val="none"/>
                <w14:textFill>
                  <w14:solidFill>
                    <w14:schemeClr w14:val="tx1"/>
                  </w14:solidFill>
                </w14:textFill>
              </w:rPr>
              <w:t>签名</w:t>
            </w:r>
            <w:r>
              <w:rPr>
                <w:rFonts w:hint="eastAsia" w:ascii="宋体" w:hAnsi="宋体" w:eastAsia="宋体" w:cs="宋体"/>
                <w:color w:val="000000" w:themeColor="text1"/>
                <w:spacing w:val="27"/>
                <w:sz w:val="23"/>
                <w:szCs w:val="23"/>
                <w:highlight w:val="none"/>
                <w:lang w:eastAsia="zh-CN"/>
                <w14:textFill>
                  <w14:solidFill>
                    <w14:schemeClr w14:val="tx1"/>
                  </w14:solidFill>
                </w14:textFill>
              </w:rPr>
              <w:t>）</w:t>
            </w:r>
          </w:p>
          <w:p w14:paraId="7A05F27F">
            <w:pPr>
              <w:keepNext w:val="0"/>
              <w:keepLines w:val="0"/>
              <w:pageBreakBefore w:val="0"/>
              <w:widowControl w:val="0"/>
              <w:kinsoku/>
              <w:wordWrap/>
              <w:overflowPunct/>
              <w:topLinePunct w:val="0"/>
              <w:bidi w:val="0"/>
              <w:spacing w:afterAutospacing="0" w:line="247" w:lineRule="auto"/>
              <w:ind w:firstLine="284" w:firstLineChars="100"/>
              <w:jc w:val="left"/>
              <w:rPr>
                <w:rFonts w:ascii="宋体" w:hAnsi="宋体" w:eastAsia="宋体" w:cs="宋体"/>
                <w:color w:val="000000" w:themeColor="text1"/>
                <w:spacing w:val="27"/>
                <w:sz w:val="23"/>
                <w:szCs w:val="23"/>
                <w:highlight w:val="none"/>
                <w14:textFill>
                  <w14:solidFill>
                    <w14:schemeClr w14:val="tx1"/>
                  </w14:solidFill>
                </w14:textFill>
              </w:rPr>
            </w:pPr>
            <w:r>
              <w:rPr>
                <w:rFonts w:ascii="宋体" w:hAnsi="宋体" w:eastAsia="宋体" w:cs="宋体"/>
                <w:color w:val="000000" w:themeColor="text1"/>
                <w:spacing w:val="27"/>
                <w:sz w:val="23"/>
                <w:szCs w:val="23"/>
                <w:highlight w:val="none"/>
                <w14:textFill>
                  <w14:solidFill>
                    <w14:schemeClr w14:val="tx1"/>
                  </w14:solidFill>
                </w14:textFill>
              </w:rPr>
              <w:t>项目负责人</w:t>
            </w:r>
            <w:r>
              <w:rPr>
                <w:rFonts w:hint="eastAsia" w:ascii="宋体" w:hAnsi="宋体" w:eastAsia="宋体" w:cs="宋体"/>
                <w:color w:val="000000" w:themeColor="text1"/>
                <w:spacing w:val="27"/>
                <w:sz w:val="23"/>
                <w:szCs w:val="23"/>
                <w:highlight w:val="none"/>
                <w:lang w:eastAsia="zh-CN"/>
                <w14:textFill>
                  <w14:solidFill>
                    <w14:schemeClr w14:val="tx1"/>
                  </w14:solidFill>
                </w14:textFill>
              </w:rPr>
              <w:t>：</w:t>
            </w:r>
          </w:p>
          <w:p w14:paraId="213F17B8">
            <w:pPr>
              <w:keepNext w:val="0"/>
              <w:keepLines w:val="0"/>
              <w:pageBreakBefore w:val="0"/>
              <w:widowControl w:val="0"/>
              <w:kinsoku/>
              <w:wordWrap/>
              <w:overflowPunct/>
              <w:topLinePunct w:val="0"/>
              <w:bidi w:val="0"/>
              <w:spacing w:before="74" w:line="226" w:lineRule="auto"/>
              <w:ind w:firstLine="296" w:firstLineChars="100"/>
              <w:rPr>
                <w:rFonts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33"/>
                <w:sz w:val="23"/>
                <w:szCs w:val="23"/>
                <w:highlight w:val="none"/>
                <w:lang w:eastAsia="zh-CN"/>
                <w14:textFill>
                  <w14:solidFill>
                    <w14:schemeClr w14:val="tx1"/>
                  </w14:solidFill>
                </w14:textFill>
              </w:rPr>
              <w:t>（</w:t>
            </w:r>
            <w:r>
              <w:rPr>
                <w:rFonts w:ascii="宋体" w:hAnsi="宋体" w:eastAsia="宋体" w:cs="宋体"/>
                <w:color w:val="000000" w:themeColor="text1"/>
                <w:spacing w:val="32"/>
                <w:sz w:val="23"/>
                <w:szCs w:val="23"/>
                <w:highlight w:val="none"/>
                <w14:textFill>
                  <w14:solidFill>
                    <w14:schemeClr w14:val="tx1"/>
                  </w14:solidFill>
                </w14:textFill>
              </w:rPr>
              <w:t>印章</w:t>
            </w:r>
            <w:r>
              <w:rPr>
                <w:rFonts w:hint="eastAsia" w:ascii="宋体" w:hAnsi="宋体" w:eastAsia="宋体" w:cs="宋体"/>
                <w:color w:val="000000" w:themeColor="text1"/>
                <w:spacing w:val="32"/>
                <w:sz w:val="23"/>
                <w:szCs w:val="23"/>
                <w:highlight w:val="none"/>
                <w:lang w:eastAsia="zh-CN"/>
                <w14:textFill>
                  <w14:solidFill>
                    <w14:schemeClr w14:val="tx1"/>
                  </w14:solidFill>
                </w14:textFill>
              </w:rPr>
              <w:t>）</w:t>
            </w:r>
          </w:p>
          <w:p w14:paraId="469F3B75">
            <w:pPr>
              <w:keepNext w:val="0"/>
              <w:keepLines w:val="0"/>
              <w:pageBreakBefore w:val="0"/>
              <w:widowControl w:val="0"/>
              <w:kinsoku/>
              <w:wordWrap/>
              <w:overflowPunct/>
              <w:topLinePunct w:val="0"/>
              <w:bidi w:val="0"/>
              <w:spacing w:before="123" w:line="227" w:lineRule="auto"/>
              <w:ind w:firstLine="248" w:firstLineChars="100"/>
              <w:rPr>
                <w:rFonts w:ascii="宋体" w:hAnsi="宋体" w:eastAsia="宋体" w:cs="宋体"/>
                <w:color w:val="000000" w:themeColor="text1"/>
                <w:spacing w:val="5"/>
                <w:sz w:val="23"/>
                <w:szCs w:val="23"/>
                <w:highlight w:val="none"/>
                <w14:textFill>
                  <w14:solidFill>
                    <w14:schemeClr w14:val="tx1"/>
                  </w14:solidFill>
                </w14:textFill>
              </w:rPr>
            </w:pPr>
            <w:r>
              <w:rPr>
                <w:rFonts w:ascii="宋体" w:hAnsi="宋体" w:eastAsia="宋体" w:cs="宋体"/>
                <w:color w:val="000000" w:themeColor="text1"/>
                <w:spacing w:val="9"/>
                <w:sz w:val="23"/>
                <w:szCs w:val="23"/>
                <w:highlight w:val="none"/>
                <w14:textFill>
                  <w14:solidFill>
                    <w14:schemeClr w14:val="tx1"/>
                  </w14:solidFill>
                </w14:textFill>
              </w:rPr>
              <w:t>年</w:t>
            </w:r>
            <w:r>
              <w:rPr>
                <w:rFonts w:ascii="宋体" w:hAnsi="宋体" w:eastAsia="宋体" w:cs="宋体"/>
                <w:color w:val="000000" w:themeColor="text1"/>
                <w:spacing w:val="5"/>
                <w:sz w:val="23"/>
                <w:szCs w:val="23"/>
                <w:highlight w:val="none"/>
                <w14:textFill>
                  <w14:solidFill>
                    <w14:schemeClr w14:val="tx1"/>
                  </w14:solidFill>
                </w14:textFill>
              </w:rPr>
              <w:t xml:space="preserve">  月   日</w:t>
            </w:r>
          </w:p>
          <w:p w14:paraId="37EF22CA">
            <w:pPr>
              <w:keepNext w:val="0"/>
              <w:keepLines w:val="0"/>
              <w:pageBreakBefore w:val="0"/>
              <w:widowControl w:val="0"/>
              <w:kinsoku/>
              <w:wordWrap/>
              <w:overflowPunct/>
              <w:topLinePunct w:val="0"/>
              <w:bidi w:val="0"/>
              <w:spacing w:before="123" w:line="227" w:lineRule="auto"/>
              <w:ind w:firstLine="480" w:firstLineChars="200"/>
              <w:rPr>
                <w:rFonts w:ascii="宋体" w:hAnsi="宋体" w:eastAsia="宋体" w:cs="宋体"/>
                <w:color w:val="000000" w:themeColor="text1"/>
                <w:spacing w:val="5"/>
                <w:sz w:val="23"/>
                <w:szCs w:val="23"/>
                <w:highlight w:val="none"/>
                <w14:textFill>
                  <w14:solidFill>
                    <w14:schemeClr w14:val="tx1"/>
                  </w14:solidFill>
                </w14:textFill>
              </w:rPr>
            </w:pPr>
          </w:p>
        </w:tc>
        <w:tc>
          <w:tcPr>
            <w:tcW w:w="791" w:type="dxa"/>
            <w:tcBorders>
              <w:right w:val="single" w:color="231F20" w:sz="4" w:space="0"/>
            </w:tcBorders>
          </w:tcPr>
          <w:p w14:paraId="2562C82C">
            <w:pPr>
              <w:keepNext w:val="0"/>
              <w:keepLines w:val="0"/>
              <w:pageBreakBefore w:val="0"/>
              <w:widowControl w:val="0"/>
              <w:kinsoku/>
              <w:wordWrap/>
              <w:overflowPunct/>
              <w:topLinePunct w:val="0"/>
              <w:bidi w:val="0"/>
              <w:spacing w:before="894" w:beforeAutospacing="0" w:after="0" w:afterLines="301" w:afterAutospacing="0" w:line="227" w:lineRule="auto"/>
              <w:ind w:left="0" w:leftChars="0" w:firstLine="0" w:firstLineChars="0"/>
              <w:jc w:val="center"/>
              <w:rPr>
                <w:rFonts w:hint="eastAsia" w:ascii="宋体" w:hAnsi="宋体" w:eastAsia="宋体" w:cs="宋体"/>
                <w:color w:val="000000" w:themeColor="text1"/>
                <w:spacing w:val="5"/>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5"/>
                <w:sz w:val="23"/>
                <w:szCs w:val="23"/>
                <w:highlight w:val="none"/>
                <w:lang w:val="en-US" w:eastAsia="zh-CN"/>
                <w14:textFill>
                  <w14:solidFill>
                    <w14:schemeClr w14:val="tx1"/>
                  </w14:solidFill>
                </w14:textFill>
              </w:rPr>
              <w:t>备注</w:t>
            </w:r>
          </w:p>
        </w:tc>
        <w:tc>
          <w:tcPr>
            <w:tcW w:w="3209" w:type="dxa"/>
            <w:gridSpan w:val="2"/>
            <w:tcBorders>
              <w:right w:val="single" w:color="231F20" w:sz="4" w:space="0"/>
            </w:tcBorders>
          </w:tcPr>
          <w:p w14:paraId="0F3F4C42">
            <w:pPr>
              <w:keepNext w:val="0"/>
              <w:keepLines w:val="0"/>
              <w:pageBreakBefore w:val="0"/>
              <w:widowControl w:val="0"/>
              <w:kinsoku/>
              <w:wordWrap/>
              <w:overflowPunct/>
              <w:topLinePunct w:val="0"/>
              <w:bidi w:val="0"/>
              <w:spacing w:before="123" w:line="227" w:lineRule="auto"/>
              <w:ind w:firstLine="480" w:firstLineChars="200"/>
              <w:rPr>
                <w:rFonts w:ascii="宋体" w:hAnsi="宋体" w:eastAsia="宋体" w:cs="宋体"/>
                <w:color w:val="000000" w:themeColor="text1"/>
                <w:spacing w:val="5"/>
                <w:sz w:val="23"/>
                <w:szCs w:val="23"/>
                <w:highlight w:val="none"/>
                <w14:textFill>
                  <w14:solidFill>
                    <w14:schemeClr w14:val="tx1"/>
                  </w14:solidFill>
                </w14:textFill>
              </w:rPr>
            </w:pPr>
          </w:p>
        </w:tc>
      </w:tr>
    </w:tbl>
    <w:p w14:paraId="2F65ECAE">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0" w:rightChars="0" w:firstLine="453"/>
        <w:textAlignment w:val="baseline"/>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注：1.表格设定的栏目</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应逐项填写；如行数和页数不够，可另加行/页</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附行/页应按照文书所列项目要求制作</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w:t>
      </w:r>
    </w:p>
    <w:p w14:paraId="559D8032">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355" w:firstLine="453"/>
        <w:textAlignment w:val="baseline"/>
        <w:rPr>
          <w:rFonts w:hint="eastAsia" w:ascii="宋体" w:hAnsi="宋体" w:eastAsia="宋体" w:cs="宋体"/>
          <w:color w:val="000000" w:themeColor="text1"/>
          <w:spacing w:val="-1"/>
          <w:sz w:val="21"/>
          <w:szCs w:val="21"/>
          <w:highlight w:val="none"/>
          <w14:textFill>
            <w14:solidFill>
              <w14:schemeClr w14:val="tx1"/>
            </w14:solidFill>
          </w14:textFill>
        </w:rPr>
        <w:sectPr>
          <w:footerReference r:id="rId20" w:type="default"/>
          <w:pgSz w:w="11906" w:h="16839"/>
          <w:pgMar w:top="1984" w:right="1587" w:bottom="1984" w:left="1587" w:header="0" w:footer="926" w:gutter="0"/>
          <w:pgNumType w:fmt="decimal"/>
          <w:cols w:space="0" w:num="1"/>
          <w:rtlGutter w:val="0"/>
          <w:docGrid w:linePitch="0" w:charSpace="0"/>
        </w:sectPr>
      </w:pPr>
    </w:p>
    <w:p w14:paraId="351C4E13">
      <w:pPr>
        <w:keepNext w:val="0"/>
        <w:keepLines w:val="0"/>
        <w:pageBreakBefore w:val="0"/>
        <w:widowControl w:val="0"/>
        <w:kinsoku/>
        <w:wordWrap/>
        <w:overflowPunct/>
        <w:topLinePunct w:val="0"/>
        <w:bidi w:val="0"/>
        <w:spacing w:before="94" w:line="224" w:lineRule="auto"/>
        <w:ind w:left="26"/>
        <w:jc w:val="left"/>
        <w:outlineLvl w:val="1"/>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bookmarkStart w:id="61" w:name="_bookmark13"/>
      <w:bookmarkEnd w:id="61"/>
      <w:bookmarkStart w:id="62" w:name="_bookmark10"/>
      <w:bookmarkEnd w:id="62"/>
      <w:bookmarkStart w:id="63" w:name="_Toc20037"/>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F</w:t>
      </w:r>
      <w:bookmarkEnd w:id="63"/>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w:t>
      </w:r>
    </w:p>
    <w:p w14:paraId="53131414">
      <w:pPr>
        <w:keepNext w:val="0"/>
        <w:keepLines w:val="0"/>
        <w:pageBreakBefore w:val="0"/>
        <w:widowControl w:val="0"/>
        <w:kinsoku/>
        <w:wordWrap/>
        <w:overflowPunct/>
        <w:topLinePunct w:val="0"/>
        <w:bidi w:val="0"/>
        <w:spacing w:before="49" w:line="222" w:lineRule="auto"/>
        <w:ind w:left="1674"/>
        <w:outlineLvl w:val="0"/>
        <w:rPr>
          <w:rFonts w:ascii="宋体" w:hAnsi="宋体" w:eastAsia="宋体" w:cs="宋体"/>
          <w:color w:val="000000" w:themeColor="text1"/>
          <w:sz w:val="35"/>
          <w:szCs w:val="35"/>
          <w:highlight w:val="none"/>
          <w14:textFill>
            <w14:solidFill>
              <w14:schemeClr w14:val="tx1"/>
            </w14:solidFill>
          </w14:textFill>
        </w:rPr>
      </w:pPr>
      <w:bookmarkStart w:id="64" w:name="_Toc6273"/>
      <w:r>
        <w:rPr>
          <w:rFonts w:ascii="宋体" w:hAnsi="宋体" w:eastAsia="宋体" w:cs="宋体"/>
          <w:color w:val="000000" w:themeColor="text1"/>
          <w:spacing w:val="14"/>
          <w:sz w:val="35"/>
          <w:szCs w:val="35"/>
          <w:highlight w:val="none"/>
          <w14:textOutline w14:w="6537" w14:cap="sq" w14:cmpd="sng">
            <w14:solidFill>
              <w14:srgbClr w14:val="231F20"/>
            </w14:solidFill>
            <w14:prstDash w14:val="solid"/>
            <w14:bevel/>
          </w14:textOutline>
          <w14:textFill>
            <w14:solidFill>
              <w14:schemeClr w14:val="tx1"/>
            </w14:solidFill>
          </w14:textFill>
        </w:rPr>
        <w:t>建</w:t>
      </w:r>
      <w:r>
        <w:rPr>
          <w:rFonts w:ascii="宋体" w:hAnsi="宋体" w:eastAsia="宋体" w:cs="宋体"/>
          <w:color w:val="000000" w:themeColor="text1"/>
          <w:spacing w:val="10"/>
          <w:sz w:val="35"/>
          <w:szCs w:val="35"/>
          <w:highlight w:val="none"/>
          <w14:textOutline w14:w="6537" w14:cap="sq" w14:cmpd="sng">
            <w14:solidFill>
              <w14:srgbClr w14:val="231F20"/>
            </w14:solidFill>
            <w14:prstDash w14:val="solid"/>
            <w14:bevel/>
          </w14:textOutline>
          <w14:textFill>
            <w14:solidFill>
              <w14:schemeClr w14:val="tx1"/>
            </w14:solidFill>
          </w14:textFill>
        </w:rPr>
        <w:t>设工程消防验收/备案抽查现场评定报告</w:t>
      </w:r>
      <w:bookmarkEnd w:id="64"/>
    </w:p>
    <w:p w14:paraId="5BCFD2DA">
      <w:pPr>
        <w:keepNext w:val="0"/>
        <w:keepLines w:val="0"/>
        <w:pageBreakBefore w:val="0"/>
        <w:widowControl w:val="0"/>
        <w:kinsoku/>
        <w:wordWrap/>
        <w:overflowPunct/>
        <w:topLinePunct w:val="0"/>
        <w:bidi w:val="0"/>
        <w:spacing w:before="109" w:line="225" w:lineRule="auto"/>
        <w:ind w:left="2843"/>
        <w:outlineLvl w:val="9"/>
        <w:rPr>
          <w:color w:val="000000" w:themeColor="text1"/>
          <w:highlight w:val="none"/>
          <w14:textFill>
            <w14:solidFill>
              <w14:schemeClr w14:val="tx1"/>
            </w14:solidFill>
          </w14:textFill>
        </w:rPr>
      </w:pPr>
      <w:r>
        <w:rPr>
          <w:rFonts w:hint="eastAsia" w:ascii="宋体" w:hAnsi="宋体" w:eastAsia="宋体" w:cs="宋体"/>
          <w:color w:val="000000" w:themeColor="text1"/>
          <w:spacing w:val="15"/>
          <w:sz w:val="29"/>
          <w:szCs w:val="29"/>
          <w:highlight w:val="none"/>
          <w:lang w:eastAsia="zh-CN"/>
          <w14:textOutline w14:w="5448" w14:cap="sq" w14:cmpd="sng">
            <w14:solidFill>
              <w14:srgbClr w14:val="231F20"/>
            </w14:solidFill>
            <w14:prstDash w14:val="solid"/>
            <w14:bevel/>
          </w14:textOutline>
          <w14:textFill>
            <w14:solidFill>
              <w14:schemeClr w14:val="tx1"/>
            </w14:solidFill>
          </w14:textFill>
        </w:rPr>
        <w:t>（</w:t>
      </w:r>
      <w:r>
        <w:rPr>
          <w:rFonts w:ascii="宋体" w:hAnsi="宋体" w:eastAsia="宋体" w:cs="宋体"/>
          <w:color w:val="000000" w:themeColor="text1"/>
          <w:spacing w:val="15"/>
          <w:sz w:val="29"/>
          <w:szCs w:val="29"/>
          <w:highlight w:val="none"/>
          <w14:textOutline w14:w="5448" w14:cap="sq" w14:cmpd="sng">
            <w14:solidFill>
              <w14:srgbClr w14:val="231F20"/>
            </w14:solidFill>
            <w14:prstDash w14:val="solid"/>
            <w14:bevel/>
          </w14:textOutline>
          <w14:textFill>
            <w14:solidFill>
              <w14:schemeClr w14:val="tx1"/>
            </w14:solidFill>
          </w14:textFill>
        </w:rPr>
        <w:t>受理凭证编号</w:t>
      </w:r>
      <w:r>
        <w:rPr>
          <w:rFonts w:hint="eastAsia" w:ascii="宋体" w:hAnsi="宋体" w:eastAsia="宋体" w:cs="宋体"/>
          <w:color w:val="000000" w:themeColor="text1"/>
          <w:spacing w:val="15"/>
          <w:sz w:val="29"/>
          <w:szCs w:val="29"/>
          <w:highlight w:val="none"/>
          <w:lang w:eastAsia="zh-CN"/>
          <w14:textOutline w14:w="5448" w14:cap="sq" w14:cmpd="sng">
            <w14:solidFill>
              <w14:srgbClr w14:val="231F20"/>
            </w14:solidFill>
            <w14:prstDash w14:val="solid"/>
            <w14:bevel/>
          </w14:textOutline>
          <w14:textFill>
            <w14:solidFill>
              <w14:schemeClr w14:val="tx1"/>
            </w14:solidFill>
          </w14:textFill>
        </w:rPr>
        <w:t>：</w:t>
      </w:r>
      <w:r>
        <w:rPr>
          <w:rFonts w:ascii="宋体" w:hAnsi="宋体" w:eastAsia="宋体" w:cs="宋体"/>
          <w:color w:val="000000" w:themeColor="text1"/>
          <w:spacing w:val="15"/>
          <w:sz w:val="29"/>
          <w:szCs w:val="29"/>
          <w:highlight w:val="none"/>
          <w14:textFill>
            <w14:solidFill>
              <w14:schemeClr w14:val="tx1"/>
            </w14:solidFill>
          </w14:textFill>
        </w:rPr>
        <w:t xml:space="preserve">            </w:t>
      </w:r>
      <w:r>
        <w:rPr>
          <w:rFonts w:hint="eastAsia" w:ascii="宋体" w:hAnsi="宋体" w:eastAsia="宋体" w:cs="宋体"/>
          <w:color w:val="000000" w:themeColor="text1"/>
          <w:spacing w:val="15"/>
          <w:sz w:val="29"/>
          <w:szCs w:val="29"/>
          <w:highlight w:val="none"/>
          <w:lang w:eastAsia="zh-CN"/>
          <w14:textFill>
            <w14:solidFill>
              <w14:schemeClr w14:val="tx1"/>
            </w14:solidFill>
          </w14:textFill>
        </w:rPr>
        <w:t>）</w:t>
      </w:r>
    </w:p>
    <w:tbl>
      <w:tblPr>
        <w:tblStyle w:val="20"/>
        <w:tblW w:w="9903"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16"/>
        <w:gridCol w:w="977"/>
        <w:gridCol w:w="2736"/>
        <w:gridCol w:w="727"/>
        <w:gridCol w:w="2009"/>
        <w:gridCol w:w="2738"/>
      </w:tblGrid>
      <w:tr w14:paraId="08A1F67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2" w:hRule="atLeast"/>
          <w:jc w:val="center"/>
        </w:trPr>
        <w:tc>
          <w:tcPr>
            <w:tcW w:w="1693" w:type="dxa"/>
            <w:gridSpan w:val="2"/>
            <w:tcBorders>
              <w:left w:val="single" w:color="231F20" w:sz="4" w:space="0"/>
            </w:tcBorders>
            <w:vAlign w:val="center"/>
          </w:tcPr>
          <w:p w14:paraId="2505B65F">
            <w:pPr>
              <w:keepNext w:val="0"/>
              <w:keepLines w:val="0"/>
              <w:pageBreakBefore w:val="0"/>
              <w:widowControl w:val="0"/>
              <w:kinsoku/>
              <w:wordWrap/>
              <w:overflowPunct/>
              <w:topLinePunct w:val="0"/>
              <w:bidi w:val="0"/>
              <w:spacing w:before="169" w:line="211" w:lineRule="auto"/>
              <w:ind w:left="162"/>
              <w:jc w:val="center"/>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28"/>
                <w:sz w:val="23"/>
                <w:szCs w:val="23"/>
                <w:highlight w:val="none"/>
                <w14:textFill>
                  <w14:solidFill>
                    <w14:schemeClr w14:val="tx1"/>
                  </w14:solidFill>
                </w14:textFill>
              </w:rPr>
              <w:t>工程名</w:t>
            </w:r>
            <w:r>
              <w:rPr>
                <w:rFonts w:ascii="宋体" w:hAnsi="宋体" w:eastAsia="宋体" w:cs="宋体"/>
                <w:color w:val="000000" w:themeColor="text1"/>
                <w:spacing w:val="27"/>
                <w:sz w:val="23"/>
                <w:szCs w:val="23"/>
                <w:highlight w:val="none"/>
                <w14:textFill>
                  <w14:solidFill>
                    <w14:schemeClr w14:val="tx1"/>
                  </w14:solidFill>
                </w14:textFill>
              </w:rPr>
              <w:t>称</w:t>
            </w:r>
          </w:p>
        </w:tc>
        <w:tc>
          <w:tcPr>
            <w:tcW w:w="8210" w:type="dxa"/>
            <w:gridSpan w:val="4"/>
            <w:tcBorders>
              <w:right w:val="single" w:color="231F20" w:sz="4" w:space="0"/>
            </w:tcBorders>
            <w:vAlign w:val="center"/>
          </w:tcPr>
          <w:p w14:paraId="1787B3B0">
            <w:pPr>
              <w:keepNext w:val="0"/>
              <w:keepLines w:val="0"/>
              <w:pageBreakBefore w:val="0"/>
              <w:widowControl w:val="0"/>
              <w:kinsoku/>
              <w:wordWrap/>
              <w:overflowPunct/>
              <w:topLinePunct w:val="0"/>
              <w:bidi w:val="0"/>
              <w:jc w:val="center"/>
              <w:rPr>
                <w:rFonts w:ascii="Arial"/>
                <w:color w:val="000000" w:themeColor="text1"/>
                <w:sz w:val="21"/>
                <w:highlight w:val="none"/>
                <w14:textFill>
                  <w14:solidFill>
                    <w14:schemeClr w14:val="tx1"/>
                  </w14:solidFill>
                </w14:textFill>
              </w:rPr>
            </w:pPr>
          </w:p>
        </w:tc>
      </w:tr>
      <w:tr w14:paraId="13312D2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2" w:hRule="atLeast"/>
          <w:jc w:val="center"/>
        </w:trPr>
        <w:tc>
          <w:tcPr>
            <w:tcW w:w="1693" w:type="dxa"/>
            <w:gridSpan w:val="2"/>
            <w:tcBorders>
              <w:left w:val="single" w:color="231F20" w:sz="4" w:space="0"/>
            </w:tcBorders>
            <w:vAlign w:val="center"/>
          </w:tcPr>
          <w:p w14:paraId="7BEA1785">
            <w:pPr>
              <w:keepNext w:val="0"/>
              <w:keepLines w:val="0"/>
              <w:pageBreakBefore w:val="0"/>
              <w:widowControl w:val="0"/>
              <w:kinsoku/>
              <w:wordWrap/>
              <w:overflowPunct/>
              <w:topLinePunct w:val="0"/>
              <w:bidi w:val="0"/>
              <w:spacing w:before="169" w:line="211" w:lineRule="auto"/>
              <w:ind w:left="162"/>
              <w:jc w:val="center"/>
              <w:rPr>
                <w:rFonts w:hint="default" w:ascii="宋体" w:hAnsi="宋体" w:eastAsia="宋体" w:cs="宋体"/>
                <w:color w:val="000000" w:themeColor="text1"/>
                <w:spacing w:val="28"/>
                <w:sz w:val="23"/>
                <w:szCs w:val="23"/>
                <w:highlight w:val="none"/>
                <w:lang w:val="en-US" w:eastAsia="zh-CN"/>
                <w14:textFill>
                  <w14:solidFill>
                    <w14:schemeClr w14:val="tx1"/>
                  </w14:solidFill>
                </w14:textFill>
              </w:rPr>
            </w:pPr>
            <w:r>
              <w:rPr>
                <w:rFonts w:ascii="宋体" w:hAnsi="宋体" w:eastAsia="宋体" w:cs="宋体"/>
                <w:color w:val="000000" w:themeColor="text1"/>
                <w:spacing w:val="28"/>
                <w:sz w:val="23"/>
                <w:szCs w:val="23"/>
                <w:highlight w:val="none"/>
                <w14:textFill>
                  <w14:solidFill>
                    <w14:schemeClr w14:val="tx1"/>
                  </w14:solidFill>
                </w14:textFill>
              </w:rPr>
              <w:t>工程地</w:t>
            </w:r>
            <w:r>
              <w:rPr>
                <w:rFonts w:ascii="宋体" w:hAnsi="宋体" w:eastAsia="宋体" w:cs="宋体"/>
                <w:color w:val="000000" w:themeColor="text1"/>
                <w:spacing w:val="27"/>
                <w:sz w:val="23"/>
                <w:szCs w:val="23"/>
                <w:highlight w:val="none"/>
                <w14:textFill>
                  <w14:solidFill>
                    <w14:schemeClr w14:val="tx1"/>
                  </w14:solidFill>
                </w14:textFill>
              </w:rPr>
              <w:t>址</w:t>
            </w:r>
          </w:p>
        </w:tc>
        <w:tc>
          <w:tcPr>
            <w:tcW w:w="8210" w:type="dxa"/>
            <w:gridSpan w:val="4"/>
            <w:tcBorders>
              <w:right w:val="single" w:color="231F20" w:sz="4" w:space="0"/>
            </w:tcBorders>
            <w:vAlign w:val="center"/>
          </w:tcPr>
          <w:p w14:paraId="407C8DAF">
            <w:pPr>
              <w:keepNext w:val="0"/>
              <w:keepLines w:val="0"/>
              <w:pageBreakBefore w:val="0"/>
              <w:widowControl w:val="0"/>
              <w:kinsoku/>
              <w:wordWrap/>
              <w:overflowPunct/>
              <w:topLinePunct w:val="0"/>
              <w:bidi w:val="0"/>
              <w:jc w:val="center"/>
              <w:rPr>
                <w:rFonts w:ascii="Arial"/>
                <w:color w:val="000000" w:themeColor="text1"/>
                <w:sz w:val="21"/>
                <w:highlight w:val="none"/>
                <w14:textFill>
                  <w14:solidFill>
                    <w14:schemeClr w14:val="tx1"/>
                  </w14:solidFill>
                </w14:textFill>
              </w:rPr>
            </w:pPr>
          </w:p>
        </w:tc>
      </w:tr>
      <w:tr w14:paraId="404DF83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8" w:hRule="atLeast"/>
          <w:jc w:val="center"/>
        </w:trPr>
        <w:tc>
          <w:tcPr>
            <w:tcW w:w="1693" w:type="dxa"/>
            <w:gridSpan w:val="2"/>
            <w:tcBorders>
              <w:left w:val="single" w:color="231F20" w:sz="4" w:space="0"/>
            </w:tcBorders>
            <w:vAlign w:val="center"/>
          </w:tcPr>
          <w:p w14:paraId="5F7360EC">
            <w:pPr>
              <w:keepNext w:val="0"/>
              <w:keepLines w:val="0"/>
              <w:pageBreakBefore w:val="0"/>
              <w:widowControl w:val="0"/>
              <w:kinsoku/>
              <w:wordWrap/>
              <w:overflowPunct/>
              <w:topLinePunct w:val="0"/>
              <w:bidi w:val="0"/>
              <w:spacing w:before="55" w:line="219" w:lineRule="auto"/>
              <w:ind w:left="162"/>
              <w:jc w:val="center"/>
              <w:rPr>
                <w:rFonts w:ascii="宋体" w:hAnsi="宋体" w:eastAsia="宋体" w:cs="宋体"/>
                <w:color w:val="000000" w:themeColor="text1"/>
                <w:spacing w:val="28"/>
                <w:sz w:val="23"/>
                <w:szCs w:val="23"/>
                <w:highlight w:val="none"/>
                <w14:textFill>
                  <w14:solidFill>
                    <w14:schemeClr w14:val="tx1"/>
                  </w14:solidFill>
                </w14:textFill>
              </w:rPr>
            </w:pPr>
            <w: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t>建设单位</w:t>
            </w:r>
          </w:p>
        </w:tc>
        <w:tc>
          <w:tcPr>
            <w:tcW w:w="8210" w:type="dxa"/>
            <w:gridSpan w:val="4"/>
            <w:tcBorders>
              <w:right w:val="single" w:color="231F20" w:sz="4" w:space="0"/>
            </w:tcBorders>
            <w:vAlign w:val="center"/>
          </w:tcPr>
          <w:p w14:paraId="5B2A45F3">
            <w:pPr>
              <w:pStyle w:val="43"/>
              <w:keepNext w:val="0"/>
              <w:keepLines w:val="0"/>
              <w:pageBreakBefore w:val="0"/>
              <w:widowControl w:val="0"/>
              <w:kinsoku/>
              <w:wordWrap/>
              <w:overflowPunct/>
              <w:topLinePunct w:val="0"/>
              <w:bidi w:val="0"/>
              <w:spacing w:before="109" w:line="229" w:lineRule="auto"/>
              <w:ind w:firstLine="256" w:firstLineChars="100"/>
              <w:jc w:val="center"/>
              <w:rPr>
                <w:rFonts w:ascii="宋体" w:hAnsi="宋体" w:eastAsia="宋体" w:cs="宋体"/>
                <w:snapToGrid w:val="0"/>
                <w:color w:val="000000" w:themeColor="text1"/>
                <w:spacing w:val="13"/>
                <w:kern w:val="0"/>
                <w:sz w:val="23"/>
                <w:szCs w:val="23"/>
                <w:highlight w:val="none"/>
                <w14:textFill>
                  <w14:solidFill>
                    <w14:schemeClr w14:val="tx1"/>
                  </w14:solidFill>
                </w14:textFill>
              </w:rPr>
            </w:pPr>
          </w:p>
        </w:tc>
      </w:tr>
      <w:tr w14:paraId="3193AF9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8" w:hRule="atLeast"/>
          <w:jc w:val="center"/>
        </w:trPr>
        <w:tc>
          <w:tcPr>
            <w:tcW w:w="1693" w:type="dxa"/>
            <w:gridSpan w:val="2"/>
            <w:tcBorders>
              <w:left w:val="single" w:color="231F20" w:sz="4" w:space="0"/>
            </w:tcBorders>
            <w:vAlign w:val="center"/>
          </w:tcPr>
          <w:p w14:paraId="33393551">
            <w:pPr>
              <w:keepNext w:val="0"/>
              <w:keepLines w:val="0"/>
              <w:pageBreakBefore w:val="0"/>
              <w:widowControl w:val="0"/>
              <w:kinsoku/>
              <w:wordWrap/>
              <w:overflowPunct/>
              <w:topLinePunct w:val="0"/>
              <w:bidi w:val="0"/>
              <w:spacing w:before="55" w:line="219" w:lineRule="auto"/>
              <w:ind w:left="162"/>
              <w:jc w:val="center"/>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28"/>
                <w:sz w:val="23"/>
                <w:szCs w:val="23"/>
                <w:highlight w:val="none"/>
                <w14:textFill>
                  <w14:solidFill>
                    <w14:schemeClr w14:val="tx1"/>
                  </w14:solidFill>
                </w14:textFill>
              </w:rPr>
              <w:t>工程类</w:t>
            </w:r>
            <w:r>
              <w:rPr>
                <w:rFonts w:ascii="宋体" w:hAnsi="宋体" w:eastAsia="宋体" w:cs="宋体"/>
                <w:color w:val="000000" w:themeColor="text1"/>
                <w:spacing w:val="27"/>
                <w:sz w:val="23"/>
                <w:szCs w:val="23"/>
                <w:highlight w:val="none"/>
                <w14:textFill>
                  <w14:solidFill>
                    <w14:schemeClr w14:val="tx1"/>
                  </w14:solidFill>
                </w14:textFill>
              </w:rPr>
              <w:t>别</w:t>
            </w:r>
          </w:p>
        </w:tc>
        <w:tc>
          <w:tcPr>
            <w:tcW w:w="8210" w:type="dxa"/>
            <w:gridSpan w:val="4"/>
            <w:tcBorders>
              <w:right w:val="single" w:color="231F20" w:sz="4" w:space="0"/>
            </w:tcBorders>
            <w:vAlign w:val="center"/>
          </w:tcPr>
          <w:p w14:paraId="6D41B4DA">
            <w:pPr>
              <w:pStyle w:val="43"/>
              <w:keepNext w:val="0"/>
              <w:keepLines w:val="0"/>
              <w:pageBreakBefore w:val="0"/>
              <w:widowControl w:val="0"/>
              <w:kinsoku/>
              <w:wordWrap/>
              <w:overflowPunct/>
              <w:topLinePunct w:val="0"/>
              <w:bidi w:val="0"/>
              <w:spacing w:before="109" w:line="229" w:lineRule="auto"/>
              <w:ind w:firstLine="256" w:firstLineChars="100"/>
              <w:jc w:val="center"/>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snapToGrid w:val="0"/>
                <w:color w:val="000000" w:themeColor="text1"/>
                <w:spacing w:val="13"/>
                <w:kern w:val="0"/>
                <w:sz w:val="23"/>
                <w:szCs w:val="23"/>
                <w:highlight w:val="none"/>
                <w14:textFill>
                  <w14:solidFill>
                    <w14:schemeClr w14:val="tx1"/>
                  </w14:solidFill>
                </w14:textFill>
              </w:rPr>
              <w:t>□新建  □扩建</w:t>
            </w:r>
            <w:r>
              <w:rPr>
                <w:rFonts w:hint="eastAsia" w:ascii="宋体" w:hAnsi="宋体" w:eastAsia="宋体" w:cs="宋体"/>
                <w:snapToGrid w:val="0"/>
                <w:color w:val="000000" w:themeColor="text1"/>
                <w:spacing w:val="13"/>
                <w:kern w:val="0"/>
                <w:sz w:val="23"/>
                <w:szCs w:val="23"/>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13"/>
                <w:kern w:val="0"/>
                <w:sz w:val="23"/>
                <w:szCs w:val="23"/>
                <w:highlight w:val="none"/>
                <w:lang w:eastAsia="zh-CN"/>
                <w14:textFill>
                  <w14:solidFill>
                    <w14:schemeClr w14:val="tx1"/>
                  </w14:solidFill>
                </w14:textFill>
              </w:rPr>
              <w:t>□</w:t>
            </w:r>
            <w:r>
              <w:rPr>
                <w:rFonts w:ascii="宋体" w:hAnsi="宋体" w:eastAsia="宋体" w:cs="宋体"/>
                <w:snapToGrid w:val="0"/>
                <w:color w:val="000000" w:themeColor="text1"/>
                <w:spacing w:val="13"/>
                <w:kern w:val="0"/>
                <w:sz w:val="23"/>
                <w:szCs w:val="23"/>
                <w:highlight w:val="none"/>
                <w14:textFill>
                  <w14:solidFill>
                    <w14:schemeClr w14:val="tx1"/>
                  </w14:solidFill>
                </w14:textFill>
              </w:rPr>
              <w:t>改建（装饰装修、改变用途、建筑保温）</w:t>
            </w:r>
          </w:p>
        </w:tc>
      </w:tr>
      <w:tr w14:paraId="0DFAC50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8" w:hRule="atLeast"/>
          <w:jc w:val="center"/>
        </w:trPr>
        <w:tc>
          <w:tcPr>
            <w:tcW w:w="1693" w:type="dxa"/>
            <w:gridSpan w:val="2"/>
            <w:tcBorders>
              <w:left w:val="single" w:color="231F20" w:sz="4" w:space="0"/>
            </w:tcBorders>
            <w:vAlign w:val="center"/>
          </w:tcPr>
          <w:p w14:paraId="63208514">
            <w:pPr>
              <w:keepNext w:val="0"/>
              <w:keepLines w:val="0"/>
              <w:pageBreakBefore w:val="0"/>
              <w:widowControl w:val="0"/>
              <w:kinsoku/>
              <w:wordWrap/>
              <w:overflowPunct/>
              <w:topLinePunct w:val="0"/>
              <w:bidi w:val="0"/>
              <w:spacing w:before="53" w:line="220" w:lineRule="auto"/>
              <w:ind w:left="162"/>
              <w:jc w:val="center"/>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28"/>
                <w:sz w:val="23"/>
                <w:szCs w:val="23"/>
                <w:highlight w:val="none"/>
                <w14:textFill>
                  <w14:solidFill>
                    <w14:schemeClr w14:val="tx1"/>
                  </w14:solidFill>
                </w14:textFill>
              </w:rPr>
              <w:t>工程地</w:t>
            </w:r>
            <w:r>
              <w:rPr>
                <w:rFonts w:ascii="宋体" w:hAnsi="宋体" w:eastAsia="宋体" w:cs="宋体"/>
                <w:color w:val="000000" w:themeColor="text1"/>
                <w:spacing w:val="27"/>
                <w:sz w:val="23"/>
                <w:szCs w:val="23"/>
                <w:highlight w:val="none"/>
                <w14:textFill>
                  <w14:solidFill>
                    <w14:schemeClr w14:val="tx1"/>
                  </w14:solidFill>
                </w14:textFill>
              </w:rPr>
              <w:t>址</w:t>
            </w:r>
          </w:p>
        </w:tc>
        <w:tc>
          <w:tcPr>
            <w:tcW w:w="8210" w:type="dxa"/>
            <w:gridSpan w:val="4"/>
            <w:tcBorders>
              <w:right w:val="single" w:color="231F20" w:sz="4" w:space="0"/>
            </w:tcBorders>
            <w:vAlign w:val="center"/>
          </w:tcPr>
          <w:p w14:paraId="48B44E97">
            <w:pPr>
              <w:keepNext w:val="0"/>
              <w:keepLines w:val="0"/>
              <w:pageBreakBefore w:val="0"/>
              <w:widowControl w:val="0"/>
              <w:kinsoku/>
              <w:wordWrap/>
              <w:overflowPunct/>
              <w:topLinePunct w:val="0"/>
              <w:bidi w:val="0"/>
              <w:jc w:val="center"/>
              <w:rPr>
                <w:rFonts w:ascii="Arial"/>
                <w:color w:val="000000" w:themeColor="text1"/>
                <w:sz w:val="21"/>
                <w:highlight w:val="none"/>
                <w14:textFill>
                  <w14:solidFill>
                    <w14:schemeClr w14:val="tx1"/>
                  </w14:solidFill>
                </w14:textFill>
              </w:rPr>
            </w:pPr>
          </w:p>
        </w:tc>
      </w:tr>
      <w:tr w14:paraId="769BC64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jc w:val="center"/>
        </w:trPr>
        <w:tc>
          <w:tcPr>
            <w:tcW w:w="1693" w:type="dxa"/>
            <w:gridSpan w:val="2"/>
            <w:tcBorders>
              <w:left w:val="single" w:color="231F20" w:sz="4" w:space="0"/>
            </w:tcBorders>
            <w:vAlign w:val="center"/>
          </w:tcPr>
          <w:p w14:paraId="2F2350F5">
            <w:pPr>
              <w:keepNext w:val="0"/>
              <w:keepLines w:val="0"/>
              <w:pageBreakBefore w:val="0"/>
              <w:widowControl w:val="0"/>
              <w:kinsoku/>
              <w:wordWrap/>
              <w:overflowPunct/>
              <w:topLinePunct w:val="0"/>
              <w:bidi w:val="0"/>
              <w:spacing w:before="55" w:line="219" w:lineRule="auto"/>
              <w:ind w:left="162"/>
              <w:jc w:val="cente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t>建筑面积</w:t>
            </w:r>
          </w:p>
          <w:p w14:paraId="3E433CD4">
            <w:pPr>
              <w:keepNext w:val="0"/>
              <w:keepLines w:val="0"/>
              <w:pageBreakBefore w:val="0"/>
              <w:widowControl w:val="0"/>
              <w:kinsoku/>
              <w:wordWrap/>
              <w:overflowPunct/>
              <w:topLinePunct w:val="0"/>
              <w:bidi w:val="0"/>
              <w:spacing w:before="55" w:line="219" w:lineRule="auto"/>
              <w:ind w:left="162"/>
              <w:jc w:val="cente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t>（㎡）</w:t>
            </w:r>
          </w:p>
        </w:tc>
        <w:tc>
          <w:tcPr>
            <w:tcW w:w="2736" w:type="dxa"/>
            <w:tcBorders>
              <w:right w:val="single" w:color="231F20" w:sz="4" w:space="0"/>
            </w:tcBorders>
            <w:vAlign w:val="center"/>
          </w:tcPr>
          <w:p w14:paraId="651CEC1B">
            <w:pPr>
              <w:keepNext w:val="0"/>
              <w:keepLines w:val="0"/>
              <w:pageBreakBefore w:val="0"/>
              <w:widowControl w:val="0"/>
              <w:kinsoku/>
              <w:wordWrap/>
              <w:overflowPunct/>
              <w:topLinePunct w:val="0"/>
              <w:bidi w:val="0"/>
              <w:spacing w:before="55" w:line="219" w:lineRule="auto"/>
              <w:ind w:left="162"/>
              <w:jc w:val="center"/>
              <w:rPr>
                <w:rFonts w:hint="default" w:ascii="宋体" w:hAnsi="宋体" w:eastAsia="宋体" w:cs="宋体"/>
                <w:color w:val="000000" w:themeColor="text1"/>
                <w:spacing w:val="28"/>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t>地上  /地下</w:t>
            </w:r>
          </w:p>
        </w:tc>
        <w:tc>
          <w:tcPr>
            <w:tcW w:w="2736" w:type="dxa"/>
            <w:gridSpan w:val="2"/>
            <w:tcBorders>
              <w:right w:val="single" w:color="231F20" w:sz="4" w:space="0"/>
            </w:tcBorders>
            <w:vAlign w:val="center"/>
          </w:tcPr>
          <w:p w14:paraId="59442A6F">
            <w:pPr>
              <w:keepNext w:val="0"/>
              <w:keepLines w:val="0"/>
              <w:pageBreakBefore w:val="0"/>
              <w:widowControl w:val="0"/>
              <w:kinsoku/>
              <w:wordWrap/>
              <w:overflowPunct/>
              <w:topLinePunct w:val="0"/>
              <w:bidi w:val="0"/>
              <w:spacing w:before="55" w:line="219" w:lineRule="auto"/>
              <w:ind w:left="162"/>
              <w:jc w:val="cente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t>层数</w:t>
            </w:r>
          </w:p>
        </w:tc>
        <w:tc>
          <w:tcPr>
            <w:tcW w:w="2738" w:type="dxa"/>
            <w:tcBorders>
              <w:right w:val="single" w:color="231F20" w:sz="4" w:space="0"/>
            </w:tcBorders>
            <w:vAlign w:val="center"/>
          </w:tcPr>
          <w:p w14:paraId="09E36E11">
            <w:pPr>
              <w:keepNext w:val="0"/>
              <w:keepLines w:val="0"/>
              <w:pageBreakBefore w:val="0"/>
              <w:widowControl w:val="0"/>
              <w:kinsoku/>
              <w:wordWrap/>
              <w:overflowPunct/>
              <w:topLinePunct w:val="0"/>
              <w:bidi w:val="0"/>
              <w:spacing w:before="55" w:line="219" w:lineRule="auto"/>
              <w:ind w:left="162"/>
              <w:jc w:val="cente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t>地上  /地下</w:t>
            </w:r>
          </w:p>
        </w:tc>
      </w:tr>
      <w:tr w14:paraId="722F2C9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jc w:val="center"/>
        </w:trPr>
        <w:tc>
          <w:tcPr>
            <w:tcW w:w="1693" w:type="dxa"/>
            <w:gridSpan w:val="2"/>
            <w:tcBorders>
              <w:left w:val="single" w:color="231F20" w:sz="4" w:space="0"/>
            </w:tcBorders>
            <w:vAlign w:val="center"/>
          </w:tcPr>
          <w:p w14:paraId="0625EDDD">
            <w:pPr>
              <w:keepNext w:val="0"/>
              <w:keepLines w:val="0"/>
              <w:pageBreakBefore w:val="0"/>
              <w:widowControl w:val="0"/>
              <w:kinsoku/>
              <w:wordWrap/>
              <w:overflowPunct/>
              <w:topLinePunct w:val="0"/>
              <w:bidi w:val="0"/>
              <w:spacing w:before="55" w:line="219" w:lineRule="auto"/>
              <w:ind w:left="162"/>
              <w:jc w:val="center"/>
              <w:rPr>
                <w:rFonts w:hint="default" w:ascii="宋体" w:hAnsi="宋体" w:eastAsia="宋体" w:cs="宋体"/>
                <w:color w:val="000000" w:themeColor="text1"/>
                <w:spacing w:val="28"/>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t>使用性质</w:t>
            </w:r>
          </w:p>
        </w:tc>
        <w:tc>
          <w:tcPr>
            <w:tcW w:w="2736" w:type="dxa"/>
            <w:tcBorders>
              <w:right w:val="single" w:color="231F20" w:sz="4" w:space="0"/>
            </w:tcBorders>
            <w:vAlign w:val="center"/>
          </w:tcPr>
          <w:p w14:paraId="0CFF5E01">
            <w:pPr>
              <w:keepNext w:val="0"/>
              <w:keepLines w:val="0"/>
              <w:pageBreakBefore w:val="0"/>
              <w:widowControl w:val="0"/>
              <w:kinsoku/>
              <w:wordWrap/>
              <w:overflowPunct/>
              <w:topLinePunct w:val="0"/>
              <w:bidi w:val="0"/>
              <w:spacing w:before="55" w:line="219" w:lineRule="auto"/>
              <w:ind w:left="162"/>
              <w:jc w:val="cente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pPr>
          </w:p>
        </w:tc>
        <w:tc>
          <w:tcPr>
            <w:tcW w:w="2736" w:type="dxa"/>
            <w:gridSpan w:val="2"/>
            <w:tcBorders>
              <w:right w:val="single" w:color="231F20" w:sz="4" w:space="0"/>
            </w:tcBorders>
            <w:vAlign w:val="center"/>
          </w:tcPr>
          <w:p w14:paraId="73273CF1">
            <w:pPr>
              <w:keepNext w:val="0"/>
              <w:keepLines w:val="0"/>
              <w:pageBreakBefore w:val="0"/>
              <w:widowControl w:val="0"/>
              <w:kinsoku/>
              <w:wordWrap/>
              <w:overflowPunct/>
              <w:topLinePunct w:val="0"/>
              <w:bidi w:val="0"/>
              <w:spacing w:before="55" w:line="219" w:lineRule="auto"/>
              <w:ind w:left="162"/>
              <w:jc w:val="center"/>
              <w:rPr>
                <w:rFonts w:hint="default" w:ascii="宋体" w:hAnsi="宋体" w:eastAsia="宋体" w:cs="宋体"/>
                <w:color w:val="000000" w:themeColor="text1"/>
                <w:spacing w:val="28"/>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t>耐火等级/火灾危险性</w:t>
            </w:r>
          </w:p>
        </w:tc>
        <w:tc>
          <w:tcPr>
            <w:tcW w:w="2738" w:type="dxa"/>
            <w:tcBorders>
              <w:right w:val="single" w:color="231F20" w:sz="4" w:space="0"/>
            </w:tcBorders>
            <w:vAlign w:val="center"/>
          </w:tcPr>
          <w:p w14:paraId="43924D30">
            <w:pPr>
              <w:keepNext w:val="0"/>
              <w:keepLines w:val="0"/>
              <w:pageBreakBefore w:val="0"/>
              <w:widowControl w:val="0"/>
              <w:kinsoku/>
              <w:wordWrap/>
              <w:overflowPunct/>
              <w:topLinePunct w:val="0"/>
              <w:bidi w:val="0"/>
              <w:spacing w:before="55" w:line="219" w:lineRule="auto"/>
              <w:ind w:left="162"/>
              <w:jc w:val="center"/>
              <w:rPr>
                <w:rFonts w:hint="eastAsia" w:ascii="宋体" w:hAnsi="宋体" w:eastAsia="宋体" w:cs="宋体"/>
                <w:color w:val="000000" w:themeColor="text1"/>
                <w:spacing w:val="28"/>
                <w:sz w:val="23"/>
                <w:szCs w:val="23"/>
                <w:highlight w:val="none"/>
                <w:lang w:val="en-US" w:eastAsia="zh-CN"/>
                <w14:textFill>
                  <w14:solidFill>
                    <w14:schemeClr w14:val="tx1"/>
                  </w14:solidFill>
                </w14:textFill>
              </w:rPr>
            </w:pPr>
          </w:p>
        </w:tc>
      </w:tr>
      <w:tr w14:paraId="72EB429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99" w:hRule="atLeast"/>
          <w:jc w:val="center"/>
        </w:trPr>
        <w:tc>
          <w:tcPr>
            <w:tcW w:w="716" w:type="dxa"/>
            <w:tcBorders>
              <w:left w:val="single" w:color="231F20" w:sz="4" w:space="0"/>
            </w:tcBorders>
            <w:textDirection w:val="tbRlV"/>
            <w:vAlign w:val="center"/>
          </w:tcPr>
          <w:p w14:paraId="62A9DD39">
            <w:pPr>
              <w:keepNext w:val="0"/>
              <w:keepLines w:val="0"/>
              <w:pageBreakBefore w:val="0"/>
              <w:widowControl w:val="0"/>
              <w:kinsoku/>
              <w:wordWrap/>
              <w:overflowPunct/>
              <w:topLinePunct w:val="0"/>
              <w:bidi w:val="0"/>
              <w:spacing w:before="63" w:line="217" w:lineRule="auto"/>
              <w:jc w:val="center"/>
              <w:rPr>
                <w:rFonts w:hint="eastAsia" w:ascii="宋体" w:hAnsi="宋体" w:eastAsia="宋体" w:cs="宋体"/>
                <w:color w:val="000000" w:themeColor="text1"/>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10"/>
                <w:sz w:val="23"/>
                <w:szCs w:val="23"/>
                <w:highlight w:val="none"/>
                <w:lang w:val="en-US" w:eastAsia="zh-CN"/>
                <w14:textFill>
                  <w14:solidFill>
                    <w14:schemeClr w14:val="tx1"/>
                  </w14:solidFill>
                </w14:textFill>
              </w:rPr>
              <w:t>现场</w:t>
            </w:r>
            <w:r>
              <w:rPr>
                <w:rFonts w:ascii="宋体" w:hAnsi="宋体" w:eastAsia="宋体" w:cs="宋体"/>
                <w:color w:val="000000" w:themeColor="text1"/>
                <w:spacing w:val="10"/>
                <w:sz w:val="23"/>
                <w:szCs w:val="23"/>
                <w:highlight w:val="none"/>
                <w14:textFill>
                  <w14:solidFill>
                    <w14:schemeClr w14:val="tx1"/>
                  </w14:solidFill>
                </w14:textFill>
              </w:rPr>
              <w:t>评</w:t>
            </w:r>
            <w:r>
              <w:rPr>
                <w:rFonts w:ascii="宋体" w:hAnsi="宋体" w:eastAsia="宋体" w:cs="宋体"/>
                <w:color w:val="000000" w:themeColor="text1"/>
                <w:spacing w:val="8"/>
                <w:sz w:val="23"/>
                <w:szCs w:val="23"/>
                <w:highlight w:val="none"/>
                <w14:textFill>
                  <w14:solidFill>
                    <w14:schemeClr w14:val="tx1"/>
                  </w14:solidFill>
                </w14:textFill>
              </w:rPr>
              <w:t>定</w:t>
            </w:r>
            <w:r>
              <w:rPr>
                <w:rFonts w:hint="eastAsia" w:ascii="宋体" w:hAnsi="宋体" w:eastAsia="宋体" w:cs="宋体"/>
                <w:color w:val="000000" w:themeColor="text1"/>
                <w:spacing w:val="8"/>
                <w:sz w:val="23"/>
                <w:szCs w:val="23"/>
                <w:highlight w:val="none"/>
                <w:lang w:val="en-US" w:eastAsia="zh-CN"/>
                <w14:textFill>
                  <w14:solidFill>
                    <w14:schemeClr w14:val="tx1"/>
                  </w14:solidFill>
                </w14:textFill>
              </w:rPr>
              <w:t>情况</w:t>
            </w:r>
          </w:p>
        </w:tc>
        <w:tc>
          <w:tcPr>
            <w:tcW w:w="9187" w:type="dxa"/>
            <w:gridSpan w:val="5"/>
            <w:tcBorders>
              <w:right w:val="single" w:color="231F20" w:sz="4" w:space="0"/>
            </w:tcBorders>
          </w:tcPr>
          <w:p w14:paraId="0B4B4005">
            <w:pPr>
              <w:keepNext w:val="0"/>
              <w:keepLines w:val="0"/>
              <w:pageBreakBefore w:val="0"/>
              <w:widowControl w:val="0"/>
              <w:kinsoku/>
              <w:wordWrap/>
              <w:overflowPunct/>
              <w:topLinePunct w:val="0"/>
              <w:bidi w:val="0"/>
              <w:spacing w:before="53" w:line="226" w:lineRule="auto"/>
              <w:ind w:left="9"/>
              <w:rPr>
                <w:rFonts w:ascii="宋体" w:hAnsi="宋体" w:eastAsia="宋体" w:cs="宋体"/>
                <w:spacing w:val="-1"/>
                <w:sz w:val="24"/>
                <w:szCs w:val="24"/>
                <w:highlight w:val="none"/>
              </w:rPr>
            </w:pPr>
            <w:r>
              <w:rPr>
                <w:rFonts w:ascii="宋体" w:hAnsi="宋体" w:eastAsia="宋体" w:cs="宋体"/>
                <w:spacing w:val="-1"/>
                <w:sz w:val="24"/>
                <w:szCs w:val="24"/>
                <w:highlight w:val="none"/>
              </w:rPr>
              <w:t>根据实际情况填写。（应包括检查部位、检查数量、以及对建筑物防（灭）火设施的外观进行现场抽样查看，通过专业仪器设备对涉及距离、高度、宽度、</w:t>
            </w:r>
            <w:r>
              <w:rPr>
                <w:rFonts w:ascii="宋体" w:hAnsi="宋体" w:eastAsia="宋体" w:cs="宋体"/>
                <w:spacing w:val="-6"/>
                <w:sz w:val="24"/>
                <w:szCs w:val="24"/>
                <w:highlight w:val="none"/>
              </w:rPr>
              <w:t>长度、面积、厚度等可测量的指标进行现场抽样测量，对消防设施的功能进行抽</w:t>
            </w:r>
            <w:r>
              <w:rPr>
                <w:rFonts w:ascii="宋体" w:hAnsi="宋体" w:eastAsia="宋体" w:cs="宋体"/>
                <w:spacing w:val="-1"/>
                <w:sz w:val="24"/>
                <w:szCs w:val="24"/>
                <w:highlight w:val="none"/>
              </w:rPr>
              <w:t>样测试、联调联试消防设施的系统功能等情况的概述等。）</w:t>
            </w:r>
          </w:p>
          <w:p w14:paraId="259164F9">
            <w:pPr>
              <w:keepNext w:val="0"/>
              <w:keepLines w:val="0"/>
              <w:pageBreakBefore w:val="0"/>
              <w:widowControl w:val="0"/>
              <w:kinsoku/>
              <w:wordWrap/>
              <w:overflowPunct/>
              <w:topLinePunct w:val="0"/>
              <w:bidi w:val="0"/>
              <w:spacing w:before="53" w:line="226" w:lineRule="auto"/>
              <w:ind w:left="9"/>
              <w:rPr>
                <w:rFonts w:hint="eastAsia" w:ascii="宋体" w:hAnsi="宋体" w:eastAsia="宋体" w:cs="宋体"/>
                <w:spacing w:val="-1"/>
                <w:sz w:val="24"/>
                <w:szCs w:val="24"/>
                <w:highlight w:val="none"/>
                <w:lang w:eastAsia="zh-CN"/>
              </w:rPr>
            </w:pPr>
          </w:p>
        </w:tc>
      </w:tr>
      <w:tr w14:paraId="3FA8585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32" w:hRule="atLeast"/>
          <w:jc w:val="center"/>
        </w:trPr>
        <w:tc>
          <w:tcPr>
            <w:tcW w:w="1693" w:type="dxa"/>
            <w:gridSpan w:val="2"/>
            <w:vMerge w:val="restart"/>
            <w:tcBorders>
              <w:left w:val="single" w:color="231F20" w:sz="4" w:space="0"/>
              <w:bottom w:val="nil"/>
            </w:tcBorders>
          </w:tcPr>
          <w:p w14:paraId="78DB19AD">
            <w:pPr>
              <w:keepNext w:val="0"/>
              <w:keepLines w:val="0"/>
              <w:pageBreakBefore w:val="0"/>
              <w:widowControl w:val="0"/>
              <w:kinsoku/>
              <w:wordWrap/>
              <w:overflowPunct/>
              <w:topLinePunct w:val="0"/>
              <w:bidi w:val="0"/>
              <w:spacing w:line="286" w:lineRule="auto"/>
              <w:rPr>
                <w:rFonts w:ascii="Arial"/>
                <w:color w:val="000000" w:themeColor="text1"/>
                <w:sz w:val="21"/>
                <w:highlight w:val="none"/>
                <w14:textFill>
                  <w14:solidFill>
                    <w14:schemeClr w14:val="tx1"/>
                  </w14:solidFill>
                </w14:textFill>
              </w:rPr>
            </w:pPr>
          </w:p>
          <w:p w14:paraId="564C72D2">
            <w:pPr>
              <w:keepNext w:val="0"/>
              <w:keepLines w:val="0"/>
              <w:pageBreakBefore w:val="0"/>
              <w:widowControl w:val="0"/>
              <w:kinsoku/>
              <w:wordWrap/>
              <w:overflowPunct/>
              <w:topLinePunct w:val="0"/>
              <w:bidi w:val="0"/>
              <w:spacing w:line="286" w:lineRule="auto"/>
              <w:rPr>
                <w:rFonts w:ascii="Arial"/>
                <w:color w:val="000000" w:themeColor="text1"/>
                <w:sz w:val="21"/>
                <w:highlight w:val="none"/>
                <w14:textFill>
                  <w14:solidFill>
                    <w14:schemeClr w14:val="tx1"/>
                  </w14:solidFill>
                </w14:textFill>
              </w:rPr>
            </w:pPr>
          </w:p>
          <w:p w14:paraId="7EA30E2C">
            <w:pPr>
              <w:keepNext w:val="0"/>
              <w:keepLines w:val="0"/>
              <w:pageBreakBefore w:val="0"/>
              <w:widowControl w:val="0"/>
              <w:kinsoku/>
              <w:wordWrap/>
              <w:overflowPunct/>
              <w:topLinePunct w:val="0"/>
              <w:bidi w:val="0"/>
              <w:spacing w:line="287" w:lineRule="auto"/>
              <w:rPr>
                <w:rFonts w:ascii="Arial"/>
                <w:color w:val="000000" w:themeColor="text1"/>
                <w:sz w:val="21"/>
                <w:highlight w:val="none"/>
                <w14:textFill>
                  <w14:solidFill>
                    <w14:schemeClr w14:val="tx1"/>
                  </w14:solidFill>
                </w14:textFill>
              </w:rPr>
            </w:pPr>
          </w:p>
          <w:p w14:paraId="01FBC629">
            <w:pPr>
              <w:keepNext w:val="0"/>
              <w:keepLines w:val="0"/>
              <w:pageBreakBefore w:val="0"/>
              <w:widowControl w:val="0"/>
              <w:kinsoku/>
              <w:wordWrap/>
              <w:overflowPunct/>
              <w:topLinePunct w:val="0"/>
              <w:bidi w:val="0"/>
              <w:spacing w:line="287" w:lineRule="auto"/>
              <w:rPr>
                <w:rFonts w:ascii="Arial"/>
                <w:color w:val="000000" w:themeColor="text1"/>
                <w:sz w:val="21"/>
                <w:highlight w:val="none"/>
                <w14:textFill>
                  <w14:solidFill>
                    <w14:schemeClr w14:val="tx1"/>
                  </w14:solidFill>
                </w14:textFill>
              </w:rPr>
            </w:pPr>
          </w:p>
          <w:p w14:paraId="5A22FAC4">
            <w:pPr>
              <w:keepNext w:val="0"/>
              <w:keepLines w:val="0"/>
              <w:pageBreakBefore w:val="0"/>
              <w:widowControl w:val="0"/>
              <w:kinsoku/>
              <w:wordWrap/>
              <w:overflowPunct/>
              <w:topLinePunct w:val="0"/>
              <w:bidi w:val="0"/>
              <w:spacing w:before="74" w:line="281" w:lineRule="auto"/>
              <w:ind w:left="334" w:right="335" w:hanging="18"/>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29"/>
                <w:sz w:val="23"/>
                <w:szCs w:val="23"/>
                <w:highlight w:val="none"/>
                <w14:textFill>
                  <w14:solidFill>
                    <w14:schemeClr w14:val="tx1"/>
                  </w14:solidFill>
                </w14:textFill>
              </w:rPr>
              <w:t>现</w:t>
            </w:r>
            <w:r>
              <w:rPr>
                <w:rFonts w:ascii="宋体" w:hAnsi="宋体" w:eastAsia="宋体" w:cs="宋体"/>
                <w:color w:val="000000" w:themeColor="text1"/>
                <w:spacing w:val="28"/>
                <w:sz w:val="23"/>
                <w:szCs w:val="23"/>
                <w:highlight w:val="none"/>
                <w14:textFill>
                  <w14:solidFill>
                    <w14:schemeClr w14:val="tx1"/>
                  </w14:solidFill>
                </w14:textFill>
              </w:rPr>
              <w:t>场评定</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21"/>
                <w:sz w:val="23"/>
                <w:szCs w:val="23"/>
                <w:highlight w:val="none"/>
                <w14:textFill>
                  <w14:solidFill>
                    <w14:schemeClr w14:val="tx1"/>
                  </w14:solidFill>
                </w14:textFill>
              </w:rPr>
              <w:t>实施主体</w:t>
            </w:r>
          </w:p>
        </w:tc>
        <w:tc>
          <w:tcPr>
            <w:tcW w:w="8210" w:type="dxa"/>
            <w:gridSpan w:val="4"/>
            <w:tcBorders>
              <w:left w:val="single" w:color="000000" w:sz="2" w:space="0"/>
              <w:bottom w:val="single" w:color="000000" w:sz="2" w:space="0"/>
              <w:right w:val="single" w:color="231F20" w:sz="4" w:space="0"/>
            </w:tcBorders>
          </w:tcPr>
          <w:p w14:paraId="533A0EB0">
            <w:pPr>
              <w:keepNext w:val="0"/>
              <w:keepLines w:val="0"/>
              <w:pageBreakBefore w:val="0"/>
              <w:widowControl w:val="0"/>
              <w:kinsoku/>
              <w:wordWrap/>
              <w:overflowPunct/>
              <w:topLinePunct w:val="0"/>
              <w:bidi w:val="0"/>
              <w:spacing w:line="335" w:lineRule="auto"/>
              <w:rPr>
                <w:rFonts w:ascii="Arial"/>
                <w:color w:val="000000" w:themeColor="text1"/>
                <w:sz w:val="21"/>
                <w:highlight w:val="none"/>
                <w14:textFill>
                  <w14:solidFill>
                    <w14:schemeClr w14:val="tx1"/>
                  </w14:solidFill>
                </w14:textFill>
              </w:rPr>
            </w:pPr>
          </w:p>
          <w:p w14:paraId="6208B01F">
            <w:pPr>
              <w:keepNext w:val="0"/>
              <w:keepLines w:val="0"/>
              <w:pageBreakBefore w:val="0"/>
              <w:widowControl w:val="0"/>
              <w:kinsoku/>
              <w:wordWrap/>
              <w:overflowPunct/>
              <w:topLinePunct w:val="0"/>
              <w:bidi w:val="0"/>
              <w:spacing w:before="75" w:line="227" w:lineRule="auto"/>
              <w:ind w:left="43"/>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snapToGrid w:val="0"/>
                <w:color w:val="000000" w:themeColor="text1"/>
                <w:spacing w:val="13"/>
                <w:kern w:val="0"/>
                <w:sz w:val="23"/>
                <w:szCs w:val="23"/>
                <w:highlight w:val="none"/>
                <w14:textFill>
                  <w14:solidFill>
                    <w14:schemeClr w14:val="tx1"/>
                  </w14:solidFill>
                </w14:textFill>
              </w:rPr>
              <w:t>□</w:t>
            </w:r>
            <w:r>
              <w:rPr>
                <w:rFonts w:hint="eastAsia" w:ascii="宋体" w:hAnsi="宋体" w:eastAsia="宋体" w:cs="宋体"/>
                <w:color w:val="000000" w:themeColor="text1"/>
                <w:spacing w:val="16"/>
                <w:sz w:val="23"/>
                <w:szCs w:val="23"/>
                <w:highlight w:val="none"/>
                <w:lang w:val="en-US" w:eastAsia="zh-CN"/>
                <w14:textFill>
                  <w14:solidFill>
                    <w14:schemeClr w14:val="tx1"/>
                  </w14:solidFill>
                </w14:textFill>
              </w:rPr>
              <w:t>消防验收</w:t>
            </w:r>
            <w:r>
              <w:rPr>
                <w:rFonts w:ascii="宋体" w:hAnsi="宋体" w:eastAsia="宋体" w:cs="宋体"/>
                <w:color w:val="000000" w:themeColor="text1"/>
                <w:spacing w:val="16"/>
                <w:sz w:val="23"/>
                <w:szCs w:val="23"/>
                <w:highlight w:val="none"/>
                <w14:textFill>
                  <w14:solidFill>
                    <w14:schemeClr w14:val="tx1"/>
                  </w14:solidFill>
                </w14:textFill>
              </w:rPr>
              <w:t>主管部门</w:t>
            </w:r>
            <w:r>
              <w:rPr>
                <w:rFonts w:ascii="宋体" w:hAnsi="宋体" w:eastAsia="宋体" w:cs="宋体"/>
                <w:color w:val="000000" w:themeColor="text1"/>
                <w:spacing w:val="15"/>
                <w:sz w:val="23"/>
                <w:szCs w:val="23"/>
                <w:highlight w:val="none"/>
                <w14:textFill>
                  <w14:solidFill>
                    <w14:schemeClr w14:val="tx1"/>
                  </w14:solidFill>
                </w14:textFill>
              </w:rPr>
              <w:t>：</w:t>
            </w:r>
            <w:r>
              <w:rPr>
                <w:rFonts w:hint="eastAsia" w:ascii="宋体" w:hAnsi="宋体" w:eastAsia="宋体" w:cs="宋体"/>
                <w:color w:val="000000" w:themeColor="text1"/>
                <w:spacing w:val="15"/>
                <w:sz w:val="23"/>
                <w:szCs w:val="23"/>
                <w:highlight w:val="none"/>
                <w:lang w:val="en-US" w:eastAsia="zh-CN"/>
                <w14:textFill>
                  <w14:solidFill>
                    <w14:schemeClr w14:val="tx1"/>
                  </w14:solidFill>
                </w14:textFill>
              </w:rPr>
              <w:t xml:space="preserve">                      </w:t>
            </w:r>
            <w:r>
              <w:rPr>
                <w:rFonts w:ascii="宋体" w:hAnsi="宋体" w:eastAsia="宋体" w:cs="宋体"/>
                <w:color w:val="000000" w:themeColor="text1"/>
                <w:spacing w:val="11"/>
                <w:sz w:val="23"/>
                <w:szCs w:val="23"/>
                <w:highlight w:val="none"/>
                <w14:textFill>
                  <w14:solidFill>
                    <w14:schemeClr w14:val="tx1"/>
                  </w14:solidFill>
                </w14:textFill>
              </w:rPr>
              <w:t>承办人</w:t>
            </w:r>
            <w:r>
              <w:rPr>
                <w:rFonts w:ascii="宋体" w:hAnsi="宋体" w:eastAsia="宋体" w:cs="宋体"/>
                <w:color w:val="000000" w:themeColor="text1"/>
                <w:spacing w:val="10"/>
                <w:sz w:val="23"/>
                <w:szCs w:val="23"/>
                <w:highlight w:val="none"/>
                <w14:textFill>
                  <w14:solidFill>
                    <w14:schemeClr w14:val="tx1"/>
                  </w14:solidFill>
                </w14:textFill>
              </w:rPr>
              <w:t>：</w:t>
            </w:r>
          </w:p>
        </w:tc>
      </w:tr>
      <w:tr w14:paraId="7814949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77" w:hRule="atLeast"/>
          <w:jc w:val="center"/>
        </w:trPr>
        <w:tc>
          <w:tcPr>
            <w:tcW w:w="1693" w:type="dxa"/>
            <w:gridSpan w:val="2"/>
            <w:vMerge w:val="continue"/>
            <w:tcBorders>
              <w:top w:val="nil"/>
              <w:left w:val="single" w:color="231F20" w:sz="4" w:space="0"/>
            </w:tcBorders>
          </w:tcPr>
          <w:p w14:paraId="03616D2B">
            <w:pPr>
              <w:keepNext w:val="0"/>
              <w:keepLines w:val="0"/>
              <w:pageBreakBefore w:val="0"/>
              <w:widowControl w:val="0"/>
              <w:kinsoku/>
              <w:wordWrap/>
              <w:overflowPunct/>
              <w:topLinePunct w:val="0"/>
              <w:bidi w:val="0"/>
              <w:rPr>
                <w:rFonts w:ascii="Arial"/>
                <w:color w:val="000000" w:themeColor="text1"/>
                <w:sz w:val="21"/>
                <w:highlight w:val="none"/>
                <w14:textFill>
                  <w14:solidFill>
                    <w14:schemeClr w14:val="tx1"/>
                  </w14:solidFill>
                </w14:textFill>
              </w:rPr>
            </w:pPr>
          </w:p>
        </w:tc>
        <w:tc>
          <w:tcPr>
            <w:tcW w:w="8210" w:type="dxa"/>
            <w:gridSpan w:val="4"/>
            <w:tcBorders>
              <w:top w:val="single" w:color="000000" w:sz="2" w:space="0"/>
              <w:left w:val="single" w:color="000000" w:sz="2" w:space="0"/>
              <w:right w:val="single" w:color="231F20" w:sz="4" w:space="0"/>
            </w:tcBorders>
          </w:tcPr>
          <w:p w14:paraId="40B298FB">
            <w:pPr>
              <w:keepNext w:val="0"/>
              <w:keepLines w:val="0"/>
              <w:pageBreakBefore w:val="0"/>
              <w:widowControl w:val="0"/>
              <w:tabs>
                <w:tab w:val="center" w:pos="4101"/>
              </w:tabs>
              <w:kinsoku/>
              <w:wordWrap/>
              <w:overflowPunct/>
              <w:topLinePunct w:val="0"/>
              <w:bidi w:val="0"/>
              <w:spacing w:beforeAutospacing="0" w:line="674" w:lineRule="exact"/>
              <w:ind w:left="43"/>
              <w:rPr>
                <w:rFonts w:hint="eastAsia" w:ascii="宋体" w:hAnsi="宋体" w:eastAsia="宋体" w:cs="宋体"/>
                <w:color w:val="000000" w:themeColor="text1"/>
                <w:spacing w:val="16"/>
                <w:position w:val="34"/>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16"/>
                <w:sz w:val="23"/>
                <w:szCs w:val="23"/>
                <w:highlight w:val="none"/>
                <w:lang w:val="en-US" w:eastAsia="zh-CN"/>
                <w14:textFill>
                  <w14:solidFill>
                    <w14:schemeClr w14:val="tx1"/>
                  </w14:solidFill>
                </w14:textFill>
              </w:rPr>
              <w:t>□受委托的技术服务机构名称：</w:t>
            </w:r>
            <w:r>
              <w:rPr>
                <w:rFonts w:hint="eastAsia" w:ascii="宋体" w:hAnsi="宋体" w:eastAsia="宋体" w:cs="宋体"/>
                <w:color w:val="000000" w:themeColor="text1"/>
                <w:spacing w:val="16"/>
                <w:sz w:val="23"/>
                <w:szCs w:val="23"/>
                <w:highlight w:val="none"/>
                <w:lang w:val="en-US" w:eastAsia="zh-CN"/>
                <w14:textFill>
                  <w14:solidFill>
                    <w14:schemeClr w14:val="tx1"/>
                  </w14:solidFill>
                </w14:textFill>
              </w:rPr>
              <w:tab/>
            </w:r>
            <w:r>
              <w:rPr>
                <w:rFonts w:hint="eastAsia" w:ascii="宋体" w:hAnsi="宋体" w:eastAsia="宋体" w:cs="宋体"/>
                <w:color w:val="000000" w:themeColor="text1"/>
                <w:spacing w:val="16"/>
                <w:sz w:val="23"/>
                <w:szCs w:val="23"/>
                <w:highlight w:val="none"/>
                <w:lang w:val="en-US" w:eastAsia="zh-CN"/>
                <w14:textFill>
                  <w14:solidFill>
                    <w14:schemeClr w14:val="tx1"/>
                  </w14:solidFill>
                </w14:textFill>
              </w:rPr>
              <w:t>印章</w:t>
            </w:r>
          </w:p>
          <w:p w14:paraId="7F9B5AE7">
            <w:pPr>
              <w:keepNext w:val="0"/>
              <w:keepLines w:val="0"/>
              <w:pageBreakBefore w:val="0"/>
              <w:widowControl w:val="0"/>
              <w:tabs>
                <w:tab w:val="center" w:pos="4101"/>
              </w:tabs>
              <w:kinsoku/>
              <w:wordWrap/>
              <w:overflowPunct/>
              <w:topLinePunct w:val="0"/>
              <w:bidi w:val="0"/>
              <w:spacing w:beforeAutospacing="0" w:line="674" w:lineRule="exact"/>
              <w:ind w:left="43"/>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7"/>
                <w:sz w:val="23"/>
                <w:szCs w:val="23"/>
                <w:highlight w:val="none"/>
                <w14:textFill>
                  <w14:solidFill>
                    <w14:schemeClr w14:val="tx1"/>
                  </w14:solidFill>
                </w14:textFill>
              </w:rPr>
              <w:t>项</w:t>
            </w:r>
            <w:r>
              <w:rPr>
                <w:rFonts w:ascii="宋体" w:hAnsi="宋体" w:eastAsia="宋体" w:cs="宋体"/>
                <w:color w:val="000000" w:themeColor="text1"/>
                <w:spacing w:val="14"/>
                <w:sz w:val="23"/>
                <w:szCs w:val="23"/>
                <w:highlight w:val="none"/>
                <w14:textFill>
                  <w14:solidFill>
                    <w14:schemeClr w14:val="tx1"/>
                  </w14:solidFill>
                </w14:textFill>
              </w:rPr>
              <w:t>目负责人：</w:t>
            </w:r>
          </w:p>
        </w:tc>
      </w:tr>
      <w:tr w14:paraId="11CC9AE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08" w:hRule="atLeast"/>
          <w:jc w:val="center"/>
        </w:trPr>
        <w:tc>
          <w:tcPr>
            <w:tcW w:w="5156" w:type="dxa"/>
            <w:gridSpan w:val="4"/>
            <w:tcBorders>
              <w:left w:val="single" w:color="231F20" w:sz="4" w:space="0"/>
            </w:tcBorders>
          </w:tcPr>
          <w:p w14:paraId="3A4ABECE">
            <w:pPr>
              <w:keepNext w:val="0"/>
              <w:keepLines w:val="0"/>
              <w:pageBreakBefore w:val="0"/>
              <w:widowControl w:val="0"/>
              <w:kinsoku/>
              <w:wordWrap/>
              <w:overflowPunct/>
              <w:topLinePunct w:val="0"/>
              <w:bidi w:val="0"/>
              <w:spacing w:line="338" w:lineRule="auto"/>
              <w:rPr>
                <w:rFonts w:ascii="Arial"/>
                <w:color w:val="000000" w:themeColor="text1"/>
                <w:sz w:val="21"/>
                <w:highlight w:val="none"/>
                <w14:textFill>
                  <w14:solidFill>
                    <w14:schemeClr w14:val="tx1"/>
                  </w14:solidFill>
                </w14:textFill>
              </w:rPr>
            </w:pPr>
          </w:p>
          <w:p w14:paraId="0807336B">
            <w:pPr>
              <w:keepNext w:val="0"/>
              <w:keepLines w:val="0"/>
              <w:pageBreakBefore w:val="0"/>
              <w:widowControl w:val="0"/>
              <w:kinsoku/>
              <w:wordWrap/>
              <w:overflowPunct/>
              <w:topLinePunct w:val="0"/>
              <w:bidi w:val="0"/>
              <w:spacing w:before="75" w:line="227" w:lineRule="auto"/>
              <w:ind w:left="69"/>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22"/>
                <w:sz w:val="23"/>
                <w:szCs w:val="23"/>
                <w:highlight w:val="none"/>
                <w14:textFill>
                  <w14:solidFill>
                    <w14:schemeClr w14:val="tx1"/>
                  </w14:solidFill>
                </w14:textFill>
              </w:rPr>
              <w:t>现</w:t>
            </w:r>
            <w:r>
              <w:rPr>
                <w:rFonts w:ascii="宋体" w:hAnsi="宋体" w:eastAsia="宋体" w:cs="宋体"/>
                <w:color w:val="000000" w:themeColor="text1"/>
                <w:spacing w:val="13"/>
                <w:sz w:val="23"/>
                <w:szCs w:val="23"/>
                <w:highlight w:val="none"/>
                <w14:textFill>
                  <w14:solidFill>
                    <w14:schemeClr w14:val="tx1"/>
                  </w14:solidFill>
                </w14:textFill>
              </w:rPr>
              <w:t>场</w:t>
            </w:r>
            <w:r>
              <w:rPr>
                <w:rFonts w:ascii="宋体" w:hAnsi="宋体" w:eastAsia="宋体" w:cs="宋体"/>
                <w:color w:val="000000" w:themeColor="text1"/>
                <w:spacing w:val="11"/>
                <w:sz w:val="23"/>
                <w:szCs w:val="23"/>
                <w:highlight w:val="none"/>
                <w14:textFill>
                  <w14:solidFill>
                    <w14:schemeClr w14:val="tx1"/>
                  </w14:solidFill>
                </w14:textFill>
              </w:rPr>
              <w:t xml:space="preserve">评定结论：  </w:t>
            </w:r>
            <w:r>
              <w:rPr>
                <w:rFonts w:ascii="宋体" w:hAnsi="宋体" w:eastAsia="宋体" w:cs="宋体"/>
                <w:snapToGrid w:val="0"/>
                <w:color w:val="000000" w:themeColor="text1"/>
                <w:spacing w:val="13"/>
                <w:kern w:val="0"/>
                <w:sz w:val="23"/>
                <w:szCs w:val="23"/>
                <w:highlight w:val="none"/>
                <w14:textFill>
                  <w14:solidFill>
                    <w14:schemeClr w14:val="tx1"/>
                  </w14:solidFill>
                </w14:textFill>
              </w:rPr>
              <w:t>□</w:t>
            </w:r>
            <w:r>
              <w:rPr>
                <w:rFonts w:ascii="宋体" w:hAnsi="宋体" w:eastAsia="宋体" w:cs="宋体"/>
                <w:color w:val="000000" w:themeColor="text1"/>
                <w:spacing w:val="11"/>
                <w:sz w:val="23"/>
                <w:szCs w:val="23"/>
                <w:highlight w:val="none"/>
                <w14:textFill>
                  <w14:solidFill>
                    <w14:schemeClr w14:val="tx1"/>
                  </w14:solidFill>
                </w14:textFill>
              </w:rPr>
              <w:t xml:space="preserve">合格  </w:t>
            </w:r>
            <w:r>
              <w:rPr>
                <w:rFonts w:ascii="宋体" w:hAnsi="宋体" w:eastAsia="宋体" w:cs="宋体"/>
                <w:snapToGrid w:val="0"/>
                <w:color w:val="000000" w:themeColor="text1"/>
                <w:spacing w:val="13"/>
                <w:kern w:val="0"/>
                <w:sz w:val="23"/>
                <w:szCs w:val="23"/>
                <w:highlight w:val="none"/>
                <w14:textFill>
                  <w14:solidFill>
                    <w14:schemeClr w14:val="tx1"/>
                  </w14:solidFill>
                </w14:textFill>
              </w:rPr>
              <w:t>□</w:t>
            </w:r>
            <w:r>
              <w:rPr>
                <w:rFonts w:ascii="宋体" w:hAnsi="宋体" w:eastAsia="宋体" w:cs="宋体"/>
                <w:color w:val="000000" w:themeColor="text1"/>
                <w:spacing w:val="11"/>
                <w:sz w:val="23"/>
                <w:szCs w:val="23"/>
                <w:highlight w:val="none"/>
                <w14:textFill>
                  <w14:solidFill>
                    <w14:schemeClr w14:val="tx1"/>
                  </w14:solidFill>
                </w14:textFill>
              </w:rPr>
              <w:t>不合格</w:t>
            </w:r>
          </w:p>
        </w:tc>
        <w:tc>
          <w:tcPr>
            <w:tcW w:w="4747" w:type="dxa"/>
            <w:gridSpan w:val="2"/>
            <w:tcBorders>
              <w:right w:val="single" w:color="231F20" w:sz="4" w:space="0"/>
            </w:tcBorders>
          </w:tcPr>
          <w:p w14:paraId="463F8A4F">
            <w:pPr>
              <w:keepNext w:val="0"/>
              <w:keepLines w:val="0"/>
              <w:pageBreakBefore w:val="0"/>
              <w:widowControl w:val="0"/>
              <w:kinsoku/>
              <w:wordWrap/>
              <w:overflowPunct/>
              <w:topLinePunct w:val="0"/>
              <w:bidi w:val="0"/>
              <w:spacing w:line="339" w:lineRule="auto"/>
              <w:rPr>
                <w:rFonts w:ascii="Arial"/>
                <w:color w:val="000000" w:themeColor="text1"/>
                <w:sz w:val="21"/>
                <w:highlight w:val="none"/>
                <w14:textFill>
                  <w14:solidFill>
                    <w14:schemeClr w14:val="tx1"/>
                  </w14:solidFill>
                </w14:textFill>
              </w:rPr>
            </w:pPr>
          </w:p>
          <w:p w14:paraId="679F0C2A">
            <w:pPr>
              <w:keepNext w:val="0"/>
              <w:keepLines w:val="0"/>
              <w:pageBreakBefore w:val="0"/>
              <w:widowControl w:val="0"/>
              <w:kinsoku/>
              <w:wordWrap/>
              <w:overflowPunct/>
              <w:topLinePunct w:val="0"/>
              <w:bidi w:val="0"/>
              <w:spacing w:before="75" w:line="227" w:lineRule="auto"/>
              <w:ind w:left="66"/>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28"/>
                <w:sz w:val="23"/>
                <w:szCs w:val="23"/>
                <w:highlight w:val="none"/>
                <w14:textFill>
                  <w14:solidFill>
                    <w14:schemeClr w14:val="tx1"/>
                  </w14:solidFill>
                </w14:textFill>
              </w:rPr>
              <w:t>现</w:t>
            </w:r>
            <w:r>
              <w:rPr>
                <w:rFonts w:ascii="宋体" w:hAnsi="宋体" w:eastAsia="宋体" w:cs="宋体"/>
                <w:color w:val="000000" w:themeColor="text1"/>
                <w:spacing w:val="25"/>
                <w:sz w:val="23"/>
                <w:szCs w:val="23"/>
                <w:highlight w:val="none"/>
                <w14:textFill>
                  <w14:solidFill>
                    <w14:schemeClr w14:val="tx1"/>
                  </w14:solidFill>
                </w14:textFill>
              </w:rPr>
              <w:t>场评定时间：</w:t>
            </w:r>
          </w:p>
        </w:tc>
      </w:tr>
    </w:tbl>
    <w:p w14:paraId="485B6890">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0" w:rightChars="0"/>
        <w:textAlignment w:val="baseline"/>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注：1</w:t>
      </w:r>
      <w:r>
        <w:rPr>
          <w:rFonts w:hint="eastAsia" w:ascii="宋体" w:hAnsi="宋体" w:eastAsia="宋体" w:cs="宋体"/>
          <w:color w:val="000000" w:themeColor="text1"/>
          <w:spacing w:val="-1"/>
          <w:sz w:val="21"/>
          <w:szCs w:val="21"/>
          <w:highlight w:val="none"/>
          <w14:textFill>
            <w14:solidFill>
              <w14:schemeClr w14:val="tx1"/>
            </w14:solidFill>
          </w14:textFill>
        </w:rPr>
        <w:t>.表格设定的栏目</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应逐项填写；不需填写或无相关内容的，应划“</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”。表格或文书中的“</w:t>
      </w:r>
      <w:r>
        <w:rPr>
          <w:rFonts w:ascii="宋体" w:hAnsi="宋体" w:eastAsia="宋体" w:cs="宋体"/>
          <w:snapToGrid w:val="0"/>
          <w:color w:val="000000" w:themeColor="text1"/>
          <w:spacing w:val="13"/>
          <w:kern w:val="0"/>
          <w:sz w:val="23"/>
          <w:szCs w:val="23"/>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表示可供选择，在选中内容前的“</w:t>
      </w:r>
      <w:r>
        <w:rPr>
          <w:rFonts w:ascii="宋体" w:hAnsi="宋体" w:eastAsia="宋体" w:cs="宋体"/>
          <w:snapToGrid w:val="0"/>
          <w:color w:val="000000" w:themeColor="text1"/>
          <w:spacing w:val="13"/>
          <w:kern w:val="0"/>
          <w:sz w:val="23"/>
          <w:szCs w:val="23"/>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”内画√。如行数和页数不够，可另加行/页</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附行/页应按照文书所列项目要求制作</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w:t>
      </w:r>
    </w:p>
    <w:p w14:paraId="36D273EF">
      <w:pPr>
        <w:keepNext w:val="0"/>
        <w:keepLines w:val="0"/>
        <w:pageBreakBefore w:val="0"/>
        <w:widowControl w:val="0"/>
        <w:kinsoku/>
        <w:wordWrap/>
        <w:overflowPunct/>
        <w:topLinePunct w:val="0"/>
        <w:bidi w:val="0"/>
        <w:rPr>
          <w:rFonts w:hint="default" w:eastAsia="宋体"/>
          <w:color w:val="000000" w:themeColor="text1"/>
          <w:highlight w:val="none"/>
          <w:lang w:val="en-US" w:eastAsia="zh-CN"/>
          <w14:textFill>
            <w14:solidFill>
              <w14:schemeClr w14:val="tx1"/>
            </w14:solidFill>
          </w14:textFill>
        </w:rPr>
        <w:sectPr>
          <w:pgSz w:w="11906" w:h="16839"/>
          <w:pgMar w:top="1984" w:right="1587" w:bottom="1984" w:left="1587" w:header="0" w:footer="926" w:gutter="0"/>
          <w:pgNumType w:fmt="decimal"/>
          <w:cols w:space="0" w:num="1"/>
          <w:rtlGutter w:val="0"/>
          <w:docGrid w:linePitch="0" w:charSpace="0"/>
        </w:sectPr>
      </w:pPr>
    </w:p>
    <w:p w14:paraId="46122FFB">
      <w:pPr>
        <w:keepNext w:val="0"/>
        <w:keepLines w:val="0"/>
        <w:pageBreakBefore w:val="0"/>
        <w:widowControl w:val="0"/>
        <w:kinsoku/>
        <w:wordWrap/>
        <w:overflowPunct/>
        <w:topLinePunct w:val="0"/>
        <w:bidi w:val="0"/>
        <w:spacing w:before="94" w:line="224" w:lineRule="auto"/>
        <w:ind w:left="26"/>
        <w:jc w:val="left"/>
        <w:outlineLvl w:val="1"/>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bookmarkStart w:id="65" w:name="_Toc13895"/>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G</w:t>
      </w:r>
      <w:bookmarkEnd w:id="65"/>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w:t>
      </w:r>
    </w:p>
    <w:p w14:paraId="6A11A24C">
      <w:pPr>
        <w:keepNext w:val="0"/>
        <w:keepLines w:val="0"/>
        <w:pageBreakBefore w:val="0"/>
        <w:widowControl w:val="0"/>
        <w:kinsoku/>
        <w:wordWrap/>
        <w:overflowPunct/>
        <w:topLinePunct w:val="0"/>
        <w:bidi w:val="0"/>
        <w:spacing w:before="114" w:line="493" w:lineRule="exact"/>
        <w:ind w:left="2076"/>
        <w:outlineLvl w:val="0"/>
        <w:rPr>
          <w:rFonts w:ascii="宋体" w:hAnsi="宋体" w:eastAsia="宋体" w:cs="宋体"/>
          <w:color w:val="000000" w:themeColor="text1"/>
          <w:sz w:val="35"/>
          <w:szCs w:val="35"/>
          <w:highlight w:val="none"/>
          <w14:textFill>
            <w14:solidFill>
              <w14:schemeClr w14:val="tx1"/>
            </w14:solidFill>
          </w14:textFill>
        </w:rPr>
      </w:pPr>
      <w:r>
        <w:rPr>
          <w:rFonts w:ascii="宋体" w:hAnsi="宋体" w:eastAsia="宋体" w:cs="宋体"/>
          <w:b/>
          <w:bCs/>
          <w:color w:val="000000" w:themeColor="text1"/>
          <w:spacing w:val="5"/>
          <w:position w:val="2"/>
          <w:sz w:val="35"/>
          <w:szCs w:val="35"/>
          <w:highlight w:val="none"/>
          <w14:textFill>
            <w14:solidFill>
              <w14:schemeClr w14:val="tx1"/>
            </w14:solidFill>
          </w14:textFill>
        </w:rPr>
        <w:t>特殊建设工程消防验收意见书</w:t>
      </w:r>
    </w:p>
    <w:p w14:paraId="5ADAE71B">
      <w:pPr>
        <w:keepNext w:val="0"/>
        <w:keepLines w:val="0"/>
        <w:pageBreakBefore w:val="0"/>
        <w:widowControl w:val="0"/>
        <w:kinsoku/>
        <w:wordWrap/>
        <w:overflowPunct/>
        <w:topLinePunct w:val="0"/>
        <w:bidi w:val="0"/>
        <w:spacing w:before="166" w:line="222" w:lineRule="auto"/>
        <w:jc w:val="right"/>
        <w:rPr>
          <w:rFonts w:ascii="宋体" w:hAnsi="宋体" w:eastAsia="宋体" w:cs="宋体"/>
          <w:color w:val="000000" w:themeColor="text1"/>
          <w:spacing w:val="-5"/>
          <w:sz w:val="28"/>
          <w:szCs w:val="28"/>
          <w:highlight w:val="none"/>
          <w14:textFill>
            <w14:solidFill>
              <w14:schemeClr w14:val="tx1"/>
            </w14:solidFill>
          </w14:textFill>
        </w:rPr>
      </w:pPr>
      <w:r>
        <w:rPr>
          <w:rFonts w:ascii="宋体" w:hAnsi="宋体" w:eastAsia="宋体" w:cs="宋体"/>
          <w:color w:val="000000" w:themeColor="text1"/>
          <w:spacing w:val="-5"/>
          <w:sz w:val="28"/>
          <w:szCs w:val="28"/>
          <w:highlight w:val="none"/>
          <w14:textFill>
            <w14:solidFill>
              <w14:schemeClr w14:val="tx1"/>
            </w14:solidFill>
          </w14:textFill>
        </w:rPr>
        <w:t>（文号）</w:t>
      </w:r>
    </w:p>
    <w:p w14:paraId="52190D1D">
      <w:pPr>
        <w:keepNext w:val="0"/>
        <w:keepLines w:val="0"/>
        <w:pageBreakBefore w:val="0"/>
        <w:widowControl w:val="0"/>
        <w:kinsoku/>
        <w:wordWrap/>
        <w:overflowPunct/>
        <w:topLinePunct w:val="0"/>
        <w:bidi w:val="0"/>
        <w:spacing w:before="166" w:line="222" w:lineRule="auto"/>
        <w:jc w:val="both"/>
        <w:rPr>
          <w:rFonts w:hint="eastAsia" w:asciiTheme="minorEastAsia" w:hAnsiTheme="minorEastAsia" w:eastAsiaTheme="minorEastAsia" w:cstheme="minorEastAsia"/>
          <w:color w:val="000000" w:themeColor="text1"/>
          <w:spacing w:val="-5"/>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7"/>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7"/>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7"/>
          <w:sz w:val="28"/>
          <w:szCs w:val="28"/>
          <w:highlight w:val="none"/>
          <w:u w:val="none" w:color="auto"/>
          <w:lang w:val="en-US" w:eastAsia="zh-CN"/>
          <w14:textFill>
            <w14:solidFill>
              <w14:schemeClr w14:val="tx1"/>
            </w14:solidFill>
          </w14:textFill>
        </w:rPr>
        <w:t>：</w:t>
      </w:r>
    </w:p>
    <w:p w14:paraId="4DD90DFA">
      <w:pPr>
        <w:keepNext w:val="0"/>
        <w:keepLines w:val="0"/>
        <w:pageBreakBefore w:val="0"/>
        <w:widowControl w:val="0"/>
        <w:kinsoku/>
        <w:wordWrap/>
        <w:overflowPunct/>
        <w:topLinePunct w:val="0"/>
        <w:bidi w:val="0"/>
        <w:spacing w:before="77" w:line="290" w:lineRule="auto"/>
        <w:ind w:left="0" w:leftChars="0" w:firstLine="543" w:firstLineChars="0"/>
        <w:jc w:val="both"/>
        <w:rPr>
          <w:rFonts w:hint="eastAsia" w:asciiTheme="minorEastAsia" w:hAnsiTheme="minorEastAsia" w:eastAsiaTheme="minorEastAsia" w:cstheme="minorEastAsia"/>
          <w:color w:val="000000" w:themeColor="text1"/>
          <w:spacing w:val="-9"/>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sz w:val="28"/>
          <w:szCs w:val="28"/>
          <w:highlight w:val="none"/>
          <w14:textFill>
            <w14:solidFill>
              <w14:schemeClr w14:val="tx1"/>
            </w14:solidFill>
          </w14:textFill>
        </w:rPr>
        <w:t>根据《中华人民共和国建筑法》《中华人民共</w:t>
      </w:r>
      <w:r>
        <w:rPr>
          <w:rFonts w:hint="eastAsia" w:asciiTheme="minorEastAsia" w:hAnsiTheme="minorEastAsia" w:eastAsiaTheme="minorEastAsia" w:cstheme="minorEastAsia"/>
          <w:color w:val="000000" w:themeColor="text1"/>
          <w:spacing w:val="-13"/>
          <w:sz w:val="28"/>
          <w:szCs w:val="28"/>
          <w:highlight w:val="none"/>
          <w14:textFill>
            <w14:solidFill>
              <w14:schemeClr w14:val="tx1"/>
            </w14:solidFill>
          </w14:textFill>
        </w:rPr>
        <w:t>和国消防法》《建设工程</w:t>
      </w:r>
      <w:r>
        <w:rPr>
          <w:rFonts w:hint="eastAsia" w:asciiTheme="minorEastAsia" w:hAnsiTheme="minorEastAsia" w:eastAsiaTheme="minorEastAsia" w:cstheme="minorEastAsia"/>
          <w:color w:val="000000" w:themeColor="text1"/>
          <w:spacing w:val="-10"/>
          <w:sz w:val="28"/>
          <w:szCs w:val="28"/>
          <w:highlight w:val="none"/>
          <w14:textFill>
            <w14:solidFill>
              <w14:schemeClr w14:val="tx1"/>
            </w14:solidFill>
          </w14:textFill>
        </w:rPr>
        <w:t>质量管理条例》《建设工程消防设计审查验收管理暂行规定》等有关规定，</w:t>
      </w:r>
      <w:r>
        <w:rPr>
          <w:rFonts w:hint="eastAsia" w:asciiTheme="minorEastAsia" w:hAnsiTheme="minorEastAsia" w:eastAsiaTheme="minorEastAsia" w:cstheme="minorEastAsia"/>
          <w:color w:val="000000" w:themeColor="text1"/>
          <w:spacing w:val="-9"/>
          <w:sz w:val="28"/>
          <w:szCs w:val="28"/>
          <w:highlight w:val="none"/>
          <w14:textFill>
            <w14:solidFill>
              <w14:schemeClr w14:val="tx1"/>
            </w14:solidFill>
          </w14:textFill>
        </w:rPr>
        <w:t>你单位于</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14:textFill>
            <w14:solidFill>
              <w14:schemeClr w14:val="tx1"/>
            </w14:solidFill>
          </w14:textFill>
        </w:rPr>
        <w:t>日申请</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14:textFill>
            <w14:solidFill>
              <w14:schemeClr w14:val="tx1"/>
            </w14:solidFill>
          </w14:textFill>
        </w:rPr>
        <w:t>建设工程</w:t>
      </w:r>
    </w:p>
    <w:p w14:paraId="1DE06B1B">
      <w:pPr>
        <w:keepNext w:val="0"/>
        <w:keepLines w:val="0"/>
        <w:pageBreakBefore w:val="0"/>
        <w:widowControl w:val="0"/>
        <w:kinsoku/>
        <w:wordWrap/>
        <w:overflowPunct/>
        <w:topLinePunct w:val="0"/>
        <w:bidi w:val="0"/>
        <w:spacing w:before="77" w:line="290" w:lineRule="auto"/>
        <w:jc w:val="both"/>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8"/>
          <w:szCs w:val="28"/>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25"/>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5"/>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8"/>
          <w:szCs w:val="28"/>
          <w:highlight w:val="none"/>
          <w14:textFill>
            <w14:solidFill>
              <w14:schemeClr w14:val="tx1"/>
            </w14:solidFill>
          </w14:textFill>
        </w:rPr>
        <w:t>建筑面</w:t>
      </w:r>
      <w:r>
        <w:rPr>
          <w:rFonts w:hint="eastAsia" w:asciiTheme="minorEastAsia" w:hAnsiTheme="minorEastAsia" w:eastAsiaTheme="minorEastAsia" w:cstheme="minorEastAsia"/>
          <w:color w:val="000000" w:themeColor="text1"/>
          <w:spacing w:val="-11"/>
          <w:sz w:val="28"/>
          <w:szCs w:val="28"/>
          <w:highlight w:val="none"/>
          <w14:textFill>
            <w14:solidFill>
              <w14:schemeClr w14:val="tx1"/>
            </w14:solidFill>
          </w14:textFill>
        </w:rPr>
        <w:t>积</w:t>
      </w:r>
      <w:r>
        <w:rPr>
          <w:rFonts w:hint="eastAsia" w:asciiTheme="minorEastAsia" w:hAnsiTheme="minorEastAsia" w:eastAsiaTheme="minorEastAsia" w:cstheme="minorEastAsia"/>
          <w:color w:val="000000" w:themeColor="text1"/>
          <w:spacing w:val="-2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sz w:val="28"/>
          <w:szCs w:val="28"/>
          <w:highlight w:val="none"/>
          <w14:textFill>
            <w14:solidFill>
              <w14:schemeClr w14:val="tx1"/>
            </w14:solidFill>
          </w14:textFill>
        </w:rPr>
        <w:t>建筑高度</w:t>
      </w:r>
      <w:r>
        <w:rPr>
          <w:rFonts w:hint="eastAsia" w:asciiTheme="minorEastAsia" w:hAnsiTheme="minorEastAsia" w:eastAsiaTheme="minorEastAsia" w:cstheme="minorEastAsia"/>
          <w:color w:val="000000" w:themeColor="text1"/>
          <w:spacing w:val="-2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sz w:val="28"/>
          <w:szCs w:val="28"/>
          <w:highlight w:val="none"/>
          <w14:textFill>
            <w14:solidFill>
              <w14:schemeClr w14:val="tx1"/>
            </w14:solidFill>
          </w14:textFill>
        </w:rPr>
        <w:t>建筑层数</w:t>
      </w:r>
      <w:r>
        <w:rPr>
          <w:rFonts w:hint="eastAsia" w:asciiTheme="minorEastAsia" w:hAnsiTheme="minorEastAsia" w:eastAsiaTheme="minorEastAsia" w:cstheme="minorEastAsia"/>
          <w:color w:val="000000" w:themeColor="text1"/>
          <w:spacing w:val="-2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sz w:val="28"/>
          <w:szCs w:val="28"/>
          <w:highlight w:val="none"/>
          <w14:textFill>
            <w14:solidFill>
              <w14:schemeClr w14:val="tx1"/>
            </w14:solidFill>
          </w14:textFill>
        </w:rPr>
        <w:t>使用性质</w:t>
      </w:r>
      <w:r>
        <w:rPr>
          <w:rFonts w:hint="eastAsia" w:asciiTheme="minorEastAsia" w:hAnsiTheme="minorEastAsia" w:eastAsiaTheme="minorEastAsia" w:cstheme="minorEastAsia"/>
          <w:color w:val="000000" w:themeColor="text1"/>
          <w:spacing w:val="-2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sz w:val="28"/>
          <w:szCs w:val="28"/>
          <w:highlight w:val="none"/>
          <w14:textFill>
            <w14:solidFill>
              <w14:schemeClr w14:val="tx1"/>
            </w14:solidFill>
          </w14:textFill>
        </w:rPr>
        <w:t>消防验收（特</w:t>
      </w:r>
      <w:r>
        <w:rPr>
          <w:rFonts w:hint="eastAsia" w:asciiTheme="minorEastAsia" w:hAnsiTheme="minorEastAsia" w:eastAsiaTheme="minorEastAsia" w:cstheme="minorEastAsia"/>
          <w:color w:val="000000" w:themeColor="text1"/>
          <w:spacing w:val="-10"/>
          <w:sz w:val="28"/>
          <w:szCs w:val="28"/>
          <w:highlight w:val="none"/>
          <w14:textFill>
            <w14:solidFill>
              <w14:schemeClr w14:val="tx1"/>
            </w14:solidFill>
          </w14:textFill>
        </w:rPr>
        <w:t>殊建设工程消防验收申请受理凭证文号</w:t>
      </w:r>
      <w:r>
        <w:rPr>
          <w:rFonts w:hint="eastAsia" w:asciiTheme="minorEastAsia" w:hAnsiTheme="minorEastAsia" w:eastAsiaTheme="minorEastAsia" w:cstheme="minorEastAsia"/>
          <w:color w:val="000000" w:themeColor="text1"/>
          <w:spacing w:val="-7"/>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8"/>
          <w:szCs w:val="28"/>
          <w:highlight w:val="none"/>
          <w14:textFill>
            <w14:solidFill>
              <w14:schemeClr w14:val="tx1"/>
            </w14:solidFill>
          </w14:textFill>
        </w:rPr>
        <w:t>。按照国家</w:t>
      </w:r>
      <w:r>
        <w:rPr>
          <w:rFonts w:hint="eastAsia" w:asciiTheme="minorEastAsia" w:hAnsiTheme="minorEastAsia" w:eastAsiaTheme="minorEastAsia" w:cstheme="minorEastAsia"/>
          <w:color w:val="000000" w:themeColor="text1"/>
          <w:spacing w:val="-11"/>
          <w:sz w:val="28"/>
          <w:szCs w:val="28"/>
          <w:highlight w:val="none"/>
          <w14:textFill>
            <w14:solidFill>
              <w14:schemeClr w14:val="tx1"/>
            </w14:solidFill>
          </w14:textFill>
        </w:rPr>
        <w:t>工程建设消防</w:t>
      </w:r>
      <w:r>
        <w:rPr>
          <w:rFonts w:hint="eastAsia" w:asciiTheme="minorEastAsia" w:hAnsiTheme="minorEastAsia" w:eastAsiaTheme="minorEastAsia" w:cstheme="minorEastAsia"/>
          <w:color w:val="000000" w:themeColor="text1"/>
          <w:spacing w:val="-12"/>
          <w:sz w:val="28"/>
          <w:szCs w:val="28"/>
          <w:highlight w:val="none"/>
          <w14:textFill>
            <w14:solidFill>
              <w14:schemeClr w14:val="tx1"/>
            </w14:solidFill>
          </w14:textFill>
        </w:rPr>
        <w:t>技术标准和建设工程消防验收有关规定，根据申请材料及建设工程</w:t>
      </w:r>
      <w:r>
        <w:rPr>
          <w:rFonts w:hint="eastAsia" w:asciiTheme="minorEastAsia" w:hAnsiTheme="minorEastAsia" w:eastAsiaTheme="minorEastAsia" w:cstheme="minorEastAsia"/>
          <w:color w:val="000000" w:themeColor="text1"/>
          <w:spacing w:val="-13"/>
          <w:sz w:val="28"/>
          <w:szCs w:val="28"/>
          <w:highlight w:val="none"/>
          <w14:textFill>
            <w14:solidFill>
              <w14:schemeClr w14:val="tx1"/>
            </w14:solidFill>
          </w14:textFill>
        </w:rPr>
        <w:t>现场评定</w:t>
      </w:r>
      <w:r>
        <w:rPr>
          <w:rFonts w:hint="eastAsia" w:asciiTheme="minorEastAsia" w:hAnsiTheme="minorEastAsia" w:eastAsiaTheme="minorEastAsia" w:cstheme="minorEastAsia"/>
          <w:color w:val="000000" w:themeColor="text1"/>
          <w:spacing w:val="-7"/>
          <w:sz w:val="28"/>
          <w:szCs w:val="28"/>
          <w:highlight w:val="none"/>
          <w14:textFill>
            <w14:solidFill>
              <w14:schemeClr w14:val="tx1"/>
            </w14:solidFill>
          </w14:textFill>
        </w:rPr>
        <w:t>情况，结论如下：</w:t>
      </w:r>
    </w:p>
    <w:p w14:paraId="595EDE8D">
      <w:pPr>
        <w:keepNext w:val="0"/>
        <w:keepLines w:val="0"/>
        <w:pageBreakBefore w:val="0"/>
        <w:widowControl w:val="0"/>
        <w:kinsoku/>
        <w:wordWrap/>
        <w:overflowPunct/>
        <w:topLinePunct w:val="0"/>
        <w:bidi w:val="0"/>
        <w:spacing w:before="105" w:afterAutospacing="0" w:line="290" w:lineRule="auto"/>
        <w:ind w:left="1543" w:leftChars="133" w:right="71" w:hanging="1264" w:hangingChars="498"/>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3"/>
          <w:sz w:val="28"/>
          <w:szCs w:val="28"/>
          <w:highlight w:val="none"/>
          <w14:textFill>
            <w14:solidFill>
              <w14:schemeClr w14:val="tx1"/>
            </w14:solidFill>
          </w14:textFill>
        </w:rPr>
        <w:t>□合格。</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备注：</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1.工程投入使用前应将消防验收现场查验报告抽查发现违反规范条文的位置及存在的类似问题按规范和设计要求进行整改；</w:t>
      </w:r>
    </w:p>
    <w:p w14:paraId="7BA98FFD">
      <w:pPr>
        <w:keepNext w:val="0"/>
        <w:keepLines w:val="0"/>
        <w:pageBreakBefore w:val="0"/>
        <w:widowControl w:val="0"/>
        <w:kinsoku/>
        <w:wordWrap/>
        <w:overflowPunct/>
        <w:topLinePunct w:val="0"/>
        <w:bidi w:val="0"/>
        <w:spacing w:beforeAutospacing="0" w:afterAutospacing="0" w:line="290" w:lineRule="auto"/>
        <w:ind w:left="1275" w:leftChars="607" w:right="71" w:firstLine="358" w:firstLineChars="166"/>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2.工程投入使用后</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应加强建筑消防设施维护保养</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保证建筑防火和消防设施的完好有效，如有</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扩建、改建（装饰装修、改变用途、建筑保温）</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需按《建设工程消防设计审查验收管理暂行规定》重新进行建设工程消防验收；</w:t>
      </w:r>
    </w:p>
    <w:p w14:paraId="3038A9AB">
      <w:pPr>
        <w:keepNext w:val="0"/>
        <w:keepLines w:val="0"/>
        <w:pageBreakBefore w:val="0"/>
        <w:widowControl w:val="0"/>
        <w:kinsoku/>
        <w:wordWrap/>
        <w:overflowPunct/>
        <w:topLinePunct w:val="0"/>
        <w:bidi w:val="0"/>
        <w:spacing w:beforeAutospacing="0" w:line="290" w:lineRule="auto"/>
        <w:ind w:left="0" w:leftChars="0" w:right="71" w:firstLine="1634" w:firstLineChars="0"/>
        <w:rPr>
          <w:rFonts w:hint="eastAsia" w:asciiTheme="minorEastAsia" w:hAnsiTheme="minorEastAsia" w:eastAsiaTheme="minorEastAsia" w:cstheme="minorEastAsia"/>
          <w:color w:val="000000" w:themeColor="text1"/>
          <w:spacing w:val="-12"/>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要建立健全消防安全制度</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落实消防安全责任制</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确保安全。</w:t>
      </w:r>
    </w:p>
    <w:p w14:paraId="0FD4C969">
      <w:pPr>
        <w:keepNext w:val="0"/>
        <w:keepLines w:val="0"/>
        <w:pageBreakBefore w:val="0"/>
        <w:widowControl w:val="0"/>
        <w:kinsoku/>
        <w:wordWrap/>
        <w:overflowPunct/>
        <w:topLinePunct w:val="0"/>
        <w:bidi w:val="0"/>
        <w:spacing w:before="92" w:line="221" w:lineRule="auto"/>
        <w:ind w:left="336" w:leftChars="160" w:firstLine="0" w:firstLineChars="0"/>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sz w:val="28"/>
          <w:szCs w:val="28"/>
          <w:highlight w:val="none"/>
          <w14:textFill>
            <w14:solidFill>
              <w14:schemeClr w14:val="tx1"/>
            </w14:solidFill>
          </w14:textFill>
        </w:rPr>
        <w:t>□不合格。</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主要存在以下问题：……</w:t>
      </w:r>
    </w:p>
    <w:p w14:paraId="3BC945ED">
      <w:pPr>
        <w:keepNext w:val="0"/>
        <w:keepLines w:val="0"/>
        <w:pageBreakBefore w:val="0"/>
        <w:widowControl w:val="0"/>
        <w:kinsoku/>
        <w:wordWrap/>
        <w:overflowPunct/>
        <w:topLinePunct w:val="0"/>
        <w:bidi w:val="0"/>
        <w:spacing w:before="92" w:line="221" w:lineRule="auto"/>
        <w:ind w:left="575"/>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pPr>
    </w:p>
    <w:p w14:paraId="5AAF18DB">
      <w:pPr>
        <w:keepNext w:val="0"/>
        <w:keepLines w:val="0"/>
        <w:pageBreakBefore w:val="0"/>
        <w:widowControl w:val="0"/>
        <w:kinsoku/>
        <w:wordWrap/>
        <w:overflowPunct/>
        <w:topLinePunct w:val="0"/>
        <w:bidi w:val="0"/>
        <w:spacing w:before="92" w:line="220" w:lineRule="auto"/>
        <w:ind w:left="71" w:leftChars="34" w:firstLine="0" w:firstLineChars="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3"/>
          <w:sz w:val="28"/>
          <w:szCs w:val="28"/>
          <w:highlight w:val="none"/>
          <w14:textFill>
            <w14:solidFill>
              <w14:schemeClr w14:val="tx1"/>
            </w14:solidFill>
          </w14:textFill>
        </w:rPr>
        <w:t>如不服本决定，可以在收到本意见书之日起</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8"/>
          <w:szCs w:val="28"/>
          <w:highlight w:val="none"/>
          <w14:textFill>
            <w14:solidFill>
              <w14:schemeClr w14:val="tx1"/>
            </w14:solidFill>
          </w14:textFill>
        </w:rPr>
        <w:t>日内依法向</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8"/>
          <w:szCs w:val="28"/>
          <w:highlight w:val="none"/>
          <w14:textFill>
            <w14:solidFill>
              <w14:schemeClr w14:val="tx1"/>
            </w14:solidFill>
          </w14:textFill>
        </w:rPr>
        <w:t>申请</w:t>
      </w:r>
    </w:p>
    <w:p w14:paraId="6549AD70">
      <w:pPr>
        <w:keepNext w:val="0"/>
        <w:keepLines w:val="0"/>
        <w:pageBreakBefore w:val="0"/>
        <w:widowControl w:val="0"/>
        <w:kinsoku/>
        <w:wordWrap/>
        <w:overflowPunct/>
        <w:topLinePunct w:val="0"/>
        <w:bidi w:val="0"/>
        <w:spacing w:before="105" w:line="220" w:lineRule="auto"/>
        <w:ind w:left="6"/>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行政复议，或者</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内依法向</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人民法院提起行政诉讼。</w:t>
      </w:r>
    </w:p>
    <w:p w14:paraId="3E7D8E6D">
      <w:pPr>
        <w:keepNext w:val="0"/>
        <w:keepLines w:val="0"/>
        <w:pageBreakBefore w:val="0"/>
        <w:widowControl w:val="0"/>
        <w:kinsoku/>
        <w:wordWrap/>
        <w:overflowPunct/>
        <w:topLinePunct w:val="0"/>
        <w:bidi w:val="0"/>
        <w:spacing w:line="259"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33B6ECEB">
      <w:pPr>
        <w:keepNext w:val="0"/>
        <w:keepLines w:val="0"/>
        <w:pageBreakBefore w:val="0"/>
        <w:widowControl w:val="0"/>
        <w:kinsoku/>
        <w:wordWrap/>
        <w:overflowPunct/>
        <w:topLinePunct w:val="0"/>
        <w:bidi w:val="0"/>
        <w:spacing w:before="92" w:line="220" w:lineRule="auto"/>
        <w:ind w:left="705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8"/>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8"/>
          <w:szCs w:val="28"/>
          <w:highlight w:val="none"/>
          <w14:textFill>
            <w14:solidFill>
              <w14:schemeClr w14:val="tx1"/>
            </w14:solidFill>
          </w14:textFill>
        </w:rPr>
        <w:t>印章</w:t>
      </w:r>
      <w:r>
        <w:rPr>
          <w:rFonts w:hint="eastAsia" w:asciiTheme="minorEastAsia" w:hAnsiTheme="minorEastAsia" w:eastAsiaTheme="minorEastAsia" w:cstheme="minorEastAsia"/>
          <w:color w:val="000000" w:themeColor="text1"/>
          <w:spacing w:val="-8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8"/>
          <w:szCs w:val="28"/>
          <w:highlight w:val="none"/>
          <w14:textFill>
            <w14:solidFill>
              <w14:schemeClr w14:val="tx1"/>
            </w14:solidFill>
          </w14:textFill>
        </w:rPr>
        <w:t>）</w:t>
      </w:r>
    </w:p>
    <w:p w14:paraId="12C40368">
      <w:pPr>
        <w:keepNext w:val="0"/>
        <w:keepLines w:val="0"/>
        <w:pageBreakBefore w:val="0"/>
        <w:widowControl w:val="0"/>
        <w:kinsoku/>
        <w:wordWrap/>
        <w:overflowPunct/>
        <w:topLinePunct w:val="0"/>
        <w:bidi w:val="0"/>
        <w:spacing w:before="168" w:line="221" w:lineRule="auto"/>
        <w:ind w:left="6804"/>
        <w:jc w:val="right"/>
        <w:rPr>
          <w:rFonts w:hint="eastAsia" w:asciiTheme="minorEastAsia" w:hAnsiTheme="minorEastAsia" w:eastAsiaTheme="minorEastAsia" w:cstheme="minorEastAsia"/>
          <w:color w:val="000000" w:themeColor="text1"/>
          <w:spacing w:val="-1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6"/>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19"/>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8"/>
          <w:szCs w:val="28"/>
          <w:highlight w:val="none"/>
          <w14:textFill>
            <w14:solidFill>
              <w14:schemeClr w14:val="tx1"/>
            </w14:solidFill>
          </w14:textFill>
        </w:rPr>
        <w:t>日</w:t>
      </w:r>
    </w:p>
    <w:p w14:paraId="50C3D96D">
      <w:pPr>
        <w:keepNext w:val="0"/>
        <w:keepLines w:val="0"/>
        <w:pageBreakBefore w:val="0"/>
        <w:widowControl w:val="0"/>
        <w:kinsoku/>
        <w:wordWrap/>
        <w:overflowPunct/>
        <w:topLinePunct w:val="0"/>
        <w:bidi w:val="0"/>
        <w:spacing w:before="168" w:line="221" w:lineRule="auto"/>
        <w:ind w:left="6804"/>
        <w:jc w:val="right"/>
        <w:rPr>
          <w:rFonts w:hint="eastAsia" w:asciiTheme="minorEastAsia" w:hAnsiTheme="minorEastAsia" w:eastAsiaTheme="minorEastAsia" w:cstheme="minorEastAsia"/>
          <w:color w:val="000000" w:themeColor="text1"/>
          <w:spacing w:val="-10"/>
          <w:sz w:val="28"/>
          <w:szCs w:val="28"/>
          <w:highlight w:val="none"/>
          <w14:textFill>
            <w14:solidFill>
              <w14:schemeClr w14:val="tx1"/>
            </w14:solidFill>
          </w14:textFill>
        </w:rPr>
      </w:pPr>
    </w:p>
    <w:p w14:paraId="4D353058">
      <w:pPr>
        <w:keepNext w:val="0"/>
        <w:keepLines w:val="0"/>
        <w:pageBreakBefore w:val="0"/>
        <w:widowControl w:val="0"/>
        <w:kinsoku/>
        <w:wordWrap/>
        <w:overflowPunct/>
        <w:topLinePunct w:val="0"/>
        <w:bidi w:val="0"/>
        <w:spacing w:before="91" w:line="221" w:lineRule="auto"/>
        <w:ind w:left="564"/>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8"/>
          <w:szCs w:val="28"/>
          <w:highlight w:val="none"/>
          <w14:textFill>
            <w14:solidFill>
              <w14:schemeClr w14:val="tx1"/>
            </w14:solidFill>
          </w14:textFill>
        </w:rPr>
        <w:t>建设单位签收：</w:t>
      </w:r>
      <w:r>
        <w:rPr>
          <w:rFonts w:hint="eastAsia" w:asciiTheme="minorEastAsia" w:hAnsiTheme="minorEastAsia" w:eastAsiaTheme="minorEastAsia" w:cstheme="minorEastAsia"/>
          <w:color w:val="000000" w:themeColor="text1"/>
          <w:spacing w:val="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8"/>
          <w:szCs w:val="28"/>
          <w:highlight w:val="none"/>
          <w14:textFill>
            <w14:solidFill>
              <w14:schemeClr w14:val="tx1"/>
            </w14:solidFill>
          </w14:textFill>
        </w:rPr>
        <w:t>年   月</w:t>
      </w:r>
      <w:r>
        <w:rPr>
          <w:rFonts w:hint="eastAsia" w:asciiTheme="minorEastAsia" w:hAnsiTheme="minorEastAsia" w:eastAsiaTheme="minorEastAsia" w:cstheme="minorEastAsia"/>
          <w:color w:val="000000" w:themeColor="text1"/>
          <w:spacing w:val="2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8"/>
          <w:szCs w:val="28"/>
          <w:highlight w:val="none"/>
          <w14:textFill>
            <w14:solidFill>
              <w14:schemeClr w14:val="tx1"/>
            </w14:solidFill>
          </w14:textFill>
        </w:rPr>
        <w:t>日</w:t>
      </w:r>
    </w:p>
    <w:p w14:paraId="04D5F5E5">
      <w:pPr>
        <w:keepNext w:val="0"/>
        <w:keepLines w:val="0"/>
        <w:pageBreakBefore w:val="0"/>
        <w:widowControl w:val="0"/>
        <w:kinsoku/>
        <w:wordWrap/>
        <w:overflowPunct/>
        <w:topLinePunct w:val="0"/>
        <w:bidi w:val="0"/>
        <w:spacing w:before="92" w:line="220" w:lineRule="auto"/>
        <w:ind w:left="56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备注：本意见书一式两份，一份交建设单位，一份存档。</w:t>
      </w:r>
    </w:p>
    <w:p w14:paraId="73335A99">
      <w:pPr>
        <w:keepNext w:val="0"/>
        <w:keepLines w:val="0"/>
        <w:pageBreakBefore w:val="0"/>
        <w:widowControl w:val="0"/>
        <w:kinsoku/>
        <w:wordWrap/>
        <w:overflowPunct/>
        <w:topLinePunct w:val="0"/>
        <w:bidi w:val="0"/>
        <w:spacing w:line="22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sectPr>
          <w:pgSz w:w="11906" w:h="16839"/>
          <w:pgMar w:top="1984" w:right="1587" w:bottom="1984" w:left="1587" w:header="0" w:footer="0" w:gutter="0"/>
          <w:pgNumType w:fmt="decimal"/>
          <w:cols w:space="0" w:num="1"/>
          <w:rtlGutter w:val="0"/>
          <w:docGrid w:linePitch="0" w:charSpace="0"/>
        </w:sectPr>
      </w:pPr>
    </w:p>
    <w:p w14:paraId="3233C569">
      <w:pPr>
        <w:keepNext w:val="0"/>
        <w:keepLines w:val="0"/>
        <w:pageBreakBefore w:val="0"/>
        <w:widowControl w:val="0"/>
        <w:kinsoku/>
        <w:wordWrap/>
        <w:overflowPunct/>
        <w:topLinePunct w:val="0"/>
        <w:bidi w:val="0"/>
        <w:spacing w:before="94" w:line="224" w:lineRule="auto"/>
        <w:ind w:left="26"/>
        <w:jc w:val="left"/>
        <w:outlineLvl w:val="1"/>
        <w:rPr>
          <w:rFonts w:hint="default" w:ascii="黑体" w:hAnsi="黑体" w:eastAsia="黑体" w:cs="黑体"/>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H:</w:t>
      </w:r>
    </w:p>
    <w:p w14:paraId="468CFFD6">
      <w:pPr>
        <w:pStyle w:val="7"/>
        <w:keepNext w:val="0"/>
        <w:keepLines w:val="0"/>
        <w:pageBreakBefore w:val="0"/>
        <w:widowControl w:val="0"/>
        <w:kinsoku/>
        <w:wordWrap/>
        <w:overflowPunct/>
        <w:topLinePunct w:val="0"/>
        <w:bidi w:val="0"/>
        <w:spacing w:before="28" w:line="493" w:lineRule="exact"/>
        <w:ind w:left="1720" w:leftChars="0" w:hanging="1720" w:hangingChars="476"/>
        <w:jc w:val="center"/>
        <w:outlineLvl w:val="0"/>
        <w:rPr>
          <w:color w:val="000000" w:themeColor="text1"/>
          <w:sz w:val="35"/>
          <w:szCs w:val="35"/>
          <w:highlight w:val="none"/>
          <w14:textFill>
            <w14:solidFill>
              <w14:schemeClr w14:val="tx1"/>
            </w14:solidFill>
          </w14:textFill>
        </w:rPr>
      </w:pPr>
      <w:r>
        <w:rPr>
          <w:rFonts w:hint="eastAsia" w:eastAsia="宋体"/>
          <w:b/>
          <w:bCs/>
          <w:color w:val="000000" w:themeColor="text1"/>
          <w:spacing w:val="5"/>
          <w:position w:val="2"/>
          <w:sz w:val="35"/>
          <w:szCs w:val="35"/>
          <w:highlight w:val="none"/>
          <w:lang w:val="en-US" w:eastAsia="zh-CN"/>
          <w14:textFill>
            <w14:solidFill>
              <w14:schemeClr w14:val="tx1"/>
            </w14:solidFill>
          </w14:textFill>
        </w:rPr>
        <w:t>其他</w:t>
      </w:r>
      <w:r>
        <w:rPr>
          <w:b/>
          <w:bCs/>
          <w:color w:val="000000" w:themeColor="text1"/>
          <w:spacing w:val="5"/>
          <w:position w:val="2"/>
          <w:sz w:val="35"/>
          <w:szCs w:val="35"/>
          <w:highlight w:val="none"/>
          <w14:textFill>
            <w14:solidFill>
              <w14:schemeClr w14:val="tx1"/>
            </w14:solidFill>
          </w14:textFill>
        </w:rPr>
        <w:t>建设工程消防验收备案告知承诺书</w:t>
      </w:r>
    </w:p>
    <w:p w14:paraId="777A0BED">
      <w:pPr>
        <w:keepNext w:val="0"/>
        <w:keepLines w:val="0"/>
        <w:pageBreakBefore w:val="0"/>
        <w:widowControl w:val="0"/>
        <w:kinsoku/>
        <w:wordWrap/>
        <w:overflowPunct/>
        <w:topLinePunct w:val="0"/>
        <w:bidi w:val="0"/>
        <w:spacing w:line="374" w:lineRule="auto"/>
        <w:rPr>
          <w:rFonts w:ascii="Arial"/>
          <w:color w:val="000000" w:themeColor="text1"/>
          <w:sz w:val="21"/>
          <w:highlight w:val="none"/>
          <w14:textFill>
            <w14:solidFill>
              <w14:schemeClr w14:val="tx1"/>
            </w14:solidFill>
          </w14:textFill>
        </w:rPr>
      </w:pPr>
    </w:p>
    <w:p w14:paraId="29EE4A0B">
      <w:pPr>
        <w:keepNext w:val="0"/>
        <w:keepLines w:val="0"/>
        <w:pageBreakBefore w:val="0"/>
        <w:widowControl w:val="0"/>
        <w:kinsoku/>
        <w:wordWrap/>
        <w:overflowPunct/>
        <w:topLinePunct w:val="0"/>
        <w:bidi w:val="0"/>
        <w:spacing w:line="374" w:lineRule="auto"/>
        <w:rPr>
          <w:rFonts w:ascii="Arial"/>
          <w:color w:val="000000" w:themeColor="text1"/>
          <w:sz w:val="21"/>
          <w:highlight w:val="none"/>
          <w14:textFill>
            <w14:solidFill>
              <w14:schemeClr w14:val="tx1"/>
            </w14:solidFill>
          </w14:textFill>
        </w:rPr>
      </w:pPr>
    </w:p>
    <w:p w14:paraId="05ACA9CF">
      <w:pPr>
        <w:keepNext w:val="0"/>
        <w:keepLines w:val="0"/>
        <w:pageBreakBefore w:val="0"/>
        <w:widowControl w:val="0"/>
        <w:kinsoku/>
        <w:wordWrap/>
        <w:overflowPunct/>
        <w:topLinePunct w:val="0"/>
        <w:autoSpaceDE w:val="0"/>
        <w:autoSpaceDN w:val="0"/>
        <w:bidi w:val="0"/>
        <w:adjustRightInd w:val="0"/>
        <w:snapToGrid w:val="0"/>
        <w:spacing w:before="26" w:line="288" w:lineRule="auto"/>
        <w:ind w:left="6" w:right="57" w:firstLine="646"/>
        <w:textAlignment w:val="baseline"/>
        <w:rPr>
          <w:rFonts w:hint="default" w:asciiTheme="minorEastAsia" w:hAnsiTheme="minorEastAsia" w:eastAsiaTheme="minorEastAsia" w:cstheme="minorEastAsia"/>
          <w:color w:val="000000" w:themeColor="text1"/>
          <w:spacing w:val="-9"/>
          <w:sz w:val="28"/>
          <w:szCs w:val="28"/>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我单位于</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日申请</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建设工程消防验收备案，备案表编号为</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none" w:color="auto"/>
          <w:lang w:val="en-US" w:eastAsia="zh-CN"/>
          <w14:textFill>
            <w14:solidFill>
              <w14:schemeClr w14:val="tx1"/>
            </w14:solidFill>
          </w14:textFill>
        </w:rPr>
        <w:t>。</w:t>
      </w:r>
    </w:p>
    <w:p w14:paraId="245A450C">
      <w:pPr>
        <w:keepNext w:val="0"/>
        <w:keepLines w:val="0"/>
        <w:pageBreakBefore w:val="0"/>
        <w:widowControl w:val="0"/>
        <w:kinsoku/>
        <w:wordWrap/>
        <w:overflowPunct/>
        <w:topLinePunct w:val="0"/>
        <w:autoSpaceDE w:val="0"/>
        <w:autoSpaceDN w:val="0"/>
        <w:bidi w:val="0"/>
        <w:adjustRightInd w:val="0"/>
        <w:snapToGrid w:val="0"/>
        <w:spacing w:before="26" w:line="288" w:lineRule="auto"/>
        <w:ind w:left="6" w:right="57" w:firstLine="646"/>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我单位已知晓消防验收主管部门告知的全部内容，承诺提交的消防验收备案表信息属实，</w:t>
      </w:r>
      <w:r>
        <w:rPr>
          <w:rFonts w:hint="eastAsia" w:asciiTheme="minorEastAsia" w:hAnsiTheme="minorEastAsia" w:eastAsiaTheme="minorEastAsia" w:cstheme="minorEastAsia"/>
          <w:color w:val="000000" w:themeColor="text1"/>
          <w:spacing w:val="-9"/>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建设工程已严格执行《</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中华人民共和国建筑法</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中华人民共和国消防法》《建设工程质量管理条例》《建设工程消防设计审查验收管理暂行规定》等有关规定和国家工程建设消防技术标准，已按照相关规定的要求开展竣工验收消防查验，具有真实合法的消防验收备案所需材料。</w:t>
      </w:r>
    </w:p>
    <w:p w14:paraId="1080577C">
      <w:pPr>
        <w:keepNext w:val="0"/>
        <w:keepLines w:val="0"/>
        <w:pageBreakBefore w:val="0"/>
        <w:widowControl w:val="0"/>
        <w:kinsoku/>
        <w:wordWrap/>
        <w:overflowPunct/>
        <w:topLinePunct w:val="0"/>
        <w:autoSpaceDE w:val="0"/>
        <w:autoSpaceDN w:val="0"/>
        <w:bidi w:val="0"/>
        <w:adjustRightInd w:val="0"/>
        <w:snapToGrid w:val="0"/>
        <w:spacing w:before="26" w:line="288" w:lineRule="auto"/>
        <w:ind w:left="6" w:right="57" w:firstLine="646"/>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我单位愿意承担未履行承诺、虚假承诺的法律责任，以及消防</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主管部门告知的违诺失信惩戒后果。</w:t>
      </w:r>
    </w:p>
    <w:p w14:paraId="76D22DCB">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60ADB082">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4486BF59">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5F390F9F">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05478229">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6AE9794B">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409EDA46">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653CFFFA">
      <w:pPr>
        <w:keepNext w:val="0"/>
        <w:keepLines w:val="0"/>
        <w:pageBreakBefore w:val="0"/>
        <w:widowControl w:val="0"/>
        <w:kinsoku/>
        <w:wordWrap/>
        <w:overflowPunct/>
        <w:topLinePunct w:val="0"/>
        <w:bidi w:val="0"/>
        <w:spacing w:before="26" w:line="234" w:lineRule="auto"/>
        <w:ind w:left="6" w:right="54" w:firstLine="4785" w:firstLineChars="170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建设单位：    （印章）</w:t>
      </w:r>
    </w:p>
    <w:p w14:paraId="1BEE687C">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00BF517F">
      <w:pPr>
        <w:keepNext w:val="0"/>
        <w:keepLines w:val="0"/>
        <w:pageBreakBefore w:val="0"/>
        <w:widowControl w:val="0"/>
        <w:kinsoku/>
        <w:wordWrap/>
        <w:overflowPunct/>
        <w:topLinePunct w:val="0"/>
        <w:bidi w:val="0"/>
        <w:spacing w:before="26" w:line="234" w:lineRule="auto"/>
        <w:ind w:right="54"/>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2B22783A">
      <w:pPr>
        <w:keepNext w:val="0"/>
        <w:keepLines w:val="0"/>
        <w:pageBreakBefore w:val="0"/>
        <w:widowControl w:val="0"/>
        <w:kinsoku/>
        <w:wordWrap/>
        <w:overflowPunct/>
        <w:topLinePunct w:val="0"/>
        <w:bidi w:val="0"/>
        <w:spacing w:before="26" w:line="234" w:lineRule="auto"/>
        <w:ind w:left="6" w:right="54" w:firstLine="4785" w:firstLineChars="170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  月   日</w:t>
      </w:r>
    </w:p>
    <w:p w14:paraId="1A570D8B">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250268E5">
      <w:pPr>
        <w:keepNext w:val="0"/>
        <w:keepLines w:val="0"/>
        <w:pageBreakBefore w:val="0"/>
        <w:widowControl w:val="0"/>
        <w:kinsoku/>
        <w:wordWrap/>
        <w:overflowPunct/>
        <w:topLinePunct w:val="0"/>
        <w:bidi w:val="0"/>
        <w:spacing w:before="26" w:line="234" w:lineRule="auto"/>
        <w:ind w:right="54"/>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2C8E66AC">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1C78D956">
      <w:pPr>
        <w:keepNext w:val="0"/>
        <w:keepLines w:val="0"/>
        <w:pageBreakBefore w:val="0"/>
        <w:widowControl w:val="0"/>
        <w:kinsoku/>
        <w:wordWrap/>
        <w:overflowPunct/>
        <w:topLinePunct w:val="0"/>
        <w:bidi w:val="0"/>
        <w:spacing w:before="26" w:line="234" w:lineRule="auto"/>
        <w:ind w:left="6" w:right="54" w:firstLine="64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备注：本承诺书一式两份，一份交建设单位，一份存档。</w:t>
      </w:r>
    </w:p>
    <w:p w14:paraId="414FA5D1">
      <w:pPr>
        <w:keepNext w:val="0"/>
        <w:keepLines w:val="0"/>
        <w:pageBreakBefore w:val="0"/>
        <w:widowControl w:val="0"/>
        <w:kinsoku/>
        <w:wordWrap/>
        <w:overflowPunct/>
        <w:topLinePunct w:val="0"/>
        <w:bidi w:val="0"/>
        <w:spacing w:before="26" w:line="234" w:lineRule="auto"/>
        <w:ind w:left="6" w:right="54" w:firstLine="4785" w:firstLineChars="1709"/>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sectPr>
          <w:footerReference r:id="rId21" w:type="default"/>
          <w:pgSz w:w="11906" w:h="16839"/>
          <w:pgMar w:top="2154" w:right="1587" w:bottom="2154" w:left="1587" w:header="0" w:footer="0" w:gutter="0"/>
          <w:pgNumType w:fmt="decimal"/>
          <w:cols w:space="0" w:num="1"/>
          <w:rtlGutter w:val="0"/>
          <w:docGrid w:linePitch="0" w:charSpace="0"/>
        </w:sect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（背面附行政机关告知</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p>
    <w:p w14:paraId="72860AFC">
      <w:pPr>
        <w:pStyle w:val="7"/>
        <w:keepNext w:val="0"/>
        <w:keepLines w:val="0"/>
        <w:pageBreakBefore w:val="0"/>
        <w:widowControl w:val="0"/>
        <w:kinsoku/>
        <w:wordWrap/>
        <w:overflowPunct/>
        <w:topLinePunct w:val="0"/>
        <w:bidi w:val="0"/>
        <w:spacing w:before="114" w:line="492" w:lineRule="exact"/>
        <w:jc w:val="center"/>
        <w:outlineLvl w:val="0"/>
        <w:rPr>
          <w:color w:val="000000" w:themeColor="text1"/>
          <w:sz w:val="35"/>
          <w:szCs w:val="35"/>
          <w:highlight w:val="none"/>
          <w14:textFill>
            <w14:solidFill>
              <w14:schemeClr w14:val="tx1"/>
            </w14:solidFill>
          </w14:textFill>
        </w:rPr>
      </w:pPr>
      <w:r>
        <w:rPr>
          <w:b/>
          <w:bCs/>
          <w:color w:val="000000" w:themeColor="text1"/>
          <w:spacing w:val="5"/>
          <w:position w:val="2"/>
          <w:sz w:val="35"/>
          <w:szCs w:val="35"/>
          <w:highlight w:val="none"/>
          <w14:textFill>
            <w14:solidFill>
              <w14:schemeClr w14:val="tx1"/>
            </w14:solidFill>
          </w14:textFill>
        </w:rPr>
        <w:t>行政机关告知</w:t>
      </w:r>
    </w:p>
    <w:p w14:paraId="03280BDE">
      <w:pPr>
        <w:keepNext w:val="0"/>
        <w:keepLines w:val="0"/>
        <w:pageBreakBefore w:val="0"/>
        <w:widowControl w:val="0"/>
        <w:kinsoku/>
        <w:wordWrap/>
        <w:overflowPunct/>
        <w:topLinePunct w:val="0"/>
        <w:bidi w:val="0"/>
        <w:spacing w:line="387" w:lineRule="auto"/>
        <w:rPr>
          <w:rFonts w:ascii="Arial"/>
          <w:color w:val="000000" w:themeColor="text1"/>
          <w:sz w:val="21"/>
          <w:highlight w:val="none"/>
          <w14:textFill>
            <w14:solidFill>
              <w14:schemeClr w14:val="tx1"/>
            </w14:solidFill>
          </w14:textFill>
        </w:rPr>
      </w:pPr>
    </w:p>
    <w:p w14:paraId="12F06A3D">
      <w:pPr>
        <w:keepNext w:val="0"/>
        <w:keepLines w:val="0"/>
        <w:pageBreakBefore w:val="0"/>
        <w:widowControl w:val="0"/>
        <w:kinsoku/>
        <w:wordWrap/>
        <w:overflowPunct/>
        <w:topLinePunct w:val="0"/>
        <w:bidi w:val="0"/>
        <w:spacing w:before="98" w:line="249" w:lineRule="auto"/>
        <w:ind w:right="57" w:firstLine="639"/>
        <w:jc w:val="both"/>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根据《中华人民共和国建筑法》《中华人民共和国消防法》《建</w:t>
      </w:r>
      <w:r>
        <w:rPr>
          <w:rFonts w:hint="eastAsia" w:asciiTheme="minorEastAsia" w:hAnsiTheme="minorEastAsia" w:eastAsiaTheme="minorEastAsia" w:cstheme="minorEastAsia"/>
          <w:color w:val="000000" w:themeColor="text1"/>
          <w:spacing w:val="15"/>
          <w:sz w:val="28"/>
          <w:szCs w:val="28"/>
          <w:highlight w:val="none"/>
          <w14:textFill>
            <w14:solidFill>
              <w14:schemeClr w14:val="tx1"/>
            </w14:solidFill>
          </w14:textFill>
        </w:rPr>
        <w:t>设工程质量管理条例》《建设工程消防设计审查验收管理暂行规</w:t>
      </w:r>
      <w:r>
        <w:rPr>
          <w:rFonts w:hint="eastAsia" w:asciiTheme="minorEastAsia" w:hAnsiTheme="minorEastAsia" w:eastAsiaTheme="minorEastAsia" w:cstheme="minorEastAsia"/>
          <w:color w:val="000000" w:themeColor="text1"/>
          <w:spacing w:val="16"/>
          <w:sz w:val="28"/>
          <w:szCs w:val="28"/>
          <w:highlight w:val="none"/>
          <w14:textFill>
            <w14:solidFill>
              <w14:schemeClr w14:val="tx1"/>
            </w14:solidFill>
          </w14:textFill>
        </w:rPr>
        <w:t>定》</w:t>
      </w:r>
      <w:r>
        <w:rPr>
          <w:rFonts w:hint="eastAsia" w:asciiTheme="minorEastAsia" w:hAnsiTheme="minorEastAsia" w:eastAsiaTheme="minorEastAsia" w:cstheme="minorEastAsia"/>
          <w:color w:val="000000" w:themeColor="text1"/>
          <w:spacing w:val="16"/>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6"/>
          <w:sz w:val="28"/>
          <w:szCs w:val="28"/>
          <w:highlight w:val="none"/>
          <w14:textFill>
            <w14:solidFill>
              <w14:schemeClr w14:val="tx1"/>
            </w14:solidFill>
          </w14:textFill>
        </w:rPr>
        <w:t>现就建设工程消防验收备案告知承诺内容，告</w:t>
      </w:r>
      <w:r>
        <w:rPr>
          <w:rFonts w:hint="eastAsia" w:asciiTheme="minorEastAsia" w:hAnsiTheme="minorEastAsia" w:eastAsiaTheme="minorEastAsia" w:cstheme="minorEastAsia"/>
          <w:color w:val="000000" w:themeColor="text1"/>
          <w:spacing w:val="15"/>
          <w:sz w:val="28"/>
          <w:szCs w:val="28"/>
          <w:highlight w:val="none"/>
          <w14:textFill>
            <w14:solidFill>
              <w14:schemeClr w14:val="tx1"/>
            </w14:solidFill>
          </w14:textFill>
        </w:rPr>
        <w:t>知如下：</w:t>
      </w:r>
    </w:p>
    <w:p w14:paraId="0BDA0602">
      <w:pPr>
        <w:keepNext w:val="0"/>
        <w:keepLines w:val="0"/>
        <w:pageBreakBefore w:val="0"/>
        <w:widowControl w:val="0"/>
        <w:kinsoku/>
        <w:wordWrap/>
        <w:overflowPunct/>
        <w:topLinePunct w:val="0"/>
        <w:bidi w:val="0"/>
        <w:spacing w:line="223" w:lineRule="auto"/>
        <w:ind w:left="644"/>
        <w:outlineLvl w:val="2"/>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30"/>
          <w:szCs w:val="30"/>
          <w:highlight w:val="none"/>
          <w14:textFill>
            <w14:solidFill>
              <w14:schemeClr w14:val="tx1"/>
            </w14:solidFill>
          </w14:textFill>
        </w:rPr>
        <w:t>一、法定条件</w:t>
      </w:r>
    </w:p>
    <w:p w14:paraId="2E47CD83">
      <w:pPr>
        <w:keepNext w:val="0"/>
        <w:keepLines w:val="0"/>
        <w:pageBreakBefore w:val="0"/>
        <w:widowControl w:val="0"/>
        <w:kinsoku/>
        <w:wordWrap/>
        <w:overflowPunct/>
        <w:topLinePunct w:val="0"/>
        <w:bidi w:val="0"/>
        <w:spacing w:before="66" w:line="221" w:lineRule="auto"/>
        <w:ind w:left="63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8"/>
          <w:szCs w:val="28"/>
          <w:highlight w:val="none"/>
          <w14:textFill>
            <w14:solidFill>
              <w14:schemeClr w14:val="tx1"/>
            </w14:solidFill>
          </w14:textFill>
        </w:rPr>
        <w:t>办理本事项应符合下列条件：</w:t>
      </w:r>
    </w:p>
    <w:p w14:paraId="2D9582F7">
      <w:pPr>
        <w:keepNext w:val="0"/>
        <w:keepLines w:val="0"/>
        <w:pageBreakBefore w:val="0"/>
        <w:widowControl w:val="0"/>
        <w:kinsoku/>
        <w:wordWrap/>
        <w:overflowPunct/>
        <w:topLinePunct w:val="0"/>
        <w:bidi w:val="0"/>
        <w:spacing w:before="40" w:line="220" w:lineRule="auto"/>
        <w:ind w:left="63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5"/>
          <w:sz w:val="28"/>
          <w:szCs w:val="28"/>
          <w:highlight w:val="none"/>
          <w14:textFill>
            <w14:solidFill>
              <w14:schemeClr w14:val="tx1"/>
            </w14:solidFill>
          </w14:textFill>
        </w:rPr>
        <w:t>1.申请告知承诺的建设工程符合规划、建设的法定要求；</w:t>
      </w:r>
    </w:p>
    <w:p w14:paraId="46B896B4">
      <w:pPr>
        <w:keepNext w:val="0"/>
        <w:keepLines w:val="0"/>
        <w:pageBreakBefore w:val="0"/>
        <w:widowControl w:val="0"/>
        <w:kinsoku/>
        <w:wordWrap/>
        <w:overflowPunct/>
        <w:topLinePunct w:val="0"/>
        <w:bidi w:val="0"/>
        <w:spacing w:before="12" w:line="242" w:lineRule="auto"/>
        <w:ind w:right="58" w:firstLine="63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5"/>
          <w:sz w:val="28"/>
          <w:szCs w:val="28"/>
          <w:highlight w:val="none"/>
          <w14:textFill>
            <w14:solidFill>
              <w14:schemeClr w14:val="tx1"/>
            </w14:solidFill>
          </w14:textFill>
        </w:rPr>
        <w:t>2.申请项目属于本省</w:t>
      </w:r>
      <w:r>
        <w:rPr>
          <w:rFonts w:hint="eastAsia" w:asciiTheme="minorEastAsia" w:hAnsiTheme="minorEastAsia" w:eastAsiaTheme="minorEastAsia" w:cstheme="minorEastAsia"/>
          <w:color w:val="000000" w:themeColor="text1"/>
          <w:spacing w:val="25"/>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5"/>
          <w:sz w:val="28"/>
          <w:szCs w:val="28"/>
          <w:highlight w:val="none"/>
          <w14:textFill>
            <w14:solidFill>
              <w14:schemeClr w14:val="tx1"/>
            </w14:solidFill>
          </w14:textFill>
        </w:rPr>
        <w:t>自治区、直辖市</w:t>
      </w:r>
      <w:r>
        <w:rPr>
          <w:rFonts w:hint="eastAsia" w:asciiTheme="minorEastAsia" w:hAnsiTheme="minorEastAsia" w:eastAsiaTheme="minorEastAsia" w:cstheme="minorEastAsia"/>
          <w:color w:val="000000" w:themeColor="text1"/>
          <w:spacing w:val="25"/>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5"/>
          <w:sz w:val="28"/>
          <w:szCs w:val="28"/>
          <w:highlight w:val="none"/>
          <w14:textFill>
            <w14:solidFill>
              <w14:schemeClr w14:val="tx1"/>
            </w14:solidFill>
          </w14:textFill>
        </w:rPr>
        <w:t>规定的其他建设工</w:t>
      </w:r>
      <w:r>
        <w:rPr>
          <w:rFonts w:hint="eastAsia" w:asciiTheme="minorEastAsia" w:hAnsiTheme="minorEastAsia" w:eastAsiaTheme="minorEastAsia" w:cstheme="minorEastAsia"/>
          <w:color w:val="000000" w:themeColor="text1"/>
          <w:spacing w:val="15"/>
          <w:sz w:val="28"/>
          <w:szCs w:val="28"/>
          <w:highlight w:val="none"/>
          <w14:textFill>
            <w14:solidFill>
              <w14:schemeClr w14:val="tx1"/>
            </w14:solidFill>
          </w14:textFill>
        </w:rPr>
        <w:t>程一般项目，申请单位自愿采用告知承诺的方式申请消防验收备</w:t>
      </w:r>
      <w:r>
        <w:rPr>
          <w:rFonts w:hint="eastAsia" w:asciiTheme="minorEastAsia" w:hAnsiTheme="minorEastAsia" w:eastAsiaTheme="minorEastAsia" w:cstheme="minorEastAsia"/>
          <w:color w:val="000000" w:themeColor="text1"/>
          <w:spacing w:val="-22"/>
          <w:sz w:val="28"/>
          <w:szCs w:val="28"/>
          <w:highlight w:val="none"/>
          <w14:textFill>
            <w14:solidFill>
              <w14:schemeClr w14:val="tx1"/>
            </w14:solidFill>
          </w14:textFill>
        </w:rPr>
        <w:t>案；</w:t>
      </w:r>
    </w:p>
    <w:p w14:paraId="34035CD0">
      <w:pPr>
        <w:keepNext w:val="0"/>
        <w:keepLines w:val="0"/>
        <w:pageBreakBefore w:val="0"/>
        <w:widowControl w:val="0"/>
        <w:kinsoku/>
        <w:wordWrap/>
        <w:overflowPunct/>
        <w:topLinePunct w:val="0"/>
        <w:bidi w:val="0"/>
        <w:spacing w:before="1" w:line="249" w:lineRule="auto"/>
        <w:ind w:firstLine="63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6"/>
          <w:sz w:val="28"/>
          <w:szCs w:val="28"/>
          <w:highlight w:val="none"/>
          <w14:textFill>
            <w14:solidFill>
              <w14:schemeClr w14:val="tx1"/>
            </w14:solidFill>
          </w14:textFill>
        </w:rPr>
        <w:t>3.申请项目的平面布置、安全疏散、防火分区、耐火等级、</w:t>
      </w:r>
      <w:r>
        <w:rPr>
          <w:rFonts w:hint="eastAsia" w:asciiTheme="minorEastAsia" w:hAnsiTheme="minorEastAsia" w:eastAsiaTheme="minorEastAsia" w:cstheme="minorEastAsia"/>
          <w:color w:val="000000" w:themeColor="text1"/>
          <w:spacing w:val="15"/>
          <w:sz w:val="28"/>
          <w:szCs w:val="28"/>
          <w:highlight w:val="none"/>
          <w14:textFill>
            <w14:solidFill>
              <w14:schemeClr w14:val="tx1"/>
            </w14:solidFill>
          </w14:textFill>
        </w:rPr>
        <w:t>建筑构造、建筑结构、灭火救援设施、消防设施的设置、建筑电气、消防给水、建筑保温、通风和空气调节等设计、</w:t>
      </w:r>
      <w:r>
        <w:rPr>
          <w:rFonts w:hint="eastAsia" w:asciiTheme="minorEastAsia" w:hAnsiTheme="minorEastAsia" w:eastAsiaTheme="minorEastAsia" w:cstheme="minorEastAsia"/>
          <w:color w:val="000000" w:themeColor="text1"/>
          <w:spacing w:val="14"/>
          <w:sz w:val="28"/>
          <w:szCs w:val="28"/>
          <w:highlight w:val="none"/>
          <w14:textFill>
            <w14:solidFill>
              <w14:schemeClr w14:val="tx1"/>
            </w14:solidFill>
          </w14:textFill>
        </w:rPr>
        <w:t>施工应符合</w:t>
      </w:r>
      <w:r>
        <w:rPr>
          <w:rFonts w:hint="eastAsia" w:asciiTheme="minorEastAsia" w:hAnsiTheme="minorEastAsia" w:eastAsiaTheme="minorEastAsia" w:cstheme="minorEastAsia"/>
          <w:color w:val="000000" w:themeColor="text1"/>
          <w:spacing w:val="12"/>
          <w:sz w:val="28"/>
          <w:szCs w:val="28"/>
          <w:highlight w:val="none"/>
          <w14:textFill>
            <w14:solidFill>
              <w14:schemeClr w14:val="tx1"/>
            </w14:solidFill>
          </w14:textFill>
        </w:rPr>
        <w:t>国家工程建设消防技术标准；</w:t>
      </w:r>
    </w:p>
    <w:p w14:paraId="1591FA8D">
      <w:pPr>
        <w:keepNext w:val="0"/>
        <w:keepLines w:val="0"/>
        <w:pageBreakBefore w:val="0"/>
        <w:widowControl w:val="0"/>
        <w:kinsoku/>
        <w:wordWrap/>
        <w:overflowPunct/>
        <w:topLinePunct w:val="0"/>
        <w:bidi w:val="0"/>
        <w:spacing w:line="253" w:lineRule="auto"/>
        <w:ind w:right="53" w:firstLine="63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4"/>
          <w:sz w:val="28"/>
          <w:szCs w:val="28"/>
          <w:highlight w:val="none"/>
          <w14:textFill>
            <w14:solidFill>
              <w14:schemeClr w14:val="tx1"/>
            </w14:solidFill>
          </w14:textFill>
        </w:rPr>
        <w:t>4.选用的消防产品、建筑材料、装修材料的防火性能均应符合国家工程建设消防技术标准。</w:t>
      </w:r>
    </w:p>
    <w:p w14:paraId="3EB6EC64">
      <w:pPr>
        <w:keepNext w:val="0"/>
        <w:keepLines w:val="0"/>
        <w:pageBreakBefore w:val="0"/>
        <w:widowControl w:val="0"/>
        <w:kinsoku/>
        <w:wordWrap/>
        <w:overflowPunct/>
        <w:topLinePunct w:val="0"/>
        <w:bidi w:val="0"/>
        <w:spacing w:before="6" w:line="221" w:lineRule="auto"/>
        <w:ind w:left="644"/>
        <w:outlineLvl w:val="2"/>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0"/>
          <w:szCs w:val="30"/>
          <w:highlight w:val="none"/>
          <w14:textFill>
            <w14:solidFill>
              <w14:schemeClr w14:val="tx1"/>
            </w14:solidFill>
          </w14:textFill>
        </w:rPr>
        <w:t>二、责任与监管</w:t>
      </w:r>
    </w:p>
    <w:p w14:paraId="4E680E4C">
      <w:pPr>
        <w:keepNext w:val="0"/>
        <w:keepLines w:val="0"/>
        <w:pageBreakBefore w:val="0"/>
        <w:widowControl w:val="0"/>
        <w:kinsoku/>
        <w:wordWrap/>
        <w:overflowPunct/>
        <w:topLinePunct w:val="0"/>
        <w:bidi w:val="0"/>
        <w:spacing w:before="23" w:line="246" w:lineRule="auto"/>
        <w:ind w:right="56" w:firstLine="63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4"/>
          <w:sz w:val="28"/>
          <w:szCs w:val="28"/>
          <w:highlight w:val="none"/>
          <w14:textFill>
            <w14:solidFill>
              <w14:schemeClr w14:val="tx1"/>
            </w14:solidFill>
          </w14:textFill>
        </w:rPr>
        <w:t>1.申请单位应及时将签署盖章后的《</w:t>
      </w:r>
      <w:r>
        <w:rPr>
          <w:rFonts w:hint="eastAsia" w:asciiTheme="minorEastAsia" w:hAnsiTheme="minorEastAsia" w:eastAsiaTheme="minorEastAsia" w:cstheme="minorEastAsia"/>
          <w:color w:val="000000" w:themeColor="text1"/>
          <w:spacing w:val="14"/>
          <w:sz w:val="28"/>
          <w:szCs w:val="28"/>
          <w:highlight w:val="none"/>
          <w:lang w:val="en-US" w:eastAsia="zh-CN"/>
          <w14:textFill>
            <w14:solidFill>
              <w14:schemeClr w14:val="tx1"/>
            </w14:solidFill>
          </w14:textFill>
        </w:rPr>
        <w:t>其他</w:t>
      </w:r>
      <w:r>
        <w:rPr>
          <w:rFonts w:hint="eastAsia" w:asciiTheme="minorEastAsia" w:hAnsiTheme="minorEastAsia" w:eastAsiaTheme="minorEastAsia" w:cstheme="minorEastAsia"/>
          <w:color w:val="000000" w:themeColor="text1"/>
          <w:spacing w:val="14"/>
          <w:sz w:val="28"/>
          <w:szCs w:val="28"/>
          <w:highlight w:val="none"/>
          <w14:textFill>
            <w14:solidFill>
              <w14:schemeClr w14:val="tx1"/>
            </w14:solidFill>
          </w14:textFill>
        </w:rPr>
        <w:t>建设工程消防验收备案</w:t>
      </w:r>
      <w:r>
        <w:rPr>
          <w:rFonts w:hint="eastAsia" w:asciiTheme="minorEastAsia" w:hAnsiTheme="minorEastAsia" w:eastAsiaTheme="minorEastAsia" w:cstheme="minorEastAsia"/>
          <w:color w:val="000000" w:themeColor="text1"/>
          <w:spacing w:val="16"/>
          <w:sz w:val="28"/>
          <w:szCs w:val="28"/>
          <w:highlight w:val="none"/>
          <w14:textFill>
            <w14:solidFill>
              <w14:schemeClr w14:val="tx1"/>
            </w14:solidFill>
          </w14:textFill>
        </w:rPr>
        <w:t>告知承诺书》递交消防验收主管部门。</w:t>
      </w:r>
    </w:p>
    <w:p w14:paraId="3DD6FC85">
      <w:pPr>
        <w:keepNext w:val="0"/>
        <w:keepLines w:val="0"/>
        <w:pageBreakBefore w:val="0"/>
        <w:widowControl w:val="0"/>
        <w:kinsoku/>
        <w:wordWrap/>
        <w:overflowPunct/>
        <w:topLinePunct w:val="0"/>
        <w:bidi w:val="0"/>
        <w:spacing w:before="1" w:line="244" w:lineRule="auto"/>
        <w:ind w:right="38" w:firstLine="63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6"/>
          <w:sz w:val="28"/>
          <w:szCs w:val="28"/>
          <w:highlight w:val="none"/>
          <w14:textFill>
            <w14:solidFill>
              <w14:schemeClr w14:val="tx1"/>
            </w14:solidFill>
          </w14:textFill>
        </w:rPr>
        <w:t>2.消防验收主管部门对申请告知承诺的建设工程</w:t>
      </w:r>
      <w:r>
        <w:rPr>
          <w:rFonts w:hint="eastAsia" w:asciiTheme="minorEastAsia" w:hAnsiTheme="minorEastAsia" w:eastAsiaTheme="minorEastAsia" w:cstheme="minorEastAsia"/>
          <w:color w:val="000000" w:themeColor="text1"/>
          <w:spacing w:val="16"/>
          <w:sz w:val="28"/>
          <w:szCs w:val="28"/>
          <w:highlight w:val="none"/>
          <w14:textFill>
            <w14:solidFill>
              <w14:schemeClr w14:val="tx1"/>
            </w14:solidFill>
          </w14:textFill>
        </w:rPr>
        <w:t>进行抽查。消防验收主管部门应当自</w:t>
      </w:r>
      <w:r>
        <w:rPr>
          <w:rFonts w:hint="eastAsia" w:asciiTheme="minorEastAsia" w:hAnsiTheme="minorEastAsia" w:eastAsiaTheme="minorEastAsia" w:cstheme="minorEastAsia"/>
          <w:color w:val="000000" w:themeColor="text1"/>
          <w:spacing w:val="15"/>
          <w:sz w:val="28"/>
          <w:szCs w:val="28"/>
          <w:highlight w:val="none"/>
          <w14:textFill>
            <w14:solidFill>
              <w14:schemeClr w14:val="tx1"/>
            </w14:solidFill>
          </w14:textFill>
        </w:rPr>
        <w:t>申请告知承诺的建设工程被确定为检查对象之日起十五个工作日内进行检查，并及</w:t>
      </w:r>
      <w:r>
        <w:rPr>
          <w:rFonts w:hint="eastAsia" w:asciiTheme="minorEastAsia" w:hAnsiTheme="minorEastAsia" w:eastAsiaTheme="minorEastAsia" w:cstheme="minorEastAsia"/>
          <w:color w:val="000000" w:themeColor="text1"/>
          <w:spacing w:val="8"/>
          <w:sz w:val="28"/>
          <w:szCs w:val="28"/>
          <w:highlight w:val="none"/>
          <w14:textFill>
            <w14:solidFill>
              <w14:schemeClr w14:val="tx1"/>
            </w14:solidFill>
          </w14:textFill>
        </w:rPr>
        <w:t>时反馈检查结果。</w:t>
      </w:r>
    </w:p>
    <w:p w14:paraId="5562C517">
      <w:pPr>
        <w:keepNext w:val="0"/>
        <w:keepLines w:val="0"/>
        <w:pageBreakBefore w:val="0"/>
        <w:widowControl w:val="0"/>
        <w:kinsoku/>
        <w:wordWrap/>
        <w:overflowPunct/>
        <w:topLinePunct w:val="0"/>
        <w:bidi w:val="0"/>
        <w:spacing w:before="25" w:line="244" w:lineRule="auto"/>
        <w:ind w:right="59" w:firstLine="63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4"/>
          <w:sz w:val="28"/>
          <w:szCs w:val="28"/>
          <w:highlight w:val="none"/>
          <w14:textFill>
            <w14:solidFill>
              <w14:schemeClr w14:val="tx1"/>
            </w14:solidFill>
          </w14:textFill>
        </w:rPr>
        <w:t>3.消防验收备案告知承诺项目经依法抽查不合格的，应当停</w:t>
      </w:r>
      <w:r>
        <w:rPr>
          <w:rFonts w:hint="eastAsia" w:asciiTheme="minorEastAsia" w:hAnsiTheme="minorEastAsia" w:eastAsiaTheme="minorEastAsia" w:cstheme="minorEastAsia"/>
          <w:color w:val="000000" w:themeColor="text1"/>
          <w:spacing w:val="2"/>
          <w:sz w:val="28"/>
          <w:szCs w:val="28"/>
          <w:highlight w:val="none"/>
          <w14:textFill>
            <w14:solidFill>
              <w14:schemeClr w14:val="tx1"/>
            </w14:solidFill>
          </w14:textFill>
        </w:rPr>
        <w:t>止使用。</w:t>
      </w:r>
    </w:p>
    <w:p w14:paraId="5946161B">
      <w:pPr>
        <w:keepNext w:val="0"/>
        <w:keepLines w:val="0"/>
        <w:pageBreakBefore w:val="0"/>
        <w:widowControl w:val="0"/>
        <w:kinsoku/>
        <w:wordWrap/>
        <w:overflowPunct/>
        <w:topLinePunct w:val="0"/>
        <w:bidi w:val="0"/>
        <w:spacing w:before="5" w:line="245" w:lineRule="auto"/>
        <w:ind w:right="40" w:firstLine="63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3"/>
          <w:sz w:val="28"/>
          <w:szCs w:val="28"/>
          <w:highlight w:val="none"/>
          <w14:textFill>
            <w14:solidFill>
              <w14:schemeClr w14:val="tx1"/>
            </w14:solidFill>
          </w14:textFill>
        </w:rPr>
        <w:t>4.建设单位依法对建设工程消防设计、施工质量负首要责</w:t>
      </w:r>
      <w:r>
        <w:rPr>
          <w:rFonts w:hint="eastAsia" w:asciiTheme="minorEastAsia" w:hAnsiTheme="minorEastAsia" w:eastAsiaTheme="minorEastAsia" w:cstheme="minorEastAsia"/>
          <w:color w:val="000000" w:themeColor="text1"/>
          <w:spacing w:val="15"/>
          <w:sz w:val="28"/>
          <w:szCs w:val="28"/>
          <w:highlight w:val="none"/>
          <w14:textFill>
            <w14:solidFill>
              <w14:schemeClr w14:val="tx1"/>
            </w14:solidFill>
          </w14:textFill>
        </w:rPr>
        <w:t>任。设计、施工单位依法对建设工程消防设计、施工质量负主体责任。建设、设计、施工单位的从业人员依法对建设工程消防设</w:t>
      </w:r>
      <w:r>
        <w:rPr>
          <w:rFonts w:hint="eastAsia" w:asciiTheme="minorEastAsia" w:hAnsiTheme="minorEastAsia" w:eastAsiaTheme="minorEastAsia" w:cstheme="minorEastAsia"/>
          <w:color w:val="000000" w:themeColor="text1"/>
          <w:spacing w:val="14"/>
          <w:sz w:val="28"/>
          <w:szCs w:val="28"/>
          <w:highlight w:val="none"/>
          <w14:textFill>
            <w14:solidFill>
              <w14:schemeClr w14:val="tx1"/>
            </w14:solidFill>
          </w14:textFill>
        </w:rPr>
        <w:t>计、施工质量承担相应的个人责任。</w:t>
      </w:r>
    </w:p>
    <w:p w14:paraId="63B360A2">
      <w:pPr>
        <w:keepNext w:val="0"/>
        <w:keepLines w:val="0"/>
        <w:pageBreakBefore w:val="0"/>
        <w:widowControl w:val="0"/>
        <w:kinsoku/>
        <w:wordWrap/>
        <w:overflowPunct/>
        <w:topLinePunct w:val="0"/>
        <w:bidi w:val="0"/>
        <w:spacing w:line="245"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sectPr>
          <w:footerReference r:id="rId22" w:type="default"/>
          <w:pgSz w:w="11900" w:h="16830"/>
          <w:pgMar w:top="2154" w:right="1587" w:bottom="2154" w:left="1587" w:header="0" w:footer="1258" w:gutter="0"/>
          <w:pgNumType w:fmt="decimal"/>
          <w:cols w:space="0" w:num="1"/>
          <w:rtlGutter w:val="0"/>
          <w:docGrid w:linePitch="0" w:charSpace="0"/>
        </w:sectPr>
      </w:pPr>
    </w:p>
    <w:p w14:paraId="083E36BE">
      <w:pPr>
        <w:keepNext w:val="0"/>
        <w:keepLines w:val="0"/>
        <w:pageBreakBefore w:val="0"/>
        <w:widowControl w:val="0"/>
        <w:kinsoku/>
        <w:wordWrap/>
        <w:overflowPunct/>
        <w:topLinePunct w:val="0"/>
        <w:bidi w:val="0"/>
        <w:spacing w:before="94" w:line="224" w:lineRule="auto"/>
        <w:ind w:left="26"/>
        <w:jc w:val="left"/>
        <w:outlineLvl w:val="1"/>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I:</w:t>
      </w:r>
    </w:p>
    <w:p w14:paraId="662719B4">
      <w:pPr>
        <w:keepNext w:val="0"/>
        <w:keepLines w:val="0"/>
        <w:pageBreakBefore w:val="0"/>
        <w:widowControl w:val="0"/>
        <w:kinsoku/>
        <w:wordWrap/>
        <w:overflowPunct/>
        <w:topLinePunct w:val="0"/>
        <w:bidi w:val="0"/>
        <w:spacing w:line="24" w:lineRule="atLeast"/>
        <w:jc w:val="center"/>
        <w:rPr>
          <w:rFonts w:hint="eastAsia" w:ascii="宋体" w:hAnsi="宋体" w:eastAsia="宋体" w:cs="宋体"/>
          <w:color w:val="000000" w:themeColor="text1"/>
          <w:spacing w:val="9"/>
          <w:sz w:val="35"/>
          <w:szCs w:val="35"/>
          <w:highlight w:val="none"/>
          <w:lang w:val="en-US" w:eastAsia="zh-CN"/>
          <w14:textOutline w14:w="6537" w14:cap="sq" w14:cmpd="sng">
            <w14:solidFill>
              <w14:srgbClr w14:val="000000"/>
            </w14:solidFill>
            <w14:prstDash w14:val="solid"/>
            <w14:bevel/>
          </w14:textOutline>
          <w14:textFill>
            <w14:solidFill>
              <w14:schemeClr w14:val="tx1"/>
            </w14:solidFill>
          </w14:textFill>
        </w:rPr>
      </w:pPr>
    </w:p>
    <w:p w14:paraId="00BDF5D9">
      <w:pPr>
        <w:keepNext w:val="0"/>
        <w:keepLines w:val="0"/>
        <w:pageBreakBefore w:val="0"/>
        <w:widowControl w:val="0"/>
        <w:kinsoku/>
        <w:wordWrap/>
        <w:overflowPunct/>
        <w:topLinePunct w:val="0"/>
        <w:bidi w:val="0"/>
        <w:spacing w:line="24" w:lineRule="atLeast"/>
        <w:jc w:val="center"/>
        <w:rPr>
          <w:rFonts w:hint="eastAsia" w:ascii="宋体" w:hAnsi="宋体" w:eastAsia="宋体" w:cs="宋体"/>
          <w:color w:val="000000" w:themeColor="text1"/>
          <w:spacing w:val="9"/>
          <w:sz w:val="35"/>
          <w:szCs w:val="35"/>
          <w:highlight w:val="none"/>
          <w:lang w:val="en-US" w:eastAsia="zh-CN"/>
          <w14:textOutline w14:w="6537"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9"/>
          <w:sz w:val="35"/>
          <w:szCs w:val="35"/>
          <w:highlight w:val="none"/>
          <w:lang w:val="en-US" w:eastAsia="zh-CN"/>
          <w14:textOutline w14:w="6537" w14:cap="sq" w14:cmpd="sng">
            <w14:solidFill>
              <w14:srgbClr w14:val="000000"/>
            </w14:solidFill>
            <w14:prstDash w14:val="solid"/>
            <w14:bevel/>
          </w14:textOutline>
          <w14:textFill>
            <w14:solidFill>
              <w14:schemeClr w14:val="tx1"/>
            </w14:solidFill>
          </w14:textFill>
        </w:rPr>
        <w:t>依法无需办理施工许可的房屋建筑和市政工程</w:t>
      </w:r>
    </w:p>
    <w:p w14:paraId="1B66DD62">
      <w:pPr>
        <w:keepNext w:val="0"/>
        <w:keepLines w:val="0"/>
        <w:pageBreakBefore w:val="0"/>
        <w:widowControl w:val="0"/>
        <w:kinsoku/>
        <w:wordWrap/>
        <w:overflowPunct/>
        <w:topLinePunct w:val="0"/>
        <w:bidi w:val="0"/>
        <w:spacing w:line="24" w:lineRule="atLeast"/>
        <w:jc w:val="center"/>
        <w:rPr>
          <w:rFonts w:hint="eastAsia" w:ascii="宋体" w:hAnsi="宋体" w:eastAsia="宋体" w:cs="宋体"/>
          <w:color w:val="000000" w:themeColor="text1"/>
          <w:spacing w:val="9"/>
          <w:sz w:val="35"/>
          <w:szCs w:val="35"/>
          <w:highlight w:val="none"/>
          <w:lang w:eastAsia="zh-CN"/>
          <w14:textOutline w14:w="6537" w14:cap="sq" w14:cmpd="sng">
            <w14:solidFill>
              <w14:srgbClr w14:val="000000"/>
            </w14:solidFill>
            <w14:prstDash w14:val="solid"/>
            <w14:bevel/>
          </w14:textOutline>
          <w14:textFill>
            <w14:solidFill>
              <w14:schemeClr w14:val="tx1"/>
            </w14:solidFill>
          </w14:textFill>
        </w:rPr>
      </w:pPr>
      <w:r>
        <w:rPr>
          <w:rFonts w:ascii="宋体" w:hAnsi="宋体" w:eastAsia="宋体" w:cs="宋体"/>
          <w:color w:val="000000" w:themeColor="text1"/>
          <w:spacing w:val="9"/>
          <w:sz w:val="35"/>
          <w:szCs w:val="35"/>
          <w:highlight w:val="none"/>
          <w14:textOutline w14:w="6537" w14:cap="sq" w14:cmpd="sng">
            <w14:solidFill>
              <w14:srgbClr w14:val="000000"/>
            </w14:solidFill>
            <w14:prstDash w14:val="solid"/>
            <w14:bevel/>
          </w14:textOutline>
          <w14:textFill>
            <w14:solidFill>
              <w14:schemeClr w14:val="tx1"/>
            </w14:solidFill>
          </w14:textFill>
        </w:rPr>
        <w:t>消防验收备案表</w:t>
      </w:r>
    </w:p>
    <w:p w14:paraId="2FD1074E">
      <w:pPr>
        <w:keepNext w:val="0"/>
        <w:keepLines w:val="0"/>
        <w:pageBreakBefore w:val="0"/>
        <w:widowControl w:val="0"/>
        <w:kinsoku/>
        <w:wordWrap/>
        <w:overflowPunct/>
        <w:topLinePunct w:val="0"/>
        <w:bidi w:val="0"/>
        <w:spacing w:line="24" w:lineRule="atLeast"/>
        <w:jc w:val="center"/>
        <w:rPr>
          <w:rFonts w:hint="default" w:ascii="宋体" w:hAnsi="宋体" w:eastAsia="宋体" w:cs="宋体"/>
          <w:color w:val="000000" w:themeColor="text1"/>
          <w:spacing w:val="9"/>
          <w:sz w:val="35"/>
          <w:szCs w:val="35"/>
          <w:highlight w:val="none"/>
          <w:lang w:val="en-US" w:eastAsia="zh-CN"/>
          <w14:textOutline w14:w="6537" w14:cap="sq" w14:cmpd="sng">
            <w14:solidFill>
              <w14:srgbClr w14:val="000000"/>
            </w14:solidFill>
            <w14:prstDash w14:val="solid"/>
            <w14:bevel/>
          </w14:textOutline>
          <w14:textFill>
            <w14:solidFill>
              <w14:schemeClr w14:val="tx1"/>
            </w14:solidFill>
          </w14:textFill>
        </w:rPr>
      </w:pPr>
    </w:p>
    <w:p w14:paraId="31FD7E56">
      <w:pPr>
        <w:keepNext w:val="0"/>
        <w:keepLines w:val="0"/>
        <w:pageBreakBefore w:val="0"/>
        <w:widowControl w:val="0"/>
        <w:kinsoku/>
        <w:wordWrap/>
        <w:overflowPunct/>
        <w:topLinePunct w:val="0"/>
        <w:bidi w:val="0"/>
        <w:spacing w:before="91" w:line="221" w:lineRule="auto"/>
        <w:ind w:left="5929"/>
        <w:rPr>
          <w:rFonts w:ascii="宋体" w:hAnsi="宋体" w:eastAsia="宋体" w:cs="宋体"/>
          <w:color w:val="000000" w:themeColor="text1"/>
          <w:spacing w:val="-4"/>
          <w:sz w:val="28"/>
          <w:szCs w:val="28"/>
          <w:highlight w:val="none"/>
          <w14:textFill>
            <w14:solidFill>
              <w14:schemeClr w14:val="tx1"/>
            </w14:solidFill>
          </w14:textFill>
        </w:rPr>
      </w:pPr>
      <w:r>
        <w:rPr>
          <w:rFonts w:ascii="宋体" w:hAnsi="宋体" w:eastAsia="宋体" w:cs="宋体"/>
          <w:color w:val="000000" w:themeColor="text1"/>
          <w:spacing w:val="-4"/>
          <w:sz w:val="28"/>
          <w:szCs w:val="28"/>
          <w:highlight w:val="none"/>
          <w14:textFill>
            <w14:solidFill>
              <w14:schemeClr w14:val="tx1"/>
            </w14:solidFill>
          </w14:textFill>
        </w:rPr>
        <w:t>编号</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p>
    <w:p w14:paraId="2B72AE29">
      <w:pPr>
        <w:keepNext w:val="0"/>
        <w:keepLines w:val="0"/>
        <w:pageBreakBefore w:val="0"/>
        <w:widowControl w:val="0"/>
        <w:kinsoku/>
        <w:wordWrap/>
        <w:overflowPunct/>
        <w:topLinePunct w:val="0"/>
        <w:bidi w:val="0"/>
        <w:spacing w:before="91" w:line="221" w:lineRule="auto"/>
        <w:rPr>
          <w:rFonts w:ascii="宋体" w:hAnsi="宋体" w:eastAsia="宋体" w:cs="宋体"/>
          <w:color w:val="000000" w:themeColor="text1"/>
          <w:spacing w:val="-4"/>
          <w:sz w:val="28"/>
          <w:szCs w:val="28"/>
          <w:highlight w:val="none"/>
          <w14:textFill>
            <w14:solidFill>
              <w14:schemeClr w14:val="tx1"/>
            </w14:solidFill>
          </w14:textFill>
        </w:rPr>
      </w:pPr>
      <w:r>
        <w:rPr>
          <w:rFonts w:ascii="宋体" w:hAnsi="宋体" w:eastAsia="宋体" w:cs="宋体"/>
          <w:color w:val="000000" w:themeColor="text1"/>
          <w:spacing w:val="-4"/>
          <w:sz w:val="28"/>
          <w:szCs w:val="28"/>
          <w:highlight w:val="none"/>
          <w14:textFill>
            <w14:solidFill>
              <w14:schemeClr w14:val="tx1"/>
            </w14:solidFill>
          </w14:textFill>
        </w:rPr>
        <w:t>工程名称</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r>
        <w:rPr>
          <w:rFonts w:ascii="宋体" w:hAnsi="宋体" w:eastAsia="宋体" w:cs="宋体"/>
          <w:color w:val="000000" w:themeColor="text1"/>
          <w:spacing w:val="-4"/>
          <w:sz w:val="28"/>
          <w:szCs w:val="28"/>
          <w:highlight w:val="none"/>
          <w14:textFill>
            <w14:solidFill>
              <w14:schemeClr w14:val="tx1"/>
            </w14:solidFill>
          </w14:textFill>
        </w:rPr>
        <w:t xml:space="preserve">    </w:t>
      </w:r>
      <w:r>
        <w:rPr>
          <w:rFonts w:hint="eastAsia" w:ascii="宋体" w:hAnsi="宋体" w:eastAsia="宋体" w:cs="宋体"/>
          <w:color w:val="000000" w:themeColor="text1"/>
          <w:spacing w:val="-4"/>
          <w:sz w:val="28"/>
          <w:szCs w:val="28"/>
          <w:highlight w:val="none"/>
          <w:lang w:val="en-US" w:eastAsia="zh-CN"/>
          <w14:textFill>
            <w14:solidFill>
              <w14:schemeClr w14:val="tx1"/>
            </w14:solidFill>
          </w14:textFill>
        </w:rPr>
        <w:t xml:space="preserve">     </w:t>
      </w:r>
      <w:r>
        <w:rPr>
          <w:rFonts w:ascii="宋体" w:hAnsi="宋体" w:eastAsia="宋体" w:cs="宋体"/>
          <w:color w:val="000000" w:themeColor="text1"/>
          <w:spacing w:val="-4"/>
          <w:sz w:val="28"/>
          <w:szCs w:val="28"/>
          <w:highlight w:val="none"/>
          <w14:textFill>
            <w14:solidFill>
              <w14:schemeClr w14:val="tx1"/>
            </w14:solidFill>
          </w14:textFill>
        </w:rPr>
        <w:t xml:space="preserve">  </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r>
        <w:rPr>
          <w:rFonts w:ascii="宋体" w:hAnsi="宋体" w:eastAsia="宋体" w:cs="宋体"/>
          <w:color w:val="000000" w:themeColor="text1"/>
          <w:spacing w:val="-4"/>
          <w:sz w:val="28"/>
          <w:szCs w:val="28"/>
          <w:highlight w:val="none"/>
          <w14:textFill>
            <w14:solidFill>
              <w14:schemeClr w14:val="tx1"/>
            </w14:solidFill>
          </w14:textFill>
        </w:rPr>
        <w:t>印章</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r>
        <w:rPr>
          <w:rFonts w:ascii="宋体" w:hAnsi="宋体" w:eastAsia="宋体" w:cs="宋体"/>
          <w:color w:val="000000" w:themeColor="text1"/>
          <w:spacing w:val="-4"/>
          <w:sz w:val="28"/>
          <w:szCs w:val="28"/>
          <w:highlight w:val="none"/>
          <w14:textFill>
            <w14:solidFill>
              <w14:schemeClr w14:val="tx1"/>
            </w14:solidFill>
          </w14:textFill>
        </w:rPr>
        <w:t xml:space="preserve">      申请日期</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r>
        <w:rPr>
          <w:rFonts w:ascii="宋体" w:hAnsi="宋体" w:eastAsia="宋体" w:cs="宋体"/>
          <w:color w:val="000000" w:themeColor="text1"/>
          <w:spacing w:val="-4"/>
          <w:sz w:val="28"/>
          <w:szCs w:val="28"/>
          <w:highlight w:val="none"/>
          <w14:textFill>
            <w14:solidFill>
              <w14:schemeClr w14:val="tx1"/>
            </w14:solidFill>
          </w14:textFill>
        </w:rPr>
        <w:t xml:space="preserve">     年   月    日</w:t>
      </w:r>
    </w:p>
    <w:tbl>
      <w:tblPr>
        <w:tblStyle w:val="20"/>
        <w:tblW w:w="88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7"/>
        <w:gridCol w:w="3306"/>
        <w:gridCol w:w="933"/>
        <w:gridCol w:w="877"/>
        <w:gridCol w:w="440"/>
        <w:gridCol w:w="745"/>
        <w:gridCol w:w="1190"/>
      </w:tblGrid>
      <w:tr w14:paraId="5DC6A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jc w:val="center"/>
        </w:trPr>
        <w:tc>
          <w:tcPr>
            <w:tcW w:w="1387" w:type="dxa"/>
            <w:tcBorders>
              <w:top w:val="single" w:color="000000" w:sz="2" w:space="0"/>
              <w:bottom w:val="single" w:color="000000" w:sz="2" w:space="0"/>
            </w:tcBorders>
            <w:vAlign w:val="center"/>
          </w:tcPr>
          <w:p w14:paraId="6B82F6AF">
            <w:pPr>
              <w:keepNext w:val="0"/>
              <w:keepLines w:val="0"/>
              <w:pageBreakBefore w:val="0"/>
              <w:widowControl w:val="0"/>
              <w:kinsoku/>
              <w:wordWrap/>
              <w:overflowPunct/>
              <w:topLinePunct w:val="0"/>
              <w:bidi w:val="0"/>
              <w:spacing w:beforeAutospacing="0" w:line="24" w:lineRule="atLeast"/>
              <w:ind w:left="0" w:leftChars="0" w:firstLine="0" w:firstLineChars="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建设单</w:t>
            </w:r>
            <w:r>
              <w:rPr>
                <w:rFonts w:ascii="宋体" w:hAnsi="宋体" w:eastAsia="宋体" w:cs="宋体"/>
                <w:color w:val="000000" w:themeColor="text1"/>
                <w:spacing w:val="6"/>
                <w:sz w:val="24"/>
                <w:szCs w:val="24"/>
                <w:highlight w:val="none"/>
                <w14:textFill>
                  <w14:solidFill>
                    <w14:schemeClr w14:val="tx1"/>
                  </w14:solidFill>
                </w14:textFill>
              </w:rPr>
              <w:t>位</w:t>
            </w:r>
          </w:p>
        </w:tc>
        <w:tc>
          <w:tcPr>
            <w:tcW w:w="3306" w:type="dxa"/>
            <w:tcBorders>
              <w:top w:val="single" w:color="000000" w:sz="2" w:space="0"/>
              <w:bottom w:val="single" w:color="000000" w:sz="2" w:space="0"/>
            </w:tcBorders>
            <w:vAlign w:val="center"/>
          </w:tcPr>
          <w:p w14:paraId="2EEA4923">
            <w:pPr>
              <w:keepNext w:val="0"/>
              <w:keepLines w:val="0"/>
              <w:pageBreakBefore w:val="0"/>
              <w:widowControl w:val="0"/>
              <w:kinsoku/>
              <w:wordWrap/>
              <w:overflowPunct/>
              <w:topLinePunct w:val="0"/>
              <w:bidi w:val="0"/>
              <w:spacing w:line="24" w:lineRule="atLeast"/>
              <w:jc w:val="center"/>
              <w:rPr>
                <w:rFonts w:ascii="Arial"/>
                <w:color w:val="000000" w:themeColor="text1"/>
                <w:sz w:val="24"/>
                <w:szCs w:val="24"/>
                <w:highlight w:val="none"/>
                <w14:textFill>
                  <w14:solidFill>
                    <w14:schemeClr w14:val="tx1"/>
                  </w14:solidFill>
                </w14:textFill>
              </w:rPr>
            </w:pPr>
          </w:p>
        </w:tc>
        <w:tc>
          <w:tcPr>
            <w:tcW w:w="933" w:type="dxa"/>
            <w:tcBorders>
              <w:top w:val="single" w:color="000000" w:sz="2" w:space="0"/>
              <w:bottom w:val="single" w:color="000000" w:sz="2" w:space="0"/>
            </w:tcBorders>
            <w:vAlign w:val="center"/>
          </w:tcPr>
          <w:p w14:paraId="2480D97E">
            <w:pPr>
              <w:keepNext w:val="0"/>
              <w:keepLines w:val="0"/>
              <w:pageBreakBefore w:val="0"/>
              <w:widowControl w:val="0"/>
              <w:kinsoku/>
              <w:wordWrap/>
              <w:overflowPunct/>
              <w:topLinePunct w:val="0"/>
              <w:bidi w:val="0"/>
              <w:spacing w:beforeAutospacing="0" w:line="24" w:lineRule="atLeast"/>
              <w:ind w:left="105" w:leftChars="0" w:right="0" w:rightChars="0" w:hanging="105" w:firstLineChars="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联系</w:t>
            </w:r>
            <w:r>
              <w:rPr>
                <w:rFonts w:ascii="宋体" w:hAnsi="宋体" w:eastAsia="宋体" w:cs="宋体"/>
                <w:color w:val="000000" w:themeColor="text1"/>
                <w:sz w:val="24"/>
                <w:szCs w:val="24"/>
                <w:highlight w:val="none"/>
                <w14:textFill>
                  <w14:solidFill>
                    <w14:schemeClr w14:val="tx1"/>
                  </w14:solidFill>
                </w14:textFill>
              </w:rPr>
              <w:t>人</w:t>
            </w:r>
          </w:p>
        </w:tc>
        <w:tc>
          <w:tcPr>
            <w:tcW w:w="877" w:type="dxa"/>
            <w:tcBorders>
              <w:top w:val="single" w:color="000000" w:sz="2" w:space="0"/>
              <w:bottom w:val="single" w:color="000000" w:sz="2" w:space="0"/>
            </w:tcBorders>
            <w:vAlign w:val="center"/>
          </w:tcPr>
          <w:p w14:paraId="33E5208F">
            <w:pPr>
              <w:keepNext w:val="0"/>
              <w:keepLines w:val="0"/>
              <w:pageBreakBefore w:val="0"/>
              <w:widowControl w:val="0"/>
              <w:kinsoku/>
              <w:wordWrap/>
              <w:overflowPunct/>
              <w:topLinePunct w:val="0"/>
              <w:bidi w:val="0"/>
              <w:spacing w:before="209" w:line="24" w:lineRule="atLeast"/>
              <w:ind w:left="719"/>
              <w:jc w:val="center"/>
              <w:rPr>
                <w:rFonts w:ascii="宋体" w:hAnsi="宋体" w:eastAsia="宋体" w:cs="宋体"/>
                <w:color w:val="000000" w:themeColor="text1"/>
                <w:sz w:val="24"/>
                <w:szCs w:val="24"/>
                <w:highlight w:val="none"/>
                <w14:textFill>
                  <w14:solidFill>
                    <w14:schemeClr w14:val="tx1"/>
                  </w14:solidFill>
                </w14:textFill>
              </w:rPr>
            </w:pPr>
          </w:p>
        </w:tc>
        <w:tc>
          <w:tcPr>
            <w:tcW w:w="1185" w:type="dxa"/>
            <w:gridSpan w:val="2"/>
            <w:tcBorders>
              <w:top w:val="single" w:color="000000" w:sz="2" w:space="0"/>
              <w:bottom w:val="single" w:color="000000" w:sz="2" w:space="0"/>
            </w:tcBorders>
            <w:vAlign w:val="center"/>
          </w:tcPr>
          <w:p w14:paraId="6973718B">
            <w:pPr>
              <w:keepNext w:val="0"/>
              <w:keepLines w:val="0"/>
              <w:pageBreakBefore w:val="0"/>
              <w:widowControl w:val="0"/>
              <w:kinsoku/>
              <w:wordWrap/>
              <w:overflowPunct/>
              <w:topLinePunct w:val="0"/>
              <w:bidi w:val="0"/>
              <w:spacing w:beforeAutospacing="0" w:line="24" w:lineRule="atLeast"/>
              <w:jc w:val="center"/>
              <w:rPr>
                <w:rFonts w:ascii="宋体" w:hAnsi="宋体" w:eastAsia="宋体" w:cs="宋体"/>
                <w:color w:val="000000" w:themeColor="text1"/>
                <w:spacing w:val="7"/>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联系电话</w:t>
            </w:r>
          </w:p>
        </w:tc>
        <w:tc>
          <w:tcPr>
            <w:tcW w:w="1190" w:type="dxa"/>
            <w:tcBorders>
              <w:top w:val="single" w:color="000000" w:sz="2" w:space="0"/>
              <w:bottom w:val="single" w:color="000000" w:sz="2" w:space="0"/>
            </w:tcBorders>
            <w:vAlign w:val="center"/>
          </w:tcPr>
          <w:p w14:paraId="276C8E06">
            <w:pPr>
              <w:keepNext w:val="0"/>
              <w:keepLines w:val="0"/>
              <w:pageBreakBefore w:val="0"/>
              <w:widowControl w:val="0"/>
              <w:kinsoku/>
              <w:wordWrap/>
              <w:overflowPunct/>
              <w:topLinePunct w:val="0"/>
              <w:bidi w:val="0"/>
              <w:spacing w:line="24" w:lineRule="atLeast"/>
              <w:jc w:val="center"/>
              <w:rPr>
                <w:rFonts w:ascii="Arial"/>
                <w:color w:val="000000" w:themeColor="text1"/>
                <w:sz w:val="24"/>
                <w:szCs w:val="24"/>
                <w:highlight w:val="none"/>
                <w14:textFill>
                  <w14:solidFill>
                    <w14:schemeClr w14:val="tx1"/>
                  </w14:solidFill>
                </w14:textFill>
              </w:rPr>
            </w:pPr>
          </w:p>
        </w:tc>
      </w:tr>
      <w:tr w14:paraId="6161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jc w:val="center"/>
        </w:trPr>
        <w:tc>
          <w:tcPr>
            <w:tcW w:w="1387" w:type="dxa"/>
            <w:tcBorders>
              <w:top w:val="single" w:color="000000" w:sz="2" w:space="0"/>
              <w:bottom w:val="single" w:color="000000" w:sz="2" w:space="0"/>
            </w:tcBorders>
            <w:shd w:val="clear" w:color="auto" w:fill="auto"/>
            <w:vAlign w:val="center"/>
          </w:tcPr>
          <w:p w14:paraId="39A57DF3">
            <w:pPr>
              <w:keepNext w:val="0"/>
              <w:keepLines w:val="0"/>
              <w:pageBreakBefore w:val="0"/>
              <w:widowControl w:val="0"/>
              <w:kinsoku/>
              <w:wordWrap/>
              <w:overflowPunct/>
              <w:topLinePunct w:val="0"/>
              <w:bidi w:val="0"/>
              <w:spacing w:beforeAutospacing="0" w:line="24" w:lineRule="atLeast"/>
              <w:ind w:left="0" w:leftChars="0" w:firstLine="0" w:firstLineChars="0"/>
              <w:jc w:val="center"/>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施工</w:t>
            </w:r>
            <w:r>
              <w:rPr>
                <w:rFonts w:ascii="宋体" w:hAnsi="宋体" w:eastAsia="宋体" w:cs="宋体"/>
                <w:color w:val="000000" w:themeColor="text1"/>
                <w:spacing w:val="7"/>
                <w:sz w:val="24"/>
                <w:szCs w:val="24"/>
                <w:highlight w:val="none"/>
                <w14:textFill>
                  <w14:solidFill>
                    <w14:schemeClr w14:val="tx1"/>
                  </w14:solidFill>
                </w14:textFill>
              </w:rPr>
              <w:t>单</w:t>
            </w:r>
            <w:r>
              <w:rPr>
                <w:rFonts w:ascii="宋体" w:hAnsi="宋体" w:eastAsia="宋体" w:cs="宋体"/>
                <w:color w:val="000000" w:themeColor="text1"/>
                <w:spacing w:val="6"/>
                <w:sz w:val="24"/>
                <w:szCs w:val="24"/>
                <w:highlight w:val="none"/>
                <w14:textFill>
                  <w14:solidFill>
                    <w14:schemeClr w14:val="tx1"/>
                  </w14:solidFill>
                </w14:textFill>
              </w:rPr>
              <w:t>位</w:t>
            </w:r>
          </w:p>
        </w:tc>
        <w:tc>
          <w:tcPr>
            <w:tcW w:w="3306" w:type="dxa"/>
            <w:tcBorders>
              <w:top w:val="single" w:color="000000" w:sz="2" w:space="0"/>
              <w:bottom w:val="single" w:color="000000" w:sz="2" w:space="0"/>
            </w:tcBorders>
            <w:shd w:val="clear" w:color="auto" w:fill="auto"/>
            <w:vAlign w:val="center"/>
          </w:tcPr>
          <w:p w14:paraId="55865240">
            <w:pPr>
              <w:keepNext w:val="0"/>
              <w:keepLines w:val="0"/>
              <w:pageBreakBefore w:val="0"/>
              <w:widowControl w:val="0"/>
              <w:kinsoku/>
              <w:wordWrap/>
              <w:overflowPunct/>
              <w:topLinePunct w:val="0"/>
              <w:bidi w:val="0"/>
              <w:spacing w:line="24" w:lineRule="atLeast"/>
              <w:jc w:val="center"/>
              <w:rPr>
                <w:rFonts w:ascii="Arial" w:hAnsi="Arial" w:eastAsia="Arial" w:cs="Arial"/>
                <w:snapToGrid w:val="0"/>
                <w:color w:val="000000" w:themeColor="text1"/>
                <w:kern w:val="0"/>
                <w:sz w:val="24"/>
                <w:szCs w:val="24"/>
                <w:highlight w:val="none"/>
                <w14:textFill>
                  <w14:solidFill>
                    <w14:schemeClr w14:val="tx1"/>
                  </w14:solidFill>
                </w14:textFill>
              </w:rPr>
            </w:pPr>
          </w:p>
        </w:tc>
        <w:tc>
          <w:tcPr>
            <w:tcW w:w="933" w:type="dxa"/>
            <w:tcBorders>
              <w:top w:val="single" w:color="000000" w:sz="2" w:space="0"/>
              <w:bottom w:val="single" w:color="000000" w:sz="2" w:space="0"/>
            </w:tcBorders>
            <w:shd w:val="clear" w:color="auto" w:fill="auto"/>
            <w:vAlign w:val="center"/>
          </w:tcPr>
          <w:p w14:paraId="79FA92FB">
            <w:pPr>
              <w:keepNext w:val="0"/>
              <w:keepLines w:val="0"/>
              <w:pageBreakBefore w:val="0"/>
              <w:widowControl w:val="0"/>
              <w:kinsoku/>
              <w:wordWrap/>
              <w:overflowPunct/>
              <w:topLinePunct w:val="0"/>
              <w:bidi w:val="0"/>
              <w:spacing w:beforeAutospacing="0" w:line="24" w:lineRule="atLeast"/>
              <w:ind w:left="105" w:leftChars="0" w:right="0" w:rightChars="0" w:hanging="105" w:firstLineChars="0"/>
              <w:jc w:val="center"/>
              <w:rPr>
                <w:rFonts w:ascii="宋体" w:hAnsi="宋体" w:eastAsia="宋体" w:cs="宋体"/>
                <w:snapToGrid w:val="0"/>
                <w:color w:val="000000" w:themeColor="text1"/>
                <w:kern w:val="0"/>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联系</w:t>
            </w:r>
            <w:r>
              <w:rPr>
                <w:rFonts w:ascii="宋体" w:hAnsi="宋体" w:eastAsia="宋体" w:cs="宋体"/>
                <w:color w:val="000000" w:themeColor="text1"/>
                <w:sz w:val="24"/>
                <w:szCs w:val="24"/>
                <w:highlight w:val="none"/>
                <w14:textFill>
                  <w14:solidFill>
                    <w14:schemeClr w14:val="tx1"/>
                  </w14:solidFill>
                </w14:textFill>
              </w:rPr>
              <w:t>人</w:t>
            </w:r>
          </w:p>
        </w:tc>
        <w:tc>
          <w:tcPr>
            <w:tcW w:w="877" w:type="dxa"/>
            <w:tcBorders>
              <w:top w:val="single" w:color="000000" w:sz="2" w:space="0"/>
              <w:bottom w:val="single" w:color="000000" w:sz="2" w:space="0"/>
            </w:tcBorders>
            <w:shd w:val="clear" w:color="auto" w:fill="auto"/>
            <w:vAlign w:val="center"/>
          </w:tcPr>
          <w:p w14:paraId="6CADCF59">
            <w:pPr>
              <w:keepNext w:val="0"/>
              <w:keepLines w:val="0"/>
              <w:pageBreakBefore w:val="0"/>
              <w:widowControl w:val="0"/>
              <w:kinsoku/>
              <w:wordWrap/>
              <w:overflowPunct/>
              <w:topLinePunct w:val="0"/>
              <w:bidi w:val="0"/>
              <w:spacing w:before="209" w:line="24" w:lineRule="atLeast"/>
              <w:ind w:left="719" w:leftChars="0"/>
              <w:jc w:val="center"/>
              <w:rPr>
                <w:rFonts w:ascii="宋体" w:hAnsi="宋体" w:eastAsia="宋体" w:cs="宋体"/>
                <w:snapToGrid w:val="0"/>
                <w:color w:val="000000" w:themeColor="text1"/>
                <w:kern w:val="0"/>
                <w:sz w:val="24"/>
                <w:szCs w:val="24"/>
                <w:highlight w:val="none"/>
                <w14:textFill>
                  <w14:solidFill>
                    <w14:schemeClr w14:val="tx1"/>
                  </w14:solidFill>
                </w14:textFill>
              </w:rPr>
            </w:pPr>
          </w:p>
        </w:tc>
        <w:tc>
          <w:tcPr>
            <w:tcW w:w="1185" w:type="dxa"/>
            <w:gridSpan w:val="2"/>
            <w:tcBorders>
              <w:top w:val="single" w:color="000000" w:sz="2" w:space="0"/>
              <w:bottom w:val="single" w:color="000000" w:sz="2" w:space="0"/>
            </w:tcBorders>
            <w:shd w:val="clear" w:color="auto" w:fill="auto"/>
            <w:vAlign w:val="center"/>
          </w:tcPr>
          <w:p w14:paraId="4D46E155">
            <w:pPr>
              <w:keepNext w:val="0"/>
              <w:keepLines w:val="0"/>
              <w:pageBreakBefore w:val="0"/>
              <w:widowControl w:val="0"/>
              <w:kinsoku/>
              <w:wordWrap/>
              <w:overflowPunct/>
              <w:topLinePunct w:val="0"/>
              <w:bidi w:val="0"/>
              <w:spacing w:beforeAutospacing="0" w:line="24" w:lineRule="atLeast"/>
              <w:jc w:val="center"/>
              <w:rPr>
                <w:rFonts w:ascii="宋体" w:hAnsi="宋体" w:eastAsia="宋体" w:cs="宋体"/>
                <w:snapToGrid w:val="0"/>
                <w:color w:val="000000" w:themeColor="text1"/>
                <w:spacing w:val="7"/>
                <w:kern w:val="0"/>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联系电话</w:t>
            </w:r>
          </w:p>
        </w:tc>
        <w:tc>
          <w:tcPr>
            <w:tcW w:w="1190" w:type="dxa"/>
            <w:tcBorders>
              <w:top w:val="single" w:color="000000" w:sz="2" w:space="0"/>
              <w:bottom w:val="single" w:color="000000" w:sz="2" w:space="0"/>
            </w:tcBorders>
            <w:shd w:val="clear" w:color="auto" w:fill="auto"/>
            <w:vAlign w:val="center"/>
          </w:tcPr>
          <w:p w14:paraId="473E14DF">
            <w:pPr>
              <w:keepNext w:val="0"/>
              <w:keepLines w:val="0"/>
              <w:pageBreakBefore w:val="0"/>
              <w:widowControl w:val="0"/>
              <w:kinsoku/>
              <w:wordWrap/>
              <w:overflowPunct/>
              <w:topLinePunct w:val="0"/>
              <w:bidi w:val="0"/>
              <w:spacing w:line="24" w:lineRule="atLeast"/>
              <w:jc w:val="center"/>
              <w:rPr>
                <w:rFonts w:ascii="Arial" w:hAnsi="Arial" w:eastAsia="Arial" w:cs="Arial"/>
                <w:snapToGrid w:val="0"/>
                <w:color w:val="000000" w:themeColor="text1"/>
                <w:kern w:val="0"/>
                <w:sz w:val="24"/>
                <w:szCs w:val="24"/>
                <w:highlight w:val="none"/>
                <w14:textFill>
                  <w14:solidFill>
                    <w14:schemeClr w14:val="tx1"/>
                  </w14:solidFill>
                </w14:textFill>
              </w:rPr>
            </w:pPr>
          </w:p>
        </w:tc>
      </w:tr>
      <w:tr w14:paraId="3AEB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1" w:hRule="atLeast"/>
          <w:jc w:val="center"/>
        </w:trPr>
        <w:tc>
          <w:tcPr>
            <w:tcW w:w="1387" w:type="dxa"/>
            <w:tcBorders>
              <w:top w:val="single" w:color="000000" w:sz="2" w:space="0"/>
              <w:bottom w:val="single" w:color="000000" w:sz="2" w:space="0"/>
            </w:tcBorders>
            <w:vAlign w:val="center"/>
          </w:tcPr>
          <w:p w14:paraId="3B64AFB8">
            <w:pPr>
              <w:keepNext w:val="0"/>
              <w:keepLines w:val="0"/>
              <w:pageBreakBefore w:val="0"/>
              <w:widowControl w:val="0"/>
              <w:kinsoku/>
              <w:wordWrap/>
              <w:overflowPunct/>
              <w:topLinePunct w:val="0"/>
              <w:bidi w:val="0"/>
              <w:spacing w:beforeAutospacing="0" w:line="24" w:lineRule="atLeast"/>
              <w:ind w:left="0" w:leftChars="0" w:firstLine="0" w:firstLineChars="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工</w:t>
            </w:r>
            <w:r>
              <w:rPr>
                <w:rFonts w:ascii="宋体" w:hAnsi="宋体" w:eastAsia="宋体" w:cs="宋体"/>
                <w:color w:val="000000" w:themeColor="text1"/>
                <w:spacing w:val="6"/>
                <w:sz w:val="24"/>
                <w:szCs w:val="24"/>
                <w:highlight w:val="none"/>
                <w14:textFill>
                  <w14:solidFill>
                    <w14:schemeClr w14:val="tx1"/>
                  </w14:solidFill>
                </w14:textFill>
              </w:rPr>
              <w:t>程地址</w:t>
            </w:r>
          </w:p>
        </w:tc>
        <w:tc>
          <w:tcPr>
            <w:tcW w:w="3306" w:type="dxa"/>
            <w:tcBorders>
              <w:top w:val="single" w:color="000000" w:sz="2" w:space="0"/>
              <w:bottom w:val="single" w:color="000000" w:sz="2" w:space="0"/>
            </w:tcBorders>
            <w:vAlign w:val="center"/>
          </w:tcPr>
          <w:p w14:paraId="75DE010A">
            <w:pPr>
              <w:keepNext w:val="0"/>
              <w:keepLines w:val="0"/>
              <w:pageBreakBefore w:val="0"/>
              <w:widowControl w:val="0"/>
              <w:kinsoku/>
              <w:wordWrap/>
              <w:overflowPunct/>
              <w:topLinePunct w:val="0"/>
              <w:bidi w:val="0"/>
              <w:spacing w:line="24" w:lineRule="atLeast"/>
              <w:jc w:val="center"/>
              <w:rPr>
                <w:rFonts w:ascii="Arial"/>
                <w:color w:val="000000" w:themeColor="text1"/>
                <w:sz w:val="24"/>
                <w:szCs w:val="24"/>
                <w:highlight w:val="none"/>
                <w14:textFill>
                  <w14:solidFill>
                    <w14:schemeClr w14:val="tx1"/>
                  </w14:solidFill>
                </w14:textFill>
              </w:rPr>
            </w:pPr>
          </w:p>
        </w:tc>
        <w:tc>
          <w:tcPr>
            <w:tcW w:w="933" w:type="dxa"/>
            <w:tcBorders>
              <w:top w:val="single" w:color="000000" w:sz="2" w:space="0"/>
              <w:bottom w:val="single" w:color="000000" w:sz="2" w:space="0"/>
            </w:tcBorders>
            <w:vAlign w:val="center"/>
          </w:tcPr>
          <w:p w14:paraId="002080FD">
            <w:pPr>
              <w:keepNext w:val="0"/>
              <w:keepLines w:val="0"/>
              <w:pageBreakBefore w:val="0"/>
              <w:widowControl w:val="0"/>
              <w:kinsoku/>
              <w:wordWrap/>
              <w:overflowPunct/>
              <w:topLinePunct w:val="0"/>
              <w:bidi w:val="0"/>
              <w:spacing w:beforeAutospacing="0" w:line="24" w:lineRule="atLeast"/>
              <w:ind w:left="0" w:leftChars="0" w:firstLine="0" w:firstLineChars="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类别</w:t>
            </w:r>
          </w:p>
        </w:tc>
        <w:tc>
          <w:tcPr>
            <w:tcW w:w="3252" w:type="dxa"/>
            <w:gridSpan w:val="4"/>
            <w:tcBorders>
              <w:top w:val="single" w:color="000000" w:sz="2" w:space="0"/>
              <w:bottom w:val="single" w:color="000000" w:sz="2" w:space="0"/>
            </w:tcBorders>
            <w:vAlign w:val="center"/>
          </w:tcPr>
          <w:p w14:paraId="4A68A4D8">
            <w:pPr>
              <w:keepNext w:val="0"/>
              <w:keepLines w:val="0"/>
              <w:pageBreakBefore w:val="0"/>
              <w:widowControl w:val="0"/>
              <w:kinsoku/>
              <w:wordWrap/>
              <w:overflowPunct/>
              <w:topLinePunct w:val="0"/>
              <w:bidi w:val="0"/>
              <w:spacing w:before="44" w:line="24" w:lineRule="atLeast"/>
              <w:ind w:left="575" w:leftChars="0" w:right="105" w:hanging="575" w:firstLineChars="0"/>
              <w:jc w:val="center"/>
              <w:rPr>
                <w:rFonts w:hint="eastAsia" w:ascii="宋体" w:hAnsi="宋体" w:eastAsia="宋体" w:cs="宋体"/>
                <w:snapToGrid w:val="0"/>
                <w:color w:val="000000" w:themeColor="text1"/>
                <w:spacing w:val="13"/>
                <w:kern w:val="0"/>
                <w:sz w:val="24"/>
                <w:szCs w:val="24"/>
                <w:highlight w:val="none"/>
                <w:lang w:val="en-US" w:eastAsia="zh-CN"/>
                <w14:textFill>
                  <w14:solidFill>
                    <w14:schemeClr w14:val="tx1"/>
                  </w14:solidFill>
                </w14:textFill>
              </w:rPr>
            </w:pPr>
            <w:r>
              <w:rPr>
                <w:rFonts w:ascii="宋体" w:hAnsi="宋体" w:eastAsia="宋体" w:cs="宋体"/>
                <w:snapToGrid w:val="0"/>
                <w:color w:val="000000" w:themeColor="text1"/>
                <w:spacing w:val="13"/>
                <w:kern w:val="0"/>
                <w:sz w:val="24"/>
                <w:szCs w:val="24"/>
                <w:highlight w:val="none"/>
                <w14:textFill>
                  <w14:solidFill>
                    <w14:schemeClr w14:val="tx1"/>
                  </w14:solidFill>
                </w14:textFill>
              </w:rPr>
              <w:t>□新建  □扩建</w:t>
            </w:r>
          </w:p>
          <w:p w14:paraId="13685794">
            <w:pPr>
              <w:keepNext w:val="0"/>
              <w:keepLines w:val="0"/>
              <w:pageBreakBefore w:val="0"/>
              <w:widowControl w:val="0"/>
              <w:kinsoku/>
              <w:wordWrap/>
              <w:overflowPunct/>
              <w:topLinePunct w:val="0"/>
              <w:bidi w:val="0"/>
              <w:spacing w:before="44" w:line="24" w:lineRule="atLeast"/>
              <w:ind w:left="575" w:leftChars="0" w:right="105" w:hanging="575" w:firstLineChars="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pacing w:val="13"/>
                <w:kern w:val="0"/>
                <w:sz w:val="24"/>
                <w:szCs w:val="24"/>
                <w:highlight w:val="none"/>
                <w:lang w:eastAsia="zh-CN"/>
                <w14:textFill>
                  <w14:solidFill>
                    <w14:schemeClr w14:val="tx1"/>
                  </w14:solidFill>
                </w14:textFill>
              </w:rPr>
              <w:t>□</w:t>
            </w:r>
            <w:r>
              <w:rPr>
                <w:rFonts w:ascii="宋体" w:hAnsi="宋体" w:eastAsia="宋体" w:cs="宋体"/>
                <w:snapToGrid w:val="0"/>
                <w:color w:val="000000" w:themeColor="text1"/>
                <w:spacing w:val="13"/>
                <w:kern w:val="0"/>
                <w:sz w:val="24"/>
                <w:szCs w:val="24"/>
                <w:highlight w:val="none"/>
                <w14:textFill>
                  <w14:solidFill>
                    <w14:schemeClr w14:val="tx1"/>
                  </w14:solidFill>
                </w14:textFill>
              </w:rPr>
              <w:t>改建（装饰装修、改变用途、建筑保温）</w:t>
            </w:r>
          </w:p>
        </w:tc>
      </w:tr>
      <w:tr w14:paraId="17C72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jc w:val="center"/>
        </w:trPr>
        <w:tc>
          <w:tcPr>
            <w:tcW w:w="1387" w:type="dxa"/>
            <w:tcBorders>
              <w:top w:val="single" w:color="000000" w:sz="2" w:space="0"/>
              <w:bottom w:val="single" w:color="000000" w:sz="2" w:space="0"/>
            </w:tcBorders>
            <w:vAlign w:val="center"/>
          </w:tcPr>
          <w:p w14:paraId="62BE02F0">
            <w:pPr>
              <w:keepNext w:val="0"/>
              <w:keepLines w:val="0"/>
              <w:pageBreakBefore w:val="0"/>
              <w:widowControl w:val="0"/>
              <w:kinsoku/>
              <w:wordWrap/>
              <w:overflowPunct/>
              <w:topLinePunct w:val="0"/>
              <w:bidi w:val="0"/>
              <w:spacing w:beforeAutospacing="0" w:afterAutospacing="0" w:line="24" w:lineRule="atLeast"/>
              <w:ind w:left="0" w:leftChars="0" w:firstLine="0" w:firstLineChars="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工</w:t>
            </w:r>
            <w:r>
              <w:rPr>
                <w:rFonts w:ascii="宋体" w:hAnsi="宋体" w:eastAsia="宋体" w:cs="宋体"/>
                <w:color w:val="000000" w:themeColor="text1"/>
                <w:spacing w:val="7"/>
                <w:sz w:val="24"/>
                <w:szCs w:val="24"/>
                <w:highlight w:val="none"/>
                <w14:textFill>
                  <w14:solidFill>
                    <w14:schemeClr w14:val="tx1"/>
                  </w14:solidFill>
                </w14:textFill>
              </w:rPr>
              <w:t>程投资额</w:t>
            </w:r>
          </w:p>
          <w:p w14:paraId="0A28072B">
            <w:pPr>
              <w:keepNext w:val="0"/>
              <w:keepLines w:val="0"/>
              <w:pageBreakBefore w:val="0"/>
              <w:widowControl w:val="0"/>
              <w:kinsoku/>
              <w:wordWrap/>
              <w:overflowPunct/>
              <w:topLinePunct w:val="0"/>
              <w:bidi w:val="0"/>
              <w:spacing w:beforeAutospacing="0" w:line="24" w:lineRule="atLeast"/>
              <w:ind w:left="0" w:leftChars="0" w:firstLine="0" w:firstLineChars="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9"/>
                <w:sz w:val="24"/>
                <w:szCs w:val="24"/>
                <w:highlight w:val="none"/>
                <w14:textFill>
                  <w14:solidFill>
                    <w14:schemeClr w14:val="tx1"/>
                  </w14:solidFill>
                </w14:textFill>
              </w:rPr>
              <w:t>(</w:t>
            </w:r>
            <w:r>
              <w:rPr>
                <w:rFonts w:ascii="宋体" w:hAnsi="宋体" w:eastAsia="宋体" w:cs="宋体"/>
                <w:color w:val="000000" w:themeColor="text1"/>
                <w:spacing w:val="27"/>
                <w:sz w:val="24"/>
                <w:szCs w:val="24"/>
                <w:highlight w:val="none"/>
                <w14:textFill>
                  <w14:solidFill>
                    <w14:schemeClr w14:val="tx1"/>
                  </w14:solidFill>
                </w14:textFill>
              </w:rPr>
              <w:t>万元)</w:t>
            </w:r>
          </w:p>
        </w:tc>
        <w:tc>
          <w:tcPr>
            <w:tcW w:w="3306" w:type="dxa"/>
            <w:tcBorders>
              <w:top w:val="single" w:color="000000" w:sz="2" w:space="0"/>
              <w:bottom w:val="single" w:color="000000" w:sz="2" w:space="0"/>
            </w:tcBorders>
            <w:vAlign w:val="center"/>
          </w:tcPr>
          <w:p w14:paraId="57BA98C0">
            <w:pPr>
              <w:keepNext w:val="0"/>
              <w:keepLines w:val="0"/>
              <w:pageBreakBefore w:val="0"/>
              <w:widowControl w:val="0"/>
              <w:kinsoku/>
              <w:wordWrap/>
              <w:overflowPunct/>
              <w:topLinePunct w:val="0"/>
              <w:bidi w:val="0"/>
              <w:spacing w:line="24" w:lineRule="atLeast"/>
              <w:jc w:val="center"/>
              <w:rPr>
                <w:rFonts w:ascii="Arial"/>
                <w:color w:val="000000" w:themeColor="text1"/>
                <w:sz w:val="24"/>
                <w:szCs w:val="24"/>
                <w:highlight w:val="none"/>
                <w14:textFill>
                  <w14:solidFill>
                    <w14:schemeClr w14:val="tx1"/>
                  </w14:solidFill>
                </w14:textFill>
              </w:rPr>
            </w:pPr>
          </w:p>
        </w:tc>
        <w:tc>
          <w:tcPr>
            <w:tcW w:w="2250" w:type="dxa"/>
            <w:gridSpan w:val="3"/>
            <w:tcBorders>
              <w:top w:val="single" w:color="000000" w:sz="2" w:space="0"/>
              <w:bottom w:val="single" w:color="000000" w:sz="2" w:space="0"/>
            </w:tcBorders>
            <w:vAlign w:val="center"/>
          </w:tcPr>
          <w:p w14:paraId="40BE19FC">
            <w:pPr>
              <w:keepNext w:val="0"/>
              <w:keepLines w:val="0"/>
              <w:pageBreakBefore w:val="0"/>
              <w:widowControl w:val="0"/>
              <w:kinsoku/>
              <w:wordWrap/>
              <w:overflowPunct/>
              <w:topLinePunct w:val="0"/>
              <w:bidi w:val="0"/>
              <w:spacing w:beforeAutospacing="0" w:line="24" w:lineRule="atLeast"/>
              <w:ind w:left="0" w:leftChars="0" w:firstLine="0" w:firstLineChars="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建筑面积 (</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w:t>
            </w:r>
            <w:r>
              <w:rPr>
                <w:rFonts w:ascii="宋体" w:hAnsi="宋体" w:eastAsia="宋体" w:cs="宋体"/>
                <w:color w:val="000000" w:themeColor="text1"/>
                <w:spacing w:val="5"/>
                <w:sz w:val="24"/>
                <w:szCs w:val="24"/>
                <w:highlight w:val="none"/>
                <w14:textFill>
                  <w14:solidFill>
                    <w14:schemeClr w14:val="tx1"/>
                  </w14:solidFill>
                </w14:textFill>
              </w:rPr>
              <w:t>)</w:t>
            </w:r>
          </w:p>
        </w:tc>
        <w:tc>
          <w:tcPr>
            <w:tcW w:w="1935" w:type="dxa"/>
            <w:gridSpan w:val="2"/>
            <w:tcBorders>
              <w:top w:val="single" w:color="000000" w:sz="2" w:space="0"/>
              <w:bottom w:val="single" w:color="000000" w:sz="2" w:space="0"/>
            </w:tcBorders>
            <w:vAlign w:val="center"/>
          </w:tcPr>
          <w:p w14:paraId="491499B3">
            <w:pPr>
              <w:keepNext w:val="0"/>
              <w:keepLines w:val="0"/>
              <w:pageBreakBefore w:val="0"/>
              <w:widowControl w:val="0"/>
              <w:kinsoku/>
              <w:wordWrap/>
              <w:overflowPunct/>
              <w:topLinePunct w:val="0"/>
              <w:bidi w:val="0"/>
              <w:spacing w:line="24" w:lineRule="atLeast"/>
              <w:jc w:val="center"/>
              <w:rPr>
                <w:rFonts w:ascii="Arial"/>
                <w:color w:val="000000" w:themeColor="text1"/>
                <w:sz w:val="24"/>
                <w:szCs w:val="24"/>
                <w:highlight w:val="none"/>
                <w14:textFill>
                  <w14:solidFill>
                    <w14:schemeClr w14:val="tx1"/>
                  </w14:solidFill>
                </w14:textFill>
              </w:rPr>
            </w:pPr>
          </w:p>
        </w:tc>
      </w:tr>
      <w:tr w14:paraId="7553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1" w:hRule="atLeast"/>
          <w:jc w:val="center"/>
        </w:trPr>
        <w:tc>
          <w:tcPr>
            <w:tcW w:w="8878" w:type="dxa"/>
            <w:gridSpan w:val="7"/>
            <w:tcBorders>
              <w:top w:val="single" w:color="auto" w:sz="4" w:space="0"/>
              <w:left w:val="single" w:color="auto" w:sz="4" w:space="0"/>
              <w:bottom w:val="single" w:color="auto" w:sz="4" w:space="0"/>
              <w:right w:val="single" w:color="auto" w:sz="4" w:space="0"/>
            </w:tcBorders>
          </w:tcPr>
          <w:p w14:paraId="2D0E0C04">
            <w:pPr>
              <w:keepNext w:val="0"/>
              <w:keepLines w:val="0"/>
              <w:pageBreakBefore w:val="0"/>
              <w:widowControl w:val="0"/>
              <w:kinsoku/>
              <w:wordWrap/>
              <w:overflowPunct/>
              <w:topLinePunct w:val="0"/>
              <w:bidi w:val="0"/>
              <w:spacing w:line="24" w:lineRule="atLeast"/>
              <w:rPr>
                <w:rFonts w:ascii="Arial"/>
                <w:color w:val="000000" w:themeColor="text1"/>
                <w:sz w:val="24"/>
                <w:szCs w:val="24"/>
                <w:highlight w:val="none"/>
                <w14:textFill>
                  <w14:solidFill>
                    <w14:schemeClr w14:val="tx1"/>
                  </w14:solidFill>
                </w14:textFill>
              </w:rPr>
            </w:pPr>
          </w:p>
          <w:p w14:paraId="351ED452">
            <w:pPr>
              <w:keepNext w:val="0"/>
              <w:keepLines w:val="0"/>
              <w:pageBreakBefore w:val="0"/>
              <w:widowControl w:val="0"/>
              <w:tabs>
                <w:tab w:val="left" w:pos="994"/>
              </w:tabs>
              <w:kinsoku/>
              <w:wordWrap/>
              <w:overflowPunct/>
              <w:topLinePunct w:val="0"/>
              <w:bidi w:val="0"/>
              <w:spacing w:line="24" w:lineRule="atLeast"/>
              <w:ind w:firstLine="240" w:firstLineChars="100"/>
              <w:jc w:val="left"/>
              <w:rPr>
                <w:rFonts w:hint="default" w:ascii="Arial" w:hAnsi="Arial" w:eastAsia="宋体" w:cs="Arial"/>
                <w:snapToGrid w:val="0"/>
                <w:color w:val="000000" w:themeColor="text1"/>
                <w:kern w:val="0"/>
                <w:sz w:val="24"/>
                <w:szCs w:val="24"/>
                <w:highlight w:val="none"/>
                <w:lang w:val="en-US" w:eastAsia="zh-CN"/>
                <w14:textFill>
                  <w14:solidFill>
                    <w14:schemeClr w14:val="tx1"/>
                  </w14:solidFill>
                </w14:textFill>
              </w:rPr>
            </w:pPr>
            <w:r>
              <w:rPr>
                <w:rFonts w:hint="eastAsia" w:eastAsia="宋体" w:cs="Arial"/>
                <w:snapToGrid w:val="0"/>
                <w:color w:val="000000" w:themeColor="text1"/>
                <w:kern w:val="0"/>
                <w:sz w:val="24"/>
                <w:szCs w:val="24"/>
                <w:highlight w:val="none"/>
                <w:lang w:val="en-US" w:eastAsia="zh-CN"/>
                <w14:textFill>
                  <w14:solidFill>
                    <w14:schemeClr w14:val="tx1"/>
                  </w14:solidFill>
                </w14:textFill>
              </w:rPr>
              <w:t>备注：</w:t>
            </w:r>
          </w:p>
        </w:tc>
      </w:tr>
    </w:tbl>
    <w:p w14:paraId="375F014E">
      <w:pPr>
        <w:keepNext w:val="0"/>
        <w:keepLines w:val="0"/>
        <w:pageBreakBefore w:val="0"/>
        <w:widowControl w:val="0"/>
        <w:kinsoku/>
        <w:wordWrap/>
        <w:overflowPunct/>
        <w:topLinePunct w:val="0"/>
        <w:bidi w:val="0"/>
        <w:spacing w:before="91" w:line="221" w:lineRule="auto"/>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pPr>
    </w:p>
    <w:p w14:paraId="4FC1F88B">
      <w:pPr>
        <w:keepNext w:val="0"/>
        <w:keepLines w:val="0"/>
        <w:pageBreakBefore w:val="0"/>
        <w:widowControl w:val="0"/>
        <w:kinsoku/>
        <w:wordWrap/>
        <w:overflowPunct/>
        <w:topLinePunct w:val="0"/>
        <w:bidi w:val="0"/>
        <w:spacing w:before="91" w:line="221" w:lineRule="auto"/>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注：1</w:t>
      </w:r>
      <w:r>
        <w:rPr>
          <w:rFonts w:ascii="宋体" w:hAnsi="宋体" w:eastAsia="宋体" w:cs="宋体"/>
          <w:color w:val="000000" w:themeColor="text1"/>
          <w:spacing w:val="-4"/>
          <w:sz w:val="21"/>
          <w:szCs w:val="21"/>
          <w:highlight w:val="none"/>
          <w14:textFill>
            <w14:solidFill>
              <w14:schemeClr w14:val="tx1"/>
            </w14:solidFill>
          </w14:textFill>
        </w:rPr>
        <w:t>.填表单位应如实填写各项内容，对提交材料的真实性、完整性负责。填表单位应在表中注明“印章”处加盖单位公章，申请表涉及多页，需要加盖骑缝章，没有单位公章的，应由其法人或项目负责人签名(或手印)。</w:t>
      </w:r>
    </w:p>
    <w:p w14:paraId="023429B2">
      <w:pPr>
        <w:keepNext w:val="0"/>
        <w:keepLines w:val="0"/>
        <w:pageBreakBefore w:val="0"/>
        <w:widowControl w:val="0"/>
        <w:kinsoku/>
        <w:wordWrap/>
        <w:overflowPunct/>
        <w:topLinePunct w:val="0"/>
        <w:bidi w:val="0"/>
        <w:spacing w:before="91" w:line="221" w:lineRule="auto"/>
        <w:ind w:firstLine="404" w:firstLineChars="200"/>
        <w:rPr>
          <w:rFonts w:ascii="宋体" w:hAnsi="宋体" w:eastAsia="宋体" w:cs="宋体"/>
          <w:color w:val="000000" w:themeColor="text1"/>
          <w:spacing w:val="-4"/>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2</w:t>
      </w:r>
      <w:r>
        <w:rPr>
          <w:rFonts w:ascii="宋体" w:hAnsi="宋体" w:eastAsia="宋体" w:cs="宋体"/>
          <w:color w:val="000000" w:themeColor="text1"/>
          <w:spacing w:val="-4"/>
          <w:sz w:val="21"/>
          <w:szCs w:val="21"/>
          <w:highlight w:val="none"/>
          <w14:textFill>
            <w14:solidFill>
              <w14:schemeClr w14:val="tx1"/>
            </w14:solidFill>
          </w14:textFill>
        </w:rPr>
        <w:t>.</w:t>
      </w:r>
      <w:r>
        <w:rPr>
          <w:rFonts w:ascii="宋体" w:hAnsi="宋体" w:eastAsia="宋体" w:cs="宋体"/>
          <w:color w:val="000000" w:themeColor="text1"/>
          <w:spacing w:val="-4"/>
          <w:sz w:val="21"/>
          <w:szCs w:val="21"/>
          <w:highlight w:val="none"/>
          <w:lang w:val="en-US" w:eastAsia="zh-CN"/>
          <w14:textFill>
            <w14:solidFill>
              <w14:schemeClr w14:val="tx1"/>
            </w14:solidFill>
          </w14:textFill>
        </w:rPr>
        <w:t>填写应打印或使用钢笔和能够长期保持字迹的墨水，字迹清楚，文字规范、文面整洁，不得涂改。</w:t>
      </w:r>
    </w:p>
    <w:p w14:paraId="3ED980E2">
      <w:pPr>
        <w:keepNext w:val="0"/>
        <w:keepLines w:val="0"/>
        <w:pageBreakBefore w:val="0"/>
        <w:widowControl w:val="0"/>
        <w:kinsoku/>
        <w:wordWrap/>
        <w:overflowPunct/>
        <w:topLinePunct w:val="0"/>
        <w:bidi w:val="0"/>
        <w:spacing w:before="91" w:line="221" w:lineRule="auto"/>
        <w:ind w:firstLine="404" w:firstLineChars="200"/>
        <w:rPr>
          <w:rFonts w:hint="default" w:ascii="宋体" w:hAnsi="宋体" w:eastAsia="宋体" w:cs="宋体"/>
          <w:color w:val="000000" w:themeColor="text1"/>
          <w:spacing w:val="-4"/>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3.表格中“建筑面积”在新建项目中是指单体建筑总建筑面积，在改建和扩建项目中是指申请消防验收备案的实际区域（如改造的楼层、扩建的区域等）。</w:t>
      </w:r>
    </w:p>
    <w:p w14:paraId="4FE765AD">
      <w:pPr>
        <w:keepNext w:val="0"/>
        <w:keepLines w:val="0"/>
        <w:pageBreakBefore w:val="0"/>
        <w:widowControl w:val="0"/>
        <w:kinsoku/>
        <w:wordWrap/>
        <w:overflowPunct/>
        <w:topLinePunct w:val="0"/>
        <w:bidi w:val="0"/>
        <w:spacing w:line="246" w:lineRule="auto"/>
        <w:rPr>
          <w:rFonts w:ascii="Arial"/>
          <w:color w:val="000000" w:themeColor="text1"/>
          <w:sz w:val="21"/>
          <w:highlight w:val="none"/>
          <w14:textFill>
            <w14:solidFill>
              <w14:schemeClr w14:val="tx1"/>
            </w14:solidFill>
          </w14:textFill>
        </w:rPr>
        <w:sectPr>
          <w:footerReference r:id="rId23" w:type="default"/>
          <w:pgSz w:w="11905" w:h="16839"/>
          <w:pgMar w:top="2154" w:right="1587" w:bottom="2154" w:left="1587" w:header="0" w:footer="1164" w:gutter="0"/>
          <w:pgNumType w:fmt="decimal"/>
          <w:cols w:space="0" w:num="1"/>
          <w:rtlGutter w:val="0"/>
          <w:docGrid w:linePitch="0" w:charSpace="0"/>
        </w:sectPr>
      </w:pPr>
    </w:p>
    <w:p w14:paraId="4FA9D1FC">
      <w:pPr>
        <w:keepNext w:val="0"/>
        <w:keepLines w:val="0"/>
        <w:pageBreakBefore w:val="0"/>
        <w:widowControl w:val="0"/>
        <w:kinsoku/>
        <w:wordWrap/>
        <w:overflowPunct/>
        <w:topLinePunct w:val="0"/>
        <w:bidi w:val="0"/>
        <w:spacing w:before="94" w:line="224" w:lineRule="auto"/>
        <w:ind w:left="26"/>
        <w:jc w:val="left"/>
        <w:outlineLvl w:val="1"/>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bookmarkStart w:id="66" w:name="_bookmark17"/>
      <w:bookmarkEnd w:id="66"/>
      <w:bookmarkStart w:id="67" w:name="_Toc6277"/>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J</w:t>
      </w:r>
      <w:bookmarkEnd w:id="67"/>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w:t>
      </w:r>
    </w:p>
    <w:p w14:paraId="49CAC44D">
      <w:pPr>
        <w:keepNext w:val="0"/>
        <w:keepLines w:val="0"/>
        <w:pageBreakBefore w:val="0"/>
        <w:widowControl w:val="0"/>
        <w:kinsoku/>
        <w:wordWrap/>
        <w:overflowPunct/>
        <w:topLinePunct w:val="0"/>
        <w:bidi w:val="0"/>
        <w:spacing w:before="48" w:line="224" w:lineRule="auto"/>
        <w:jc w:val="center"/>
        <w:outlineLvl w:val="0"/>
        <w:rPr>
          <w:rFonts w:ascii="宋体" w:hAnsi="宋体" w:eastAsia="宋体" w:cs="宋体"/>
          <w:color w:val="000000" w:themeColor="text1"/>
          <w:spacing w:val="9"/>
          <w:sz w:val="35"/>
          <w:szCs w:val="35"/>
          <w:highlight w:val="none"/>
          <w14:textOutline w14:w="6537" w14:cap="sq" w14:cmpd="sng">
            <w14:solidFill>
              <w14:srgbClr w14:val="000000"/>
            </w14:solidFill>
            <w14:prstDash w14:val="solid"/>
            <w14:bevel/>
          </w14:textOutline>
          <w14:textFill>
            <w14:solidFill>
              <w14:schemeClr w14:val="tx1"/>
            </w14:solidFill>
          </w14:textFill>
        </w:rPr>
      </w:pPr>
      <w:bookmarkStart w:id="68" w:name="_Toc2099"/>
      <w:r>
        <w:rPr>
          <w:rFonts w:hint="eastAsia" w:ascii="宋体" w:hAnsi="宋体" w:eastAsia="宋体" w:cs="宋体"/>
          <w:color w:val="000000" w:themeColor="text1"/>
          <w:spacing w:val="17"/>
          <w:sz w:val="35"/>
          <w:szCs w:val="35"/>
          <w:highlight w:val="none"/>
          <w:lang w:val="en-US" w:eastAsia="zh-CN"/>
          <w14:textOutline w14:w="6537" w14:cap="sq" w14:cmpd="sng">
            <w14:solidFill>
              <w14:srgbClr w14:val="000000"/>
            </w14:solidFill>
            <w14:prstDash w14:val="solid"/>
            <w14:bevel/>
          </w14:textOutline>
          <w14:textFill>
            <w14:solidFill>
              <w14:schemeClr w14:val="tx1"/>
            </w14:solidFill>
          </w14:textFill>
        </w:rPr>
        <w:t>其他</w:t>
      </w:r>
      <w:r>
        <w:rPr>
          <w:rFonts w:ascii="宋体" w:hAnsi="宋体" w:eastAsia="宋体" w:cs="宋体"/>
          <w:color w:val="000000" w:themeColor="text1"/>
          <w:spacing w:val="17"/>
          <w:sz w:val="35"/>
          <w:szCs w:val="35"/>
          <w:highlight w:val="none"/>
          <w14:textOutline w14:w="6537" w14:cap="sq" w14:cmpd="sng">
            <w14:solidFill>
              <w14:srgbClr w14:val="000000"/>
            </w14:solidFill>
            <w14:prstDash w14:val="solid"/>
            <w14:bevel/>
          </w14:textOutline>
          <w14:textFill>
            <w14:solidFill>
              <w14:schemeClr w14:val="tx1"/>
            </w14:solidFill>
          </w14:textFill>
        </w:rPr>
        <w:t>建</w:t>
      </w:r>
      <w:r>
        <w:rPr>
          <w:rFonts w:ascii="宋体" w:hAnsi="宋体" w:eastAsia="宋体" w:cs="宋体"/>
          <w:color w:val="000000" w:themeColor="text1"/>
          <w:spacing w:val="9"/>
          <w:sz w:val="35"/>
          <w:szCs w:val="35"/>
          <w:highlight w:val="none"/>
          <w14:textOutline w14:w="6537" w14:cap="sq" w14:cmpd="sng">
            <w14:solidFill>
              <w14:srgbClr w14:val="000000"/>
            </w14:solidFill>
            <w14:prstDash w14:val="solid"/>
            <w14:bevel/>
          </w14:textOutline>
          <w14:textFill>
            <w14:solidFill>
              <w14:schemeClr w14:val="tx1"/>
            </w14:solidFill>
          </w14:textFill>
        </w:rPr>
        <w:t>设工程消防验收备案表</w:t>
      </w:r>
      <w:bookmarkEnd w:id="68"/>
    </w:p>
    <w:p w14:paraId="57451D3C">
      <w:pPr>
        <w:keepNext w:val="0"/>
        <w:keepLines w:val="0"/>
        <w:pageBreakBefore w:val="0"/>
        <w:widowControl w:val="0"/>
        <w:kinsoku/>
        <w:wordWrap/>
        <w:overflowPunct/>
        <w:topLinePunct w:val="0"/>
        <w:bidi w:val="0"/>
        <w:spacing w:line="356" w:lineRule="auto"/>
        <w:rPr>
          <w:rFonts w:ascii="Arial"/>
          <w:color w:val="000000" w:themeColor="text1"/>
          <w:sz w:val="21"/>
          <w:highlight w:val="none"/>
          <w14:textFill>
            <w14:solidFill>
              <w14:schemeClr w14:val="tx1"/>
            </w14:solidFill>
          </w14:textFill>
        </w:rPr>
      </w:pPr>
    </w:p>
    <w:p w14:paraId="089A1E8C">
      <w:pPr>
        <w:keepNext w:val="0"/>
        <w:keepLines w:val="0"/>
        <w:pageBreakBefore w:val="0"/>
        <w:widowControl w:val="0"/>
        <w:kinsoku/>
        <w:wordWrap/>
        <w:overflowPunct/>
        <w:topLinePunct w:val="0"/>
        <w:bidi w:val="0"/>
        <w:spacing w:before="91" w:line="221" w:lineRule="auto"/>
        <w:ind w:left="5929"/>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4"/>
          <w:sz w:val="28"/>
          <w:szCs w:val="28"/>
          <w:highlight w:val="none"/>
          <w14:textFill>
            <w14:solidFill>
              <w14:schemeClr w14:val="tx1"/>
            </w14:solidFill>
          </w14:textFill>
        </w:rPr>
        <w:t>编号：</w:t>
      </w:r>
    </w:p>
    <w:p w14:paraId="56192DE4">
      <w:pPr>
        <w:keepNext w:val="0"/>
        <w:keepLines w:val="0"/>
        <w:pageBreakBefore w:val="0"/>
        <w:widowControl w:val="0"/>
        <w:kinsoku/>
        <w:wordWrap/>
        <w:overflowPunct/>
        <w:topLinePunct w:val="0"/>
        <w:bidi w:val="0"/>
        <w:spacing w:before="63" w:line="207" w:lineRule="auto"/>
        <w:ind w:left="0" w:leftChars="0" w:firstLine="0" w:firstLineChars="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
          <w:sz w:val="28"/>
          <w:szCs w:val="28"/>
          <w:highlight w:val="none"/>
          <w14:textFill>
            <w14:solidFill>
              <w14:schemeClr w14:val="tx1"/>
            </w14:solidFill>
          </w14:textFill>
        </w:rPr>
        <w:t>工程名称</w:t>
      </w:r>
      <w:r>
        <w:rPr>
          <w:rFonts w:ascii="宋体" w:hAnsi="宋体" w:eastAsia="宋体" w:cs="宋体"/>
          <w:color w:val="000000" w:themeColor="text1"/>
          <w:spacing w:val="-20"/>
          <w:sz w:val="28"/>
          <w:szCs w:val="28"/>
          <w:highlight w:val="none"/>
          <w14:textFill>
            <w14:solidFill>
              <w14:schemeClr w14:val="tx1"/>
            </w14:solidFill>
          </w14:textFill>
        </w:rPr>
        <w:t>：</w:t>
      </w:r>
      <w:r>
        <w:rPr>
          <w:rFonts w:ascii="宋体" w:hAnsi="宋体" w:eastAsia="宋体" w:cs="宋体"/>
          <w:color w:val="000000" w:themeColor="text1"/>
          <w:spacing w:val="13"/>
          <w:sz w:val="28"/>
          <w:szCs w:val="28"/>
          <w:highlight w:val="none"/>
          <w14:textFill>
            <w14:solidFill>
              <w14:schemeClr w14:val="tx1"/>
            </w14:solidFill>
          </w14:textFill>
        </w:rPr>
        <w:t xml:space="preserve">          </w:t>
      </w:r>
      <w:r>
        <w:rPr>
          <w:rFonts w:ascii="宋体" w:hAnsi="宋体" w:eastAsia="宋体" w:cs="宋体"/>
          <w:color w:val="000000" w:themeColor="text1"/>
          <w:spacing w:val="-20"/>
          <w:sz w:val="28"/>
          <w:szCs w:val="28"/>
          <w:highlight w:val="none"/>
          <w14:textFill>
            <w14:solidFill>
              <w14:schemeClr w14:val="tx1"/>
            </w14:solidFill>
          </w14:textFill>
        </w:rPr>
        <w:t>（</w:t>
      </w:r>
      <w:r>
        <w:rPr>
          <w:rFonts w:ascii="宋体" w:hAnsi="宋体" w:eastAsia="宋体" w:cs="宋体"/>
          <w:color w:val="000000" w:themeColor="text1"/>
          <w:spacing w:val="-1"/>
          <w:sz w:val="28"/>
          <w:szCs w:val="28"/>
          <w:highlight w:val="none"/>
          <w14:textFill>
            <w14:solidFill>
              <w14:schemeClr w14:val="tx1"/>
            </w14:solidFill>
          </w14:textFill>
        </w:rPr>
        <w:t>印章）</w:t>
      </w:r>
      <w:r>
        <w:rPr>
          <w:rFonts w:ascii="宋体" w:hAnsi="宋体" w:eastAsia="宋体" w:cs="宋体"/>
          <w:color w:val="000000" w:themeColor="text1"/>
          <w:spacing w:val="9"/>
          <w:sz w:val="28"/>
          <w:szCs w:val="28"/>
          <w:highlight w:val="none"/>
          <w14:textFill>
            <w14:solidFill>
              <w14:schemeClr w14:val="tx1"/>
            </w14:solidFill>
          </w14:textFill>
        </w:rPr>
        <w:t xml:space="preserve">      </w:t>
      </w:r>
      <w:r>
        <w:rPr>
          <w:rFonts w:ascii="宋体" w:hAnsi="宋体" w:eastAsia="宋体" w:cs="宋体"/>
          <w:color w:val="000000" w:themeColor="text1"/>
          <w:spacing w:val="-1"/>
          <w:sz w:val="28"/>
          <w:szCs w:val="28"/>
          <w:highlight w:val="none"/>
          <w14:textFill>
            <w14:solidFill>
              <w14:schemeClr w14:val="tx1"/>
            </w14:solidFill>
          </w14:textFill>
        </w:rPr>
        <w:t>申请日期：    年   月</w:t>
      </w:r>
      <w:r>
        <w:rPr>
          <w:rFonts w:ascii="宋体" w:hAnsi="宋体" w:eastAsia="宋体" w:cs="宋体"/>
          <w:color w:val="000000" w:themeColor="text1"/>
          <w:spacing w:val="30"/>
          <w:sz w:val="28"/>
          <w:szCs w:val="28"/>
          <w:highlight w:val="none"/>
          <w14:textFill>
            <w14:solidFill>
              <w14:schemeClr w14:val="tx1"/>
            </w14:solidFill>
          </w14:textFill>
        </w:rPr>
        <w:t xml:space="preserve">  </w:t>
      </w:r>
      <w:r>
        <w:rPr>
          <w:rFonts w:ascii="宋体" w:hAnsi="宋体" w:eastAsia="宋体" w:cs="宋体"/>
          <w:color w:val="000000" w:themeColor="text1"/>
          <w:spacing w:val="-1"/>
          <w:sz w:val="28"/>
          <w:szCs w:val="28"/>
          <w:highlight w:val="none"/>
          <w14:textFill>
            <w14:solidFill>
              <w14:schemeClr w14:val="tx1"/>
            </w14:solidFill>
          </w14:textFill>
        </w:rPr>
        <w:t>日</w:t>
      </w:r>
    </w:p>
    <w:tbl>
      <w:tblPr>
        <w:tblStyle w:val="20"/>
        <w:tblW w:w="98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7"/>
        <w:gridCol w:w="195"/>
        <w:gridCol w:w="551"/>
        <w:gridCol w:w="461"/>
        <w:gridCol w:w="286"/>
        <w:gridCol w:w="1006"/>
        <w:gridCol w:w="707"/>
        <w:gridCol w:w="284"/>
        <w:gridCol w:w="425"/>
        <w:gridCol w:w="408"/>
        <w:gridCol w:w="468"/>
        <w:gridCol w:w="245"/>
        <w:gridCol w:w="364"/>
        <w:gridCol w:w="241"/>
        <w:gridCol w:w="383"/>
        <w:gridCol w:w="550"/>
        <w:gridCol w:w="1003"/>
        <w:gridCol w:w="918"/>
      </w:tblGrid>
      <w:tr w14:paraId="6415C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1532" w:type="dxa"/>
            <w:gridSpan w:val="2"/>
            <w:vAlign w:val="top"/>
          </w:tcPr>
          <w:p w14:paraId="4E364F19">
            <w:pPr>
              <w:pStyle w:val="43"/>
              <w:keepNext w:val="0"/>
              <w:keepLines w:val="0"/>
              <w:pageBreakBefore w:val="0"/>
              <w:widowControl w:val="0"/>
              <w:kinsoku/>
              <w:wordWrap/>
              <w:overflowPunct/>
              <w:topLinePunct w:val="0"/>
              <w:bidi w:val="0"/>
              <w:spacing w:before="177" w:line="229" w:lineRule="auto"/>
              <w:ind w:left="35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建设单位</w:t>
            </w:r>
          </w:p>
        </w:tc>
        <w:tc>
          <w:tcPr>
            <w:tcW w:w="2304" w:type="dxa"/>
            <w:gridSpan w:val="4"/>
            <w:vAlign w:val="top"/>
          </w:tcPr>
          <w:p w14:paraId="4648132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1" w:type="dxa"/>
            <w:gridSpan w:val="2"/>
            <w:vAlign w:val="top"/>
          </w:tcPr>
          <w:p w14:paraId="55781495">
            <w:pPr>
              <w:pStyle w:val="43"/>
              <w:keepNext w:val="0"/>
              <w:keepLines w:val="0"/>
              <w:pageBreakBefore w:val="0"/>
              <w:widowControl w:val="0"/>
              <w:kinsoku/>
              <w:wordWrap/>
              <w:overflowPunct/>
              <w:topLinePunct w:val="0"/>
              <w:bidi w:val="0"/>
              <w:spacing w:before="177" w:line="231" w:lineRule="auto"/>
              <w:ind w:left="18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联系人</w:t>
            </w:r>
          </w:p>
        </w:tc>
        <w:tc>
          <w:tcPr>
            <w:tcW w:w="1546" w:type="dxa"/>
            <w:gridSpan w:val="4"/>
            <w:vAlign w:val="top"/>
          </w:tcPr>
          <w:p w14:paraId="6854B23B">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38" w:type="dxa"/>
            <w:gridSpan w:val="4"/>
            <w:vAlign w:val="top"/>
          </w:tcPr>
          <w:p w14:paraId="31E5A812">
            <w:pPr>
              <w:pStyle w:val="43"/>
              <w:keepNext w:val="0"/>
              <w:keepLines w:val="0"/>
              <w:pageBreakBefore w:val="0"/>
              <w:widowControl w:val="0"/>
              <w:kinsoku/>
              <w:wordWrap/>
              <w:overflowPunct/>
              <w:topLinePunct w:val="0"/>
              <w:bidi w:val="0"/>
              <w:spacing w:before="177" w:line="231" w:lineRule="auto"/>
              <w:ind w:left="35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联系电话</w:t>
            </w:r>
          </w:p>
        </w:tc>
        <w:tc>
          <w:tcPr>
            <w:tcW w:w="1921" w:type="dxa"/>
            <w:gridSpan w:val="2"/>
            <w:vAlign w:val="top"/>
          </w:tcPr>
          <w:p w14:paraId="626AFE5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52C29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532" w:type="dxa"/>
            <w:gridSpan w:val="2"/>
            <w:vAlign w:val="top"/>
          </w:tcPr>
          <w:p w14:paraId="67ADE2EA">
            <w:pPr>
              <w:pStyle w:val="43"/>
              <w:keepNext w:val="0"/>
              <w:keepLines w:val="0"/>
              <w:pageBreakBefore w:val="0"/>
              <w:widowControl w:val="0"/>
              <w:kinsoku/>
              <w:wordWrap/>
              <w:overflowPunct/>
              <w:topLinePunct w:val="0"/>
              <w:bidi w:val="0"/>
              <w:spacing w:before="289" w:line="229" w:lineRule="auto"/>
              <w:ind w:left="35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工程地址</w:t>
            </w:r>
          </w:p>
        </w:tc>
        <w:tc>
          <w:tcPr>
            <w:tcW w:w="2304" w:type="dxa"/>
            <w:gridSpan w:val="4"/>
            <w:vAlign w:val="top"/>
          </w:tcPr>
          <w:p w14:paraId="72442FE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1" w:type="dxa"/>
            <w:gridSpan w:val="2"/>
            <w:vAlign w:val="top"/>
          </w:tcPr>
          <w:p w14:paraId="54663ADB">
            <w:pPr>
              <w:pStyle w:val="43"/>
              <w:keepNext w:val="0"/>
              <w:keepLines w:val="0"/>
              <w:pageBreakBefore w:val="0"/>
              <w:widowControl w:val="0"/>
              <w:kinsoku/>
              <w:wordWrap/>
              <w:overflowPunct/>
              <w:topLinePunct w:val="0"/>
              <w:bidi w:val="0"/>
              <w:spacing w:before="289" w:line="228" w:lineRule="auto"/>
              <w:ind w:left="13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类</w:t>
            </w:r>
            <w:r>
              <w:rPr>
                <w:rFonts w:hint="eastAsia" w:ascii="宋体" w:hAnsi="宋体" w:eastAsia="宋体" w:cs="宋体"/>
                <w:color w:val="000000" w:themeColor="text1"/>
                <w:spacing w:val="9"/>
                <w:sz w:val="20"/>
                <w:szCs w:val="20"/>
                <w:highlight w:val="non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别</w:t>
            </w:r>
          </w:p>
        </w:tc>
        <w:tc>
          <w:tcPr>
            <w:tcW w:w="5005" w:type="dxa"/>
            <w:gridSpan w:val="10"/>
            <w:vAlign w:val="top"/>
          </w:tcPr>
          <w:p w14:paraId="250143EA">
            <w:pPr>
              <w:pStyle w:val="43"/>
              <w:keepNext w:val="0"/>
              <w:keepLines w:val="0"/>
              <w:pageBreakBefore w:val="0"/>
              <w:widowControl w:val="0"/>
              <w:kinsoku/>
              <w:wordWrap/>
              <w:overflowPunct/>
              <w:topLinePunct w:val="0"/>
              <w:bidi w:val="0"/>
              <w:spacing w:before="109" w:line="229" w:lineRule="auto"/>
              <w:ind w:left="174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□新建</w:t>
            </w:r>
            <w:r>
              <w:rPr>
                <w:rFonts w:hint="eastAsia" w:ascii="宋体" w:hAnsi="宋体" w:eastAsia="宋体" w:cs="宋体"/>
                <w:color w:val="000000" w:themeColor="text1"/>
                <w:spacing w:val="16"/>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□扩建</w:t>
            </w:r>
          </w:p>
          <w:p w14:paraId="3802ED20">
            <w:pPr>
              <w:pStyle w:val="43"/>
              <w:keepNext w:val="0"/>
              <w:keepLines w:val="0"/>
              <w:pageBreakBefore w:val="0"/>
              <w:widowControl w:val="0"/>
              <w:kinsoku/>
              <w:wordWrap/>
              <w:overflowPunct/>
              <w:topLinePunct w:val="0"/>
              <w:bidi w:val="0"/>
              <w:spacing w:before="111" w:line="226" w:lineRule="auto"/>
              <w:ind w:left="53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□改建（装饰装修、改变用途、建筑保温）</w:t>
            </w:r>
          </w:p>
        </w:tc>
      </w:tr>
      <w:tr w14:paraId="00C5E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2544" w:type="dxa"/>
            <w:gridSpan w:val="4"/>
            <w:vAlign w:val="top"/>
          </w:tcPr>
          <w:p w14:paraId="5275A8B5">
            <w:pPr>
              <w:pStyle w:val="43"/>
              <w:keepNext w:val="0"/>
              <w:keepLines w:val="0"/>
              <w:pageBreakBefore w:val="0"/>
              <w:widowControl w:val="0"/>
              <w:kinsoku/>
              <w:wordWrap/>
              <w:overflowPunct/>
              <w:topLinePunct w:val="0"/>
              <w:bidi w:val="0"/>
              <w:spacing w:before="148" w:line="228" w:lineRule="auto"/>
              <w:ind w:left="334"/>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工程投资额（万元）</w:t>
            </w:r>
          </w:p>
        </w:tc>
        <w:tc>
          <w:tcPr>
            <w:tcW w:w="1292" w:type="dxa"/>
            <w:gridSpan w:val="2"/>
            <w:vAlign w:val="top"/>
          </w:tcPr>
          <w:p w14:paraId="102ECF6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2901" w:type="dxa"/>
            <w:gridSpan w:val="7"/>
            <w:vAlign w:val="top"/>
          </w:tcPr>
          <w:p w14:paraId="75182BA6">
            <w:pPr>
              <w:pStyle w:val="43"/>
              <w:keepNext w:val="0"/>
              <w:keepLines w:val="0"/>
              <w:pageBreakBefore w:val="0"/>
              <w:widowControl w:val="0"/>
              <w:kinsoku/>
              <w:wordWrap/>
              <w:overflowPunct/>
              <w:topLinePunct w:val="0"/>
              <w:bidi w:val="0"/>
              <w:spacing w:before="131" w:line="265" w:lineRule="exact"/>
              <w:ind w:left="64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总建筑面积（</w:t>
            </w:r>
            <w:r>
              <w:rPr>
                <w:rFonts w:hint="eastAsia" w:ascii="宋体" w:hAnsi="宋体" w:eastAsia="宋体" w:cs="宋体"/>
                <w:color w:val="000000" w:themeColor="text1"/>
                <w:spacing w:val="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pacing w:val="6"/>
                <w:sz w:val="20"/>
                <w:szCs w:val="20"/>
                <w:highlight w:val="none"/>
                <w14:textFill>
                  <w14:solidFill>
                    <w14:schemeClr w14:val="tx1"/>
                  </w14:solidFill>
                </w14:textFill>
              </w:rPr>
              <w:t>）</w:t>
            </w:r>
          </w:p>
        </w:tc>
        <w:tc>
          <w:tcPr>
            <w:tcW w:w="3095" w:type="dxa"/>
            <w:gridSpan w:val="5"/>
            <w:vAlign w:val="top"/>
          </w:tcPr>
          <w:p w14:paraId="43700F2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18BBA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544" w:type="dxa"/>
            <w:gridSpan w:val="4"/>
            <w:vAlign w:val="top"/>
          </w:tcPr>
          <w:p w14:paraId="05489C82">
            <w:pPr>
              <w:pStyle w:val="43"/>
              <w:keepNext w:val="0"/>
              <w:keepLines w:val="0"/>
              <w:pageBreakBefore w:val="0"/>
              <w:widowControl w:val="0"/>
              <w:kinsoku/>
              <w:wordWrap/>
              <w:overflowPunct/>
              <w:topLinePunct w:val="0"/>
              <w:bidi w:val="0"/>
              <w:spacing w:before="290" w:line="228" w:lineRule="auto"/>
              <w:ind w:left="85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单位类别</w:t>
            </w:r>
          </w:p>
        </w:tc>
        <w:tc>
          <w:tcPr>
            <w:tcW w:w="1292" w:type="dxa"/>
            <w:gridSpan w:val="2"/>
            <w:vAlign w:val="top"/>
          </w:tcPr>
          <w:p w14:paraId="3EEF5235">
            <w:pPr>
              <w:pStyle w:val="43"/>
              <w:keepNext w:val="0"/>
              <w:keepLines w:val="0"/>
              <w:pageBreakBefore w:val="0"/>
              <w:widowControl w:val="0"/>
              <w:kinsoku/>
              <w:wordWrap/>
              <w:overflowPunct/>
              <w:topLinePunct w:val="0"/>
              <w:bidi w:val="0"/>
              <w:spacing w:before="290" w:line="229" w:lineRule="auto"/>
              <w:ind w:left="23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单位名称</w:t>
            </w:r>
          </w:p>
        </w:tc>
        <w:tc>
          <w:tcPr>
            <w:tcW w:w="991" w:type="dxa"/>
            <w:gridSpan w:val="2"/>
            <w:vAlign w:val="center"/>
          </w:tcPr>
          <w:p w14:paraId="454E75A2">
            <w:pPr>
              <w:pStyle w:val="43"/>
              <w:keepNext w:val="0"/>
              <w:keepLines w:val="0"/>
              <w:pageBreakBefore w:val="0"/>
              <w:widowControl w:val="0"/>
              <w:kinsoku/>
              <w:wordWrap/>
              <w:overflowPunct/>
              <w:topLinePunct w:val="0"/>
              <w:bidi w:val="0"/>
              <w:spacing w:before="109" w:line="279" w:lineRule="auto"/>
              <w:ind w:left="205" w:leftChars="0" w:right="45" w:rightChars="0" w:hanging="205" w:firstLineChars="0"/>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3"/>
                <w:sz w:val="20"/>
                <w:szCs w:val="20"/>
                <w:highlight w:val="none"/>
                <w14:textFill>
                  <w14:solidFill>
                    <w14:schemeClr w14:val="tx1"/>
                  </w14:solidFill>
                </w14:textFill>
              </w:rPr>
              <w:t>资质等</w:t>
            </w:r>
            <w:r>
              <w:rPr>
                <w:rFonts w:hint="eastAsia" w:ascii="宋体" w:hAnsi="宋体" w:eastAsia="宋体" w:cs="宋体"/>
                <w:color w:val="000000" w:themeColor="text1"/>
                <w:sz w:val="20"/>
                <w:szCs w:val="20"/>
                <w:highlight w:val="none"/>
                <w14:textFill>
                  <w14:solidFill>
                    <w14:schemeClr w14:val="tx1"/>
                  </w14:solidFill>
                </w14:textFill>
              </w:rPr>
              <w:t>级</w:t>
            </w:r>
          </w:p>
        </w:tc>
        <w:tc>
          <w:tcPr>
            <w:tcW w:w="1546" w:type="dxa"/>
            <w:gridSpan w:val="4"/>
            <w:vAlign w:val="top"/>
          </w:tcPr>
          <w:p w14:paraId="7158E6BC">
            <w:pPr>
              <w:pStyle w:val="43"/>
              <w:keepNext w:val="0"/>
              <w:keepLines w:val="0"/>
              <w:pageBreakBefore w:val="0"/>
              <w:widowControl w:val="0"/>
              <w:kinsoku/>
              <w:wordWrap/>
              <w:overflowPunct/>
              <w:topLinePunct w:val="0"/>
              <w:bidi w:val="0"/>
              <w:spacing w:before="110" w:line="228" w:lineRule="auto"/>
              <w:ind w:left="25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法定代表人</w:t>
            </w:r>
          </w:p>
          <w:p w14:paraId="55BD9CF1">
            <w:pPr>
              <w:pStyle w:val="43"/>
              <w:keepNext w:val="0"/>
              <w:keepLines w:val="0"/>
              <w:pageBreakBefore w:val="0"/>
              <w:widowControl w:val="0"/>
              <w:kinsoku/>
              <w:wordWrap/>
              <w:overflowPunct/>
              <w:topLinePunct w:val="0"/>
              <w:bidi w:val="0"/>
              <w:spacing w:before="112" w:line="225" w:lineRule="auto"/>
              <w:ind w:left="21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（身份证号）</w:t>
            </w:r>
          </w:p>
        </w:tc>
        <w:tc>
          <w:tcPr>
            <w:tcW w:w="1538" w:type="dxa"/>
            <w:gridSpan w:val="4"/>
            <w:vAlign w:val="top"/>
          </w:tcPr>
          <w:p w14:paraId="5EFF46B6">
            <w:pPr>
              <w:pStyle w:val="43"/>
              <w:keepNext w:val="0"/>
              <w:keepLines w:val="0"/>
              <w:pageBreakBefore w:val="0"/>
              <w:widowControl w:val="0"/>
              <w:kinsoku/>
              <w:wordWrap/>
              <w:overflowPunct/>
              <w:topLinePunct w:val="0"/>
              <w:bidi w:val="0"/>
              <w:spacing w:before="110" w:line="228" w:lineRule="auto"/>
              <w:ind w:left="25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项目负责人</w:t>
            </w:r>
          </w:p>
          <w:p w14:paraId="3DC83439">
            <w:pPr>
              <w:pStyle w:val="43"/>
              <w:keepNext w:val="0"/>
              <w:keepLines w:val="0"/>
              <w:pageBreakBefore w:val="0"/>
              <w:widowControl w:val="0"/>
              <w:kinsoku/>
              <w:wordWrap/>
              <w:overflowPunct/>
              <w:topLinePunct w:val="0"/>
              <w:bidi w:val="0"/>
              <w:spacing w:before="112" w:line="225" w:lineRule="auto"/>
              <w:ind w:left="154"/>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（身份证号）</w:t>
            </w:r>
          </w:p>
        </w:tc>
        <w:tc>
          <w:tcPr>
            <w:tcW w:w="1921" w:type="dxa"/>
            <w:gridSpan w:val="2"/>
            <w:vAlign w:val="center"/>
          </w:tcPr>
          <w:p w14:paraId="66740DB3">
            <w:pPr>
              <w:pStyle w:val="43"/>
              <w:keepNext w:val="0"/>
              <w:keepLines w:val="0"/>
              <w:pageBreakBefore w:val="0"/>
              <w:widowControl w:val="0"/>
              <w:kinsoku/>
              <w:wordWrap/>
              <w:overflowPunct/>
              <w:topLinePunct w:val="0"/>
              <w:bidi w:val="0"/>
              <w:spacing w:before="111" w:line="225" w:lineRule="auto"/>
              <w:ind w:left="0" w:leftChars="0" w:firstLine="0" w:firstLineChars="0"/>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联系电话</w:t>
            </w:r>
          </w:p>
        </w:tc>
      </w:tr>
      <w:tr w14:paraId="48AF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544" w:type="dxa"/>
            <w:gridSpan w:val="4"/>
            <w:vAlign w:val="top"/>
          </w:tcPr>
          <w:p w14:paraId="174F366C">
            <w:pPr>
              <w:pStyle w:val="43"/>
              <w:keepNext w:val="0"/>
              <w:keepLines w:val="0"/>
              <w:pageBreakBefore w:val="0"/>
              <w:widowControl w:val="0"/>
              <w:kinsoku/>
              <w:wordWrap/>
              <w:overflowPunct/>
              <w:topLinePunct w:val="0"/>
              <w:bidi w:val="0"/>
              <w:spacing w:before="156" w:line="229" w:lineRule="auto"/>
              <w:ind w:left="86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建设单位</w:t>
            </w:r>
          </w:p>
        </w:tc>
        <w:tc>
          <w:tcPr>
            <w:tcW w:w="1292" w:type="dxa"/>
            <w:gridSpan w:val="2"/>
            <w:vAlign w:val="top"/>
          </w:tcPr>
          <w:p w14:paraId="6453A88D">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1" w:type="dxa"/>
            <w:gridSpan w:val="2"/>
            <w:vAlign w:val="top"/>
          </w:tcPr>
          <w:p w14:paraId="215A303D">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46" w:type="dxa"/>
            <w:gridSpan w:val="4"/>
            <w:vAlign w:val="top"/>
          </w:tcPr>
          <w:p w14:paraId="2F15DBC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38" w:type="dxa"/>
            <w:gridSpan w:val="4"/>
            <w:vAlign w:val="top"/>
          </w:tcPr>
          <w:p w14:paraId="3517B5DD">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921" w:type="dxa"/>
            <w:gridSpan w:val="2"/>
            <w:vAlign w:val="top"/>
          </w:tcPr>
          <w:p w14:paraId="4495797D">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6204C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2544" w:type="dxa"/>
            <w:gridSpan w:val="4"/>
            <w:vAlign w:val="top"/>
          </w:tcPr>
          <w:p w14:paraId="2A538C29">
            <w:pPr>
              <w:pStyle w:val="43"/>
              <w:keepNext w:val="0"/>
              <w:keepLines w:val="0"/>
              <w:pageBreakBefore w:val="0"/>
              <w:widowControl w:val="0"/>
              <w:kinsoku/>
              <w:wordWrap/>
              <w:overflowPunct/>
              <w:topLinePunct w:val="0"/>
              <w:bidi w:val="0"/>
              <w:spacing w:before="173" w:line="229" w:lineRule="auto"/>
              <w:ind w:left="86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设计单位</w:t>
            </w:r>
          </w:p>
        </w:tc>
        <w:tc>
          <w:tcPr>
            <w:tcW w:w="1292" w:type="dxa"/>
            <w:gridSpan w:val="2"/>
            <w:vAlign w:val="top"/>
          </w:tcPr>
          <w:p w14:paraId="057D771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1" w:type="dxa"/>
            <w:gridSpan w:val="2"/>
            <w:vAlign w:val="top"/>
          </w:tcPr>
          <w:p w14:paraId="1FA2FA7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46" w:type="dxa"/>
            <w:gridSpan w:val="4"/>
            <w:vAlign w:val="top"/>
          </w:tcPr>
          <w:p w14:paraId="10C2BB9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38" w:type="dxa"/>
            <w:gridSpan w:val="4"/>
            <w:vAlign w:val="top"/>
          </w:tcPr>
          <w:p w14:paraId="56105286">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921" w:type="dxa"/>
            <w:gridSpan w:val="2"/>
            <w:vAlign w:val="top"/>
          </w:tcPr>
          <w:p w14:paraId="550D7DF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0288A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2544" w:type="dxa"/>
            <w:gridSpan w:val="4"/>
            <w:vAlign w:val="top"/>
          </w:tcPr>
          <w:p w14:paraId="35D964B8">
            <w:pPr>
              <w:pStyle w:val="43"/>
              <w:keepNext w:val="0"/>
              <w:keepLines w:val="0"/>
              <w:pageBreakBefore w:val="0"/>
              <w:widowControl w:val="0"/>
              <w:kinsoku/>
              <w:wordWrap/>
              <w:overflowPunct/>
              <w:topLinePunct w:val="0"/>
              <w:bidi w:val="0"/>
              <w:spacing w:before="162" w:line="229" w:lineRule="auto"/>
              <w:ind w:left="85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施工单位</w:t>
            </w:r>
          </w:p>
        </w:tc>
        <w:tc>
          <w:tcPr>
            <w:tcW w:w="1292" w:type="dxa"/>
            <w:gridSpan w:val="2"/>
            <w:vAlign w:val="top"/>
          </w:tcPr>
          <w:p w14:paraId="557EC3D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1" w:type="dxa"/>
            <w:gridSpan w:val="2"/>
            <w:vAlign w:val="top"/>
          </w:tcPr>
          <w:p w14:paraId="05C93538">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46" w:type="dxa"/>
            <w:gridSpan w:val="4"/>
            <w:vAlign w:val="top"/>
          </w:tcPr>
          <w:p w14:paraId="3FD8C23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38" w:type="dxa"/>
            <w:gridSpan w:val="4"/>
            <w:vAlign w:val="top"/>
          </w:tcPr>
          <w:p w14:paraId="4918624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921" w:type="dxa"/>
            <w:gridSpan w:val="2"/>
            <w:vAlign w:val="top"/>
          </w:tcPr>
          <w:p w14:paraId="26C3880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31B39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544" w:type="dxa"/>
            <w:gridSpan w:val="4"/>
            <w:vAlign w:val="top"/>
          </w:tcPr>
          <w:p w14:paraId="6C3E2114">
            <w:pPr>
              <w:pStyle w:val="43"/>
              <w:keepNext w:val="0"/>
              <w:keepLines w:val="0"/>
              <w:pageBreakBefore w:val="0"/>
              <w:widowControl w:val="0"/>
              <w:kinsoku/>
              <w:wordWrap/>
              <w:overflowPunct/>
              <w:topLinePunct w:val="0"/>
              <w:bidi w:val="0"/>
              <w:spacing w:before="156" w:line="229" w:lineRule="auto"/>
              <w:ind w:left="85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监理单位</w:t>
            </w:r>
          </w:p>
        </w:tc>
        <w:tc>
          <w:tcPr>
            <w:tcW w:w="1292" w:type="dxa"/>
            <w:gridSpan w:val="2"/>
            <w:vAlign w:val="top"/>
          </w:tcPr>
          <w:p w14:paraId="3859BBDF">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1" w:type="dxa"/>
            <w:gridSpan w:val="2"/>
            <w:vAlign w:val="top"/>
          </w:tcPr>
          <w:p w14:paraId="7D5FE76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46" w:type="dxa"/>
            <w:gridSpan w:val="4"/>
            <w:vAlign w:val="top"/>
          </w:tcPr>
          <w:p w14:paraId="1C00D8E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38" w:type="dxa"/>
            <w:gridSpan w:val="4"/>
            <w:vAlign w:val="top"/>
          </w:tcPr>
          <w:p w14:paraId="2E23AE8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921" w:type="dxa"/>
            <w:gridSpan w:val="2"/>
            <w:vAlign w:val="top"/>
          </w:tcPr>
          <w:p w14:paraId="355E707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4B927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544" w:type="dxa"/>
            <w:gridSpan w:val="4"/>
            <w:vAlign w:val="top"/>
          </w:tcPr>
          <w:p w14:paraId="3D7E6EA2">
            <w:pPr>
              <w:pStyle w:val="43"/>
              <w:keepNext w:val="0"/>
              <w:keepLines w:val="0"/>
              <w:pageBreakBefore w:val="0"/>
              <w:widowControl w:val="0"/>
              <w:kinsoku/>
              <w:wordWrap/>
              <w:overflowPunct/>
              <w:topLinePunct w:val="0"/>
              <w:bidi w:val="0"/>
              <w:spacing w:before="156" w:line="228" w:lineRule="auto"/>
              <w:ind w:left="64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技术服务机构</w:t>
            </w:r>
          </w:p>
        </w:tc>
        <w:tc>
          <w:tcPr>
            <w:tcW w:w="1292" w:type="dxa"/>
            <w:gridSpan w:val="2"/>
            <w:vAlign w:val="top"/>
          </w:tcPr>
          <w:p w14:paraId="0C01AEAD">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91" w:type="dxa"/>
            <w:gridSpan w:val="2"/>
            <w:vAlign w:val="top"/>
          </w:tcPr>
          <w:p w14:paraId="497B43B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46" w:type="dxa"/>
            <w:gridSpan w:val="4"/>
            <w:vAlign w:val="top"/>
          </w:tcPr>
          <w:p w14:paraId="71758DF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38" w:type="dxa"/>
            <w:gridSpan w:val="4"/>
            <w:vAlign w:val="top"/>
          </w:tcPr>
          <w:p w14:paraId="276B3AC8">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921" w:type="dxa"/>
            <w:gridSpan w:val="2"/>
            <w:vAlign w:val="top"/>
          </w:tcPr>
          <w:p w14:paraId="4259297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7802B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3836" w:type="dxa"/>
            <w:gridSpan w:val="6"/>
            <w:vAlign w:val="top"/>
          </w:tcPr>
          <w:p w14:paraId="30F152D9">
            <w:pPr>
              <w:pStyle w:val="43"/>
              <w:keepNext w:val="0"/>
              <w:keepLines w:val="0"/>
              <w:pageBreakBefore w:val="0"/>
              <w:widowControl w:val="0"/>
              <w:kinsoku/>
              <w:wordWrap/>
              <w:overflowPunct/>
              <w:topLinePunct w:val="0"/>
              <w:bidi w:val="0"/>
              <w:spacing w:before="111" w:line="278" w:lineRule="auto"/>
              <w:ind w:left="139" w:right="13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9"/>
                <w:sz w:val="20"/>
                <w:szCs w:val="20"/>
                <w:highlight w:val="none"/>
                <w14:textFill>
                  <w14:solidFill>
                    <w14:schemeClr w14:val="tx1"/>
                  </w14:solidFill>
                </w14:textFill>
              </w:rPr>
              <w:t>建筑工程施工许可证号、批准开工报告</w:t>
            </w:r>
            <w:r>
              <w:rPr>
                <w:rFonts w:hint="eastAsia" w:ascii="宋体" w:hAnsi="宋体" w:eastAsia="宋体" w:cs="宋体"/>
                <w:color w:val="000000" w:themeColor="text1"/>
                <w:spacing w:val="8"/>
                <w:sz w:val="20"/>
                <w:szCs w:val="20"/>
                <w:highlight w:val="none"/>
                <w14:textFill>
                  <w14:solidFill>
                    <w14:schemeClr w14:val="tx1"/>
                  </w14:solidFill>
                </w14:textFill>
              </w:rPr>
              <w:t>编号或证明文件编号（依法需办理的）</w:t>
            </w:r>
          </w:p>
        </w:tc>
        <w:tc>
          <w:tcPr>
            <w:tcW w:w="2537" w:type="dxa"/>
            <w:gridSpan w:val="6"/>
            <w:vAlign w:val="top"/>
          </w:tcPr>
          <w:p w14:paraId="3F02582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538" w:type="dxa"/>
            <w:gridSpan w:val="4"/>
            <w:vAlign w:val="top"/>
          </w:tcPr>
          <w:p w14:paraId="1B4E4860">
            <w:pPr>
              <w:pStyle w:val="43"/>
              <w:keepNext w:val="0"/>
              <w:keepLines w:val="0"/>
              <w:pageBreakBefore w:val="0"/>
              <w:widowControl w:val="0"/>
              <w:kinsoku/>
              <w:wordWrap/>
              <w:overflowPunct/>
              <w:topLinePunct w:val="0"/>
              <w:bidi w:val="0"/>
              <w:spacing w:before="291" w:line="229" w:lineRule="auto"/>
              <w:ind w:left="35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制证日期</w:t>
            </w:r>
          </w:p>
        </w:tc>
        <w:tc>
          <w:tcPr>
            <w:tcW w:w="1921" w:type="dxa"/>
            <w:gridSpan w:val="2"/>
            <w:vAlign w:val="top"/>
          </w:tcPr>
          <w:p w14:paraId="4737722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30CF6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7" w:type="dxa"/>
            <w:vMerge w:val="restart"/>
            <w:tcBorders>
              <w:bottom w:val="nil"/>
            </w:tcBorders>
            <w:vAlign w:val="top"/>
          </w:tcPr>
          <w:p w14:paraId="0FFE7701">
            <w:pPr>
              <w:pStyle w:val="43"/>
              <w:keepNext w:val="0"/>
              <w:keepLines w:val="0"/>
              <w:pageBreakBefore w:val="0"/>
              <w:widowControl w:val="0"/>
              <w:kinsoku/>
              <w:wordWrap/>
              <w:overflowPunct/>
              <w:topLinePunct w:val="0"/>
              <w:bidi w:val="0"/>
              <w:spacing w:before="296" w:line="229" w:lineRule="auto"/>
              <w:ind w:left="25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建筑名称</w:t>
            </w:r>
          </w:p>
        </w:tc>
        <w:tc>
          <w:tcPr>
            <w:tcW w:w="746" w:type="dxa"/>
            <w:gridSpan w:val="2"/>
            <w:vMerge w:val="restart"/>
            <w:tcBorders>
              <w:bottom w:val="nil"/>
            </w:tcBorders>
            <w:vAlign w:val="top"/>
          </w:tcPr>
          <w:p w14:paraId="63D1B3BC">
            <w:pPr>
              <w:pStyle w:val="43"/>
              <w:keepNext w:val="0"/>
              <w:keepLines w:val="0"/>
              <w:pageBreakBefore w:val="0"/>
              <w:widowControl w:val="0"/>
              <w:kinsoku/>
              <w:wordWrap/>
              <w:overflowPunct/>
              <w:topLinePunct w:val="0"/>
              <w:bidi w:val="0"/>
              <w:spacing w:before="116" w:line="229" w:lineRule="auto"/>
              <w:ind w:left="17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2"/>
                <w:sz w:val="20"/>
                <w:szCs w:val="20"/>
                <w:highlight w:val="none"/>
                <w14:textFill>
                  <w14:solidFill>
                    <w14:schemeClr w14:val="tx1"/>
                  </w14:solidFill>
                </w14:textFill>
              </w:rPr>
              <w:t>结构</w:t>
            </w:r>
          </w:p>
          <w:p w14:paraId="607A3897">
            <w:pPr>
              <w:pStyle w:val="43"/>
              <w:keepNext w:val="0"/>
              <w:keepLines w:val="0"/>
              <w:pageBreakBefore w:val="0"/>
              <w:widowControl w:val="0"/>
              <w:kinsoku/>
              <w:wordWrap/>
              <w:overflowPunct/>
              <w:topLinePunct w:val="0"/>
              <w:bidi w:val="0"/>
              <w:spacing w:before="112" w:line="228" w:lineRule="auto"/>
              <w:ind w:left="16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类型</w:t>
            </w:r>
          </w:p>
        </w:tc>
        <w:tc>
          <w:tcPr>
            <w:tcW w:w="747" w:type="dxa"/>
            <w:gridSpan w:val="2"/>
            <w:vMerge w:val="restart"/>
            <w:tcBorders>
              <w:bottom w:val="nil"/>
            </w:tcBorders>
            <w:vAlign w:val="top"/>
          </w:tcPr>
          <w:p w14:paraId="3DC75F9D">
            <w:pPr>
              <w:pStyle w:val="43"/>
              <w:keepNext w:val="0"/>
              <w:keepLines w:val="0"/>
              <w:pageBreakBefore w:val="0"/>
              <w:widowControl w:val="0"/>
              <w:kinsoku/>
              <w:wordWrap/>
              <w:overflowPunct/>
              <w:topLinePunct w:val="0"/>
              <w:bidi w:val="0"/>
              <w:spacing w:before="117" w:line="228" w:lineRule="auto"/>
              <w:ind w:left="16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使用</w:t>
            </w:r>
          </w:p>
          <w:p w14:paraId="33CD5E3A">
            <w:pPr>
              <w:pStyle w:val="43"/>
              <w:keepNext w:val="0"/>
              <w:keepLines w:val="0"/>
              <w:pageBreakBefore w:val="0"/>
              <w:widowControl w:val="0"/>
              <w:kinsoku/>
              <w:wordWrap/>
              <w:overflowPunct/>
              <w:topLinePunct w:val="0"/>
              <w:bidi w:val="0"/>
              <w:spacing w:before="112" w:line="229" w:lineRule="auto"/>
              <w:ind w:left="16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性质</w:t>
            </w:r>
          </w:p>
        </w:tc>
        <w:tc>
          <w:tcPr>
            <w:tcW w:w="1006" w:type="dxa"/>
            <w:vMerge w:val="restart"/>
            <w:tcBorders>
              <w:bottom w:val="nil"/>
            </w:tcBorders>
            <w:vAlign w:val="top"/>
          </w:tcPr>
          <w:p w14:paraId="450727AE">
            <w:pPr>
              <w:pStyle w:val="43"/>
              <w:keepNext w:val="0"/>
              <w:keepLines w:val="0"/>
              <w:pageBreakBefore w:val="0"/>
              <w:widowControl w:val="0"/>
              <w:kinsoku/>
              <w:wordWrap/>
              <w:overflowPunct/>
              <w:topLinePunct w:val="0"/>
              <w:bidi w:val="0"/>
              <w:spacing w:before="297" w:line="228" w:lineRule="auto"/>
              <w:ind w:left="8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耐火等级</w:t>
            </w:r>
          </w:p>
        </w:tc>
        <w:tc>
          <w:tcPr>
            <w:tcW w:w="1416" w:type="dxa"/>
            <w:gridSpan w:val="3"/>
            <w:vAlign w:val="top"/>
          </w:tcPr>
          <w:p w14:paraId="7C27C0CC">
            <w:pPr>
              <w:pStyle w:val="43"/>
              <w:keepNext w:val="0"/>
              <w:keepLines w:val="0"/>
              <w:pageBreakBefore w:val="0"/>
              <w:widowControl w:val="0"/>
              <w:kinsoku/>
              <w:wordWrap/>
              <w:overflowPunct/>
              <w:topLinePunct w:val="0"/>
              <w:bidi w:val="0"/>
              <w:spacing w:before="112" w:line="224" w:lineRule="auto"/>
              <w:ind w:left="41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层</w:t>
            </w:r>
            <w:r>
              <w:rPr>
                <w:rFonts w:hint="eastAsia" w:ascii="宋体" w:hAnsi="宋体" w:eastAsia="宋体" w:cs="宋体"/>
                <w:color w:val="000000" w:themeColor="text1"/>
                <w:spacing w:val="15"/>
                <w:sz w:val="20"/>
                <w:szCs w:val="20"/>
                <w:highlight w:val="non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数</w:t>
            </w:r>
          </w:p>
        </w:tc>
        <w:tc>
          <w:tcPr>
            <w:tcW w:w="876" w:type="dxa"/>
            <w:gridSpan w:val="2"/>
            <w:vMerge w:val="restart"/>
            <w:tcBorders>
              <w:bottom w:val="nil"/>
            </w:tcBorders>
            <w:vAlign w:val="top"/>
          </w:tcPr>
          <w:p w14:paraId="39196C0A">
            <w:pPr>
              <w:pStyle w:val="43"/>
              <w:keepNext w:val="0"/>
              <w:keepLines w:val="0"/>
              <w:pageBreakBefore w:val="0"/>
              <w:widowControl w:val="0"/>
              <w:kinsoku/>
              <w:wordWrap/>
              <w:overflowPunct/>
              <w:topLinePunct w:val="0"/>
              <w:bidi w:val="0"/>
              <w:spacing w:before="117" w:line="228" w:lineRule="auto"/>
              <w:ind w:left="23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2"/>
                <w:sz w:val="20"/>
                <w:szCs w:val="20"/>
                <w:highlight w:val="none"/>
                <w14:textFill>
                  <w14:solidFill>
                    <w14:schemeClr w14:val="tx1"/>
                  </w14:solidFill>
                </w14:textFill>
              </w:rPr>
              <w:t>高度</w:t>
            </w:r>
          </w:p>
          <w:p w14:paraId="73B1BC80">
            <w:pPr>
              <w:pStyle w:val="43"/>
              <w:keepNext w:val="0"/>
              <w:keepLines w:val="0"/>
              <w:pageBreakBefore w:val="0"/>
              <w:widowControl w:val="0"/>
              <w:kinsoku/>
              <w:wordWrap/>
              <w:overflowPunct/>
              <w:topLinePunct w:val="0"/>
              <w:bidi w:val="0"/>
              <w:spacing w:before="112" w:line="229" w:lineRule="auto"/>
              <w:ind w:left="19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（m）</w:t>
            </w:r>
          </w:p>
        </w:tc>
        <w:tc>
          <w:tcPr>
            <w:tcW w:w="850" w:type="dxa"/>
            <w:gridSpan w:val="3"/>
            <w:vMerge w:val="restart"/>
            <w:tcBorders>
              <w:bottom w:val="nil"/>
            </w:tcBorders>
            <w:vAlign w:val="top"/>
          </w:tcPr>
          <w:p w14:paraId="2DFD8BA0">
            <w:pPr>
              <w:pStyle w:val="43"/>
              <w:keepNext w:val="0"/>
              <w:keepLines w:val="0"/>
              <w:pageBreakBefore w:val="0"/>
              <w:widowControl w:val="0"/>
              <w:kinsoku/>
              <w:wordWrap/>
              <w:overflowPunct/>
              <w:topLinePunct w:val="0"/>
              <w:bidi w:val="0"/>
              <w:spacing w:before="116" w:line="229" w:lineRule="auto"/>
              <w:ind w:left="22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长度</w:t>
            </w:r>
          </w:p>
          <w:p w14:paraId="42F63614">
            <w:pPr>
              <w:pStyle w:val="43"/>
              <w:keepNext w:val="0"/>
              <w:keepLines w:val="0"/>
              <w:pageBreakBefore w:val="0"/>
              <w:widowControl w:val="0"/>
              <w:kinsoku/>
              <w:wordWrap/>
              <w:overflowPunct/>
              <w:topLinePunct w:val="0"/>
              <w:bidi w:val="0"/>
              <w:spacing w:before="112" w:line="229" w:lineRule="auto"/>
              <w:ind w:left="17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2"/>
                <w:sz w:val="20"/>
                <w:szCs w:val="20"/>
                <w:highlight w:val="none"/>
                <w14:textFill>
                  <w14:solidFill>
                    <w14:schemeClr w14:val="tx1"/>
                  </w14:solidFill>
                </w14:textFill>
              </w:rPr>
              <w:t>（m）</w:t>
            </w:r>
          </w:p>
        </w:tc>
        <w:tc>
          <w:tcPr>
            <w:tcW w:w="933" w:type="dxa"/>
            <w:gridSpan w:val="2"/>
            <w:vMerge w:val="restart"/>
            <w:tcBorders>
              <w:bottom w:val="nil"/>
            </w:tcBorders>
            <w:vAlign w:val="top"/>
          </w:tcPr>
          <w:p w14:paraId="084CA7DE">
            <w:pPr>
              <w:pStyle w:val="43"/>
              <w:keepNext w:val="0"/>
              <w:keepLines w:val="0"/>
              <w:pageBreakBefore w:val="0"/>
              <w:widowControl w:val="0"/>
              <w:kinsoku/>
              <w:wordWrap/>
              <w:overflowPunct/>
              <w:topLinePunct w:val="0"/>
              <w:bidi w:val="0"/>
              <w:spacing w:before="116" w:line="281" w:lineRule="auto"/>
              <w:ind w:left="0" w:leftChars="0" w:right="54" w:firstLine="77" w:firstLineChars="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占地面</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积（</w:t>
            </w:r>
            <w:r>
              <w:rPr>
                <w:rFonts w:hint="eastAsia" w:ascii="宋体" w:hAnsi="宋体" w:eastAsia="宋体" w:cs="宋体"/>
                <w:color w:val="000000" w:themeColor="text1"/>
                <w:spacing w:val="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pacing w:val="1"/>
                <w:sz w:val="20"/>
                <w:szCs w:val="20"/>
                <w:highlight w:val="none"/>
                <w14:textFill>
                  <w14:solidFill>
                    <w14:schemeClr w14:val="tx1"/>
                  </w14:solidFill>
                </w14:textFill>
              </w:rPr>
              <w:t>）</w:t>
            </w:r>
          </w:p>
        </w:tc>
        <w:tc>
          <w:tcPr>
            <w:tcW w:w="1921" w:type="dxa"/>
            <w:gridSpan w:val="2"/>
            <w:vAlign w:val="top"/>
          </w:tcPr>
          <w:p w14:paraId="67521DAB">
            <w:pPr>
              <w:pStyle w:val="43"/>
              <w:keepNext w:val="0"/>
              <w:keepLines w:val="0"/>
              <w:pageBreakBefore w:val="0"/>
              <w:widowControl w:val="0"/>
              <w:kinsoku/>
              <w:wordWrap/>
              <w:overflowPunct/>
              <w:topLinePunct w:val="0"/>
              <w:bidi w:val="0"/>
              <w:spacing w:before="95"/>
              <w:ind w:left="25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建筑面积（</w:t>
            </w:r>
            <w:r>
              <w:rPr>
                <w:rFonts w:hint="eastAsia" w:ascii="宋体" w:hAnsi="宋体" w:eastAsia="宋体" w:cs="宋体"/>
                <w:color w:val="000000" w:themeColor="text1"/>
                <w:spacing w:val="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pacing w:val="5"/>
                <w:sz w:val="20"/>
                <w:szCs w:val="20"/>
                <w:highlight w:val="none"/>
                <w14:textFill>
                  <w14:solidFill>
                    <w14:schemeClr w14:val="tx1"/>
                  </w14:solidFill>
                </w14:textFill>
              </w:rPr>
              <w:t>）</w:t>
            </w:r>
          </w:p>
        </w:tc>
      </w:tr>
      <w:tr w14:paraId="445A6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7" w:type="dxa"/>
            <w:vMerge w:val="continue"/>
            <w:tcBorders>
              <w:top w:val="nil"/>
            </w:tcBorders>
            <w:vAlign w:val="top"/>
          </w:tcPr>
          <w:p w14:paraId="76CEB0A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6" w:type="dxa"/>
            <w:gridSpan w:val="2"/>
            <w:vMerge w:val="continue"/>
            <w:tcBorders>
              <w:top w:val="nil"/>
            </w:tcBorders>
            <w:vAlign w:val="top"/>
          </w:tcPr>
          <w:p w14:paraId="3691CC2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7" w:type="dxa"/>
            <w:gridSpan w:val="2"/>
            <w:vMerge w:val="continue"/>
            <w:tcBorders>
              <w:top w:val="nil"/>
            </w:tcBorders>
            <w:vAlign w:val="top"/>
          </w:tcPr>
          <w:p w14:paraId="0712900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6" w:type="dxa"/>
            <w:vMerge w:val="continue"/>
            <w:tcBorders>
              <w:top w:val="nil"/>
            </w:tcBorders>
            <w:vAlign w:val="top"/>
          </w:tcPr>
          <w:p w14:paraId="656E71F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7" w:type="dxa"/>
            <w:vAlign w:val="top"/>
          </w:tcPr>
          <w:p w14:paraId="0947A611">
            <w:pPr>
              <w:pStyle w:val="43"/>
              <w:keepNext w:val="0"/>
              <w:keepLines w:val="0"/>
              <w:pageBreakBefore w:val="0"/>
              <w:widowControl w:val="0"/>
              <w:kinsoku/>
              <w:wordWrap/>
              <w:overflowPunct/>
              <w:topLinePunct w:val="0"/>
              <w:bidi w:val="0"/>
              <w:spacing w:before="111" w:line="225" w:lineRule="auto"/>
              <w:ind w:left="11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地上</w:t>
            </w:r>
          </w:p>
        </w:tc>
        <w:tc>
          <w:tcPr>
            <w:tcW w:w="709" w:type="dxa"/>
            <w:gridSpan w:val="2"/>
            <w:vAlign w:val="top"/>
          </w:tcPr>
          <w:p w14:paraId="000FBF7B">
            <w:pPr>
              <w:pStyle w:val="43"/>
              <w:keepNext w:val="0"/>
              <w:keepLines w:val="0"/>
              <w:pageBreakBefore w:val="0"/>
              <w:widowControl w:val="0"/>
              <w:kinsoku/>
              <w:wordWrap/>
              <w:overflowPunct/>
              <w:topLinePunct w:val="0"/>
              <w:bidi w:val="0"/>
              <w:spacing w:before="111" w:line="225" w:lineRule="auto"/>
              <w:ind w:left="11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地下</w:t>
            </w:r>
          </w:p>
        </w:tc>
        <w:tc>
          <w:tcPr>
            <w:tcW w:w="876" w:type="dxa"/>
            <w:gridSpan w:val="2"/>
            <w:vMerge w:val="continue"/>
            <w:tcBorders>
              <w:top w:val="nil"/>
            </w:tcBorders>
            <w:vAlign w:val="top"/>
          </w:tcPr>
          <w:p w14:paraId="74A58DD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Merge w:val="continue"/>
            <w:tcBorders>
              <w:top w:val="nil"/>
            </w:tcBorders>
            <w:vAlign w:val="top"/>
          </w:tcPr>
          <w:p w14:paraId="151EC4D8">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33" w:type="dxa"/>
            <w:gridSpan w:val="2"/>
            <w:vMerge w:val="continue"/>
            <w:tcBorders>
              <w:top w:val="nil"/>
            </w:tcBorders>
            <w:vAlign w:val="top"/>
          </w:tcPr>
          <w:p w14:paraId="6095ACA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3" w:type="dxa"/>
            <w:vAlign w:val="top"/>
          </w:tcPr>
          <w:p w14:paraId="78E44F75">
            <w:pPr>
              <w:pStyle w:val="43"/>
              <w:keepNext w:val="0"/>
              <w:keepLines w:val="0"/>
              <w:pageBreakBefore w:val="0"/>
              <w:widowControl w:val="0"/>
              <w:kinsoku/>
              <w:wordWrap/>
              <w:overflowPunct/>
              <w:topLinePunct w:val="0"/>
              <w:bidi w:val="0"/>
              <w:spacing w:before="111" w:line="225" w:lineRule="auto"/>
              <w:ind w:left="29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地上</w:t>
            </w:r>
          </w:p>
        </w:tc>
        <w:tc>
          <w:tcPr>
            <w:tcW w:w="918" w:type="dxa"/>
            <w:vAlign w:val="top"/>
          </w:tcPr>
          <w:p w14:paraId="0FA70769">
            <w:pPr>
              <w:pStyle w:val="43"/>
              <w:keepNext w:val="0"/>
              <w:keepLines w:val="0"/>
              <w:pageBreakBefore w:val="0"/>
              <w:widowControl w:val="0"/>
              <w:kinsoku/>
              <w:wordWrap/>
              <w:overflowPunct/>
              <w:topLinePunct w:val="0"/>
              <w:bidi w:val="0"/>
              <w:spacing w:before="111" w:line="225" w:lineRule="auto"/>
              <w:ind w:left="254"/>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地下</w:t>
            </w:r>
          </w:p>
        </w:tc>
      </w:tr>
      <w:tr w14:paraId="2E5B7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7" w:type="dxa"/>
            <w:vAlign w:val="top"/>
          </w:tcPr>
          <w:p w14:paraId="61FEF23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6" w:type="dxa"/>
            <w:gridSpan w:val="2"/>
            <w:vAlign w:val="top"/>
          </w:tcPr>
          <w:p w14:paraId="31D563D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7" w:type="dxa"/>
            <w:gridSpan w:val="2"/>
            <w:vAlign w:val="top"/>
          </w:tcPr>
          <w:p w14:paraId="47C7065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6" w:type="dxa"/>
            <w:vAlign w:val="top"/>
          </w:tcPr>
          <w:p w14:paraId="0FA06F4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7" w:type="dxa"/>
            <w:vAlign w:val="top"/>
          </w:tcPr>
          <w:p w14:paraId="3805382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9" w:type="dxa"/>
            <w:gridSpan w:val="2"/>
            <w:vAlign w:val="top"/>
          </w:tcPr>
          <w:p w14:paraId="4E240EA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76" w:type="dxa"/>
            <w:gridSpan w:val="2"/>
            <w:vAlign w:val="top"/>
          </w:tcPr>
          <w:p w14:paraId="6965577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Align w:val="top"/>
          </w:tcPr>
          <w:p w14:paraId="1392A928">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33" w:type="dxa"/>
            <w:gridSpan w:val="2"/>
            <w:vAlign w:val="top"/>
          </w:tcPr>
          <w:p w14:paraId="7012A78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3" w:type="dxa"/>
            <w:vAlign w:val="top"/>
          </w:tcPr>
          <w:p w14:paraId="74B35393">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18" w:type="dxa"/>
            <w:vAlign w:val="top"/>
          </w:tcPr>
          <w:p w14:paraId="505E5698">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3E0E5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7" w:type="dxa"/>
            <w:vAlign w:val="top"/>
          </w:tcPr>
          <w:p w14:paraId="0999C4F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6" w:type="dxa"/>
            <w:gridSpan w:val="2"/>
            <w:vAlign w:val="top"/>
          </w:tcPr>
          <w:p w14:paraId="3B1C0A6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7" w:type="dxa"/>
            <w:gridSpan w:val="2"/>
            <w:vAlign w:val="top"/>
          </w:tcPr>
          <w:p w14:paraId="4C366EA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6" w:type="dxa"/>
            <w:vAlign w:val="top"/>
          </w:tcPr>
          <w:p w14:paraId="470EC03A">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7" w:type="dxa"/>
            <w:vAlign w:val="top"/>
          </w:tcPr>
          <w:p w14:paraId="39D1E56F">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9" w:type="dxa"/>
            <w:gridSpan w:val="2"/>
            <w:vAlign w:val="top"/>
          </w:tcPr>
          <w:p w14:paraId="550C3B3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76" w:type="dxa"/>
            <w:gridSpan w:val="2"/>
            <w:vAlign w:val="top"/>
          </w:tcPr>
          <w:p w14:paraId="2AF66CDA">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Align w:val="top"/>
          </w:tcPr>
          <w:p w14:paraId="0CC3563A">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33" w:type="dxa"/>
            <w:gridSpan w:val="2"/>
            <w:vAlign w:val="top"/>
          </w:tcPr>
          <w:p w14:paraId="043F562F">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3" w:type="dxa"/>
            <w:vAlign w:val="top"/>
          </w:tcPr>
          <w:p w14:paraId="2479792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18" w:type="dxa"/>
            <w:vAlign w:val="top"/>
          </w:tcPr>
          <w:p w14:paraId="6FB7E88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2E75A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7" w:type="dxa"/>
            <w:vAlign w:val="top"/>
          </w:tcPr>
          <w:p w14:paraId="0C60FB8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6" w:type="dxa"/>
            <w:gridSpan w:val="2"/>
            <w:vAlign w:val="top"/>
          </w:tcPr>
          <w:p w14:paraId="0C58C21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7" w:type="dxa"/>
            <w:gridSpan w:val="2"/>
            <w:vAlign w:val="top"/>
          </w:tcPr>
          <w:p w14:paraId="7176318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6" w:type="dxa"/>
            <w:vAlign w:val="top"/>
          </w:tcPr>
          <w:p w14:paraId="26E1716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7" w:type="dxa"/>
            <w:vAlign w:val="top"/>
          </w:tcPr>
          <w:p w14:paraId="5EB0E8DB">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9" w:type="dxa"/>
            <w:gridSpan w:val="2"/>
            <w:vAlign w:val="top"/>
          </w:tcPr>
          <w:p w14:paraId="4E3061D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76" w:type="dxa"/>
            <w:gridSpan w:val="2"/>
            <w:vAlign w:val="top"/>
          </w:tcPr>
          <w:p w14:paraId="0DBC3606">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Align w:val="top"/>
          </w:tcPr>
          <w:p w14:paraId="065C376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33" w:type="dxa"/>
            <w:gridSpan w:val="2"/>
            <w:vAlign w:val="top"/>
          </w:tcPr>
          <w:p w14:paraId="3F8CEDAC">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3" w:type="dxa"/>
            <w:vAlign w:val="top"/>
          </w:tcPr>
          <w:p w14:paraId="57EE8F9B">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18" w:type="dxa"/>
            <w:vAlign w:val="top"/>
          </w:tcPr>
          <w:p w14:paraId="00B1FCB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77362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7" w:type="dxa"/>
            <w:vAlign w:val="top"/>
          </w:tcPr>
          <w:p w14:paraId="18AFCAC8">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6" w:type="dxa"/>
            <w:gridSpan w:val="2"/>
            <w:vAlign w:val="top"/>
          </w:tcPr>
          <w:p w14:paraId="787B039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7" w:type="dxa"/>
            <w:gridSpan w:val="2"/>
            <w:vAlign w:val="top"/>
          </w:tcPr>
          <w:p w14:paraId="47AB4A1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6" w:type="dxa"/>
            <w:vAlign w:val="top"/>
          </w:tcPr>
          <w:p w14:paraId="75616E18">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7" w:type="dxa"/>
            <w:vAlign w:val="top"/>
          </w:tcPr>
          <w:p w14:paraId="033EA352">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9" w:type="dxa"/>
            <w:gridSpan w:val="2"/>
            <w:vAlign w:val="top"/>
          </w:tcPr>
          <w:p w14:paraId="0B5012D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76" w:type="dxa"/>
            <w:gridSpan w:val="2"/>
            <w:vAlign w:val="top"/>
          </w:tcPr>
          <w:p w14:paraId="4BAEFC51">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Align w:val="top"/>
          </w:tcPr>
          <w:p w14:paraId="33082B8D">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33" w:type="dxa"/>
            <w:gridSpan w:val="2"/>
            <w:vAlign w:val="top"/>
          </w:tcPr>
          <w:p w14:paraId="55C73B4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3" w:type="dxa"/>
            <w:vAlign w:val="top"/>
          </w:tcPr>
          <w:p w14:paraId="18FAD18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18" w:type="dxa"/>
            <w:vAlign w:val="top"/>
          </w:tcPr>
          <w:p w14:paraId="6D553B06">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24483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7" w:type="dxa"/>
            <w:vAlign w:val="top"/>
          </w:tcPr>
          <w:p w14:paraId="1B44067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6" w:type="dxa"/>
            <w:gridSpan w:val="2"/>
            <w:vAlign w:val="top"/>
          </w:tcPr>
          <w:p w14:paraId="7AF958BA">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47" w:type="dxa"/>
            <w:gridSpan w:val="2"/>
            <w:vAlign w:val="top"/>
          </w:tcPr>
          <w:p w14:paraId="7671178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6" w:type="dxa"/>
            <w:vAlign w:val="top"/>
          </w:tcPr>
          <w:p w14:paraId="4B3A85F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7" w:type="dxa"/>
            <w:vAlign w:val="top"/>
          </w:tcPr>
          <w:p w14:paraId="52676F8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709" w:type="dxa"/>
            <w:gridSpan w:val="2"/>
            <w:vAlign w:val="top"/>
          </w:tcPr>
          <w:p w14:paraId="00DFFB60">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76" w:type="dxa"/>
            <w:gridSpan w:val="2"/>
            <w:vAlign w:val="top"/>
          </w:tcPr>
          <w:p w14:paraId="6F4189EE">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850" w:type="dxa"/>
            <w:gridSpan w:val="3"/>
            <w:vAlign w:val="top"/>
          </w:tcPr>
          <w:p w14:paraId="1A15E38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33" w:type="dxa"/>
            <w:gridSpan w:val="2"/>
            <w:vAlign w:val="top"/>
          </w:tcPr>
          <w:p w14:paraId="188DB3F5">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003" w:type="dxa"/>
            <w:vAlign w:val="top"/>
          </w:tcPr>
          <w:p w14:paraId="15A6A4E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918" w:type="dxa"/>
            <w:vAlign w:val="top"/>
          </w:tcPr>
          <w:p w14:paraId="774082E8">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19A2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1337" w:type="dxa"/>
            <w:vMerge w:val="restart"/>
            <w:tcBorders>
              <w:bottom w:val="nil"/>
            </w:tcBorders>
            <w:vAlign w:val="top"/>
          </w:tcPr>
          <w:p w14:paraId="2C65106A">
            <w:pPr>
              <w:keepNext w:val="0"/>
              <w:keepLines w:val="0"/>
              <w:pageBreakBefore w:val="0"/>
              <w:widowControl w:val="0"/>
              <w:kinsoku/>
              <w:wordWrap/>
              <w:overflowPunct/>
              <w:topLinePunct w:val="0"/>
              <w:bidi w:val="0"/>
              <w:spacing w:line="318" w:lineRule="auto"/>
              <w:rPr>
                <w:rFonts w:hint="eastAsia" w:ascii="宋体" w:hAnsi="宋体" w:eastAsia="宋体" w:cs="宋体"/>
                <w:color w:val="000000" w:themeColor="text1"/>
                <w:sz w:val="20"/>
                <w:szCs w:val="20"/>
                <w:highlight w:val="none"/>
                <w14:textFill>
                  <w14:solidFill>
                    <w14:schemeClr w14:val="tx1"/>
                  </w14:solidFill>
                </w14:textFill>
              </w:rPr>
            </w:pPr>
          </w:p>
          <w:p w14:paraId="57BF19A9">
            <w:pPr>
              <w:pStyle w:val="43"/>
              <w:keepNext w:val="0"/>
              <w:keepLines w:val="0"/>
              <w:pageBreakBefore w:val="0"/>
              <w:widowControl w:val="0"/>
              <w:kinsoku/>
              <w:wordWrap/>
              <w:overflowPunct/>
              <w:topLinePunct w:val="0"/>
              <w:bidi w:val="0"/>
              <w:spacing w:before="65" w:line="228" w:lineRule="auto"/>
              <w:ind w:left="17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3"/>
                <w:sz w:val="20"/>
                <w:szCs w:val="20"/>
                <w:highlight w:val="none"/>
                <w14:textFill>
                  <w14:solidFill>
                    <w14:schemeClr w14:val="tx1"/>
                  </w14:solidFill>
                </w14:textFill>
              </w:rPr>
              <w:t>□装饰装修</w:t>
            </w:r>
          </w:p>
        </w:tc>
        <w:tc>
          <w:tcPr>
            <w:tcW w:w="1493" w:type="dxa"/>
            <w:gridSpan w:val="4"/>
            <w:vAlign w:val="top"/>
          </w:tcPr>
          <w:p w14:paraId="2999E0C6">
            <w:pPr>
              <w:pStyle w:val="43"/>
              <w:keepNext w:val="0"/>
              <w:keepLines w:val="0"/>
              <w:pageBreakBefore w:val="0"/>
              <w:widowControl w:val="0"/>
              <w:kinsoku/>
              <w:wordWrap/>
              <w:overflowPunct/>
              <w:topLinePunct w:val="0"/>
              <w:bidi w:val="0"/>
              <w:spacing w:before="200" w:line="228" w:lineRule="auto"/>
              <w:ind w:left="32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装修部位</w:t>
            </w:r>
          </w:p>
        </w:tc>
        <w:tc>
          <w:tcPr>
            <w:tcW w:w="7002" w:type="dxa"/>
            <w:gridSpan w:val="13"/>
            <w:vAlign w:val="top"/>
          </w:tcPr>
          <w:p w14:paraId="16FF069A">
            <w:pPr>
              <w:pStyle w:val="43"/>
              <w:keepNext w:val="0"/>
              <w:keepLines w:val="0"/>
              <w:pageBreakBefore w:val="0"/>
              <w:widowControl w:val="0"/>
              <w:kinsoku/>
              <w:wordWrap/>
              <w:overflowPunct/>
              <w:topLinePunct w:val="0"/>
              <w:bidi w:val="0"/>
              <w:spacing w:before="200" w:line="228" w:lineRule="auto"/>
              <w:ind w:left="58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1"/>
                <w:sz w:val="20"/>
                <w:szCs w:val="20"/>
                <w:highlight w:val="none"/>
                <w14:textFill>
                  <w14:solidFill>
                    <w14:schemeClr w14:val="tx1"/>
                  </w14:solidFill>
                </w14:textFill>
              </w:rPr>
              <w:t>顶棚</w:t>
            </w:r>
            <w:r>
              <w:rPr>
                <w:rFonts w:hint="eastAsia" w:ascii="宋体" w:hAnsi="宋体" w:eastAsia="宋体" w:cs="宋体"/>
                <w:color w:val="000000" w:themeColor="text1"/>
                <w:spacing w:val="38"/>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□墙面</w:t>
            </w:r>
            <w:r>
              <w:rPr>
                <w:rFonts w:hint="eastAsia" w:ascii="宋体" w:hAnsi="宋体" w:eastAsia="宋体" w:cs="宋体"/>
                <w:color w:val="000000" w:themeColor="text1"/>
                <w:spacing w:val="3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□地面</w:t>
            </w:r>
            <w:r>
              <w:rPr>
                <w:rFonts w:hint="eastAsia" w:ascii="宋体" w:hAnsi="宋体" w:eastAsia="宋体" w:cs="宋体"/>
                <w:color w:val="000000" w:themeColor="text1"/>
                <w:spacing w:val="3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□隔断</w:t>
            </w:r>
            <w:r>
              <w:rPr>
                <w:rFonts w:hint="eastAsia" w:ascii="宋体" w:hAnsi="宋体" w:eastAsia="宋体" w:cs="宋体"/>
                <w:color w:val="000000" w:themeColor="text1"/>
                <w:spacing w:val="38"/>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□固定家具</w:t>
            </w:r>
            <w:r>
              <w:rPr>
                <w:rFonts w:hint="eastAsia" w:ascii="宋体" w:hAnsi="宋体" w:eastAsia="宋体" w:cs="宋体"/>
                <w:color w:val="000000" w:themeColor="text1"/>
                <w:spacing w:val="35"/>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□装饰织物</w:t>
            </w:r>
            <w:r>
              <w:rPr>
                <w:rFonts w:hint="eastAsia" w:ascii="宋体" w:hAnsi="宋体" w:eastAsia="宋体" w:cs="宋体"/>
                <w:color w:val="000000" w:themeColor="text1"/>
                <w:spacing w:val="3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□其他</w:t>
            </w:r>
          </w:p>
        </w:tc>
      </w:tr>
      <w:tr w14:paraId="0FEA9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7" w:type="dxa"/>
            <w:vMerge w:val="continue"/>
            <w:tcBorders>
              <w:top w:val="nil"/>
            </w:tcBorders>
            <w:vAlign w:val="top"/>
          </w:tcPr>
          <w:p w14:paraId="5E0ECD2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493" w:type="dxa"/>
            <w:gridSpan w:val="4"/>
            <w:vAlign w:val="top"/>
          </w:tcPr>
          <w:p w14:paraId="714F02A0">
            <w:pPr>
              <w:pStyle w:val="43"/>
              <w:keepNext w:val="0"/>
              <w:keepLines w:val="0"/>
              <w:pageBreakBefore w:val="0"/>
              <w:widowControl w:val="0"/>
              <w:kinsoku/>
              <w:wordWrap/>
              <w:overflowPunct/>
              <w:topLinePunct w:val="0"/>
              <w:bidi w:val="0"/>
              <w:spacing w:before="98" w:line="237" w:lineRule="auto"/>
              <w:ind w:right="11"/>
              <w:jc w:val="righ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装修面积（</w:t>
            </w:r>
            <w:r>
              <w:rPr>
                <w:rFonts w:hint="eastAsia" w:ascii="宋体" w:hAnsi="宋体" w:eastAsia="宋体" w:cs="宋体"/>
                <w:color w:val="000000" w:themeColor="text1"/>
                <w:spacing w:val="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pacing w:val="1"/>
                <w:sz w:val="20"/>
                <w:szCs w:val="20"/>
                <w:highlight w:val="none"/>
                <w14:textFill>
                  <w14:solidFill>
                    <w14:schemeClr w14:val="tx1"/>
                  </w14:solidFill>
                </w14:textFill>
              </w:rPr>
              <w:t>）</w:t>
            </w:r>
          </w:p>
        </w:tc>
        <w:tc>
          <w:tcPr>
            <w:tcW w:w="2830" w:type="dxa"/>
            <w:gridSpan w:val="5"/>
            <w:vAlign w:val="top"/>
          </w:tcPr>
          <w:p w14:paraId="618CA02D">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1" w:type="dxa"/>
            <w:gridSpan w:val="5"/>
            <w:vAlign w:val="top"/>
          </w:tcPr>
          <w:p w14:paraId="5BC1D8A8">
            <w:pPr>
              <w:pStyle w:val="43"/>
              <w:keepNext w:val="0"/>
              <w:keepLines w:val="0"/>
              <w:pageBreakBefore w:val="0"/>
              <w:widowControl w:val="0"/>
              <w:kinsoku/>
              <w:wordWrap/>
              <w:overflowPunct/>
              <w:topLinePunct w:val="0"/>
              <w:bidi w:val="0"/>
              <w:spacing w:before="112" w:line="224" w:lineRule="auto"/>
              <w:ind w:left="22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装修所在层数</w:t>
            </w:r>
          </w:p>
        </w:tc>
        <w:tc>
          <w:tcPr>
            <w:tcW w:w="2471" w:type="dxa"/>
            <w:gridSpan w:val="3"/>
            <w:vAlign w:val="top"/>
          </w:tcPr>
          <w:p w14:paraId="5DB039A4">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309C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337" w:type="dxa"/>
            <w:vAlign w:val="top"/>
          </w:tcPr>
          <w:p w14:paraId="6C417DE9">
            <w:pPr>
              <w:pStyle w:val="43"/>
              <w:keepNext w:val="0"/>
              <w:keepLines w:val="0"/>
              <w:pageBreakBefore w:val="0"/>
              <w:widowControl w:val="0"/>
              <w:kinsoku/>
              <w:wordWrap/>
              <w:overflowPunct/>
              <w:topLinePunct w:val="0"/>
              <w:bidi w:val="0"/>
              <w:spacing w:before="112" w:line="224" w:lineRule="auto"/>
              <w:ind w:left="17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3"/>
                <w:sz w:val="20"/>
                <w:szCs w:val="20"/>
                <w:highlight w:val="none"/>
                <w14:textFill>
                  <w14:solidFill>
                    <w14:schemeClr w14:val="tx1"/>
                  </w14:solidFill>
                </w14:textFill>
              </w:rPr>
              <w:t>□改变用途</w:t>
            </w:r>
          </w:p>
        </w:tc>
        <w:tc>
          <w:tcPr>
            <w:tcW w:w="1493" w:type="dxa"/>
            <w:gridSpan w:val="4"/>
            <w:vAlign w:val="top"/>
          </w:tcPr>
          <w:p w14:paraId="4C659560">
            <w:pPr>
              <w:pStyle w:val="43"/>
              <w:keepNext w:val="0"/>
              <w:keepLines w:val="0"/>
              <w:pageBreakBefore w:val="0"/>
              <w:widowControl w:val="0"/>
              <w:kinsoku/>
              <w:wordWrap/>
              <w:overflowPunct/>
              <w:topLinePunct w:val="0"/>
              <w:bidi w:val="0"/>
              <w:spacing w:before="112" w:line="224" w:lineRule="auto"/>
              <w:ind w:left="33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使用性质</w:t>
            </w:r>
          </w:p>
        </w:tc>
        <w:tc>
          <w:tcPr>
            <w:tcW w:w="2830" w:type="dxa"/>
            <w:gridSpan w:val="5"/>
            <w:vAlign w:val="top"/>
          </w:tcPr>
          <w:p w14:paraId="28EAEA33">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1" w:type="dxa"/>
            <w:gridSpan w:val="5"/>
            <w:vAlign w:val="top"/>
          </w:tcPr>
          <w:p w14:paraId="4A02884B">
            <w:pPr>
              <w:pStyle w:val="43"/>
              <w:keepNext w:val="0"/>
              <w:keepLines w:val="0"/>
              <w:pageBreakBefore w:val="0"/>
              <w:widowControl w:val="0"/>
              <w:kinsoku/>
              <w:wordWrap/>
              <w:overflowPunct/>
              <w:topLinePunct w:val="0"/>
              <w:bidi w:val="0"/>
              <w:spacing w:before="112" w:line="224" w:lineRule="auto"/>
              <w:ind w:left="44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原有用途</w:t>
            </w:r>
          </w:p>
        </w:tc>
        <w:tc>
          <w:tcPr>
            <w:tcW w:w="2471" w:type="dxa"/>
            <w:gridSpan w:val="3"/>
            <w:vAlign w:val="top"/>
          </w:tcPr>
          <w:p w14:paraId="604CAA8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55D28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337" w:type="dxa"/>
            <w:vMerge w:val="restart"/>
            <w:tcBorders>
              <w:bottom w:val="nil"/>
            </w:tcBorders>
            <w:vAlign w:val="top"/>
          </w:tcPr>
          <w:p w14:paraId="1A555A2A">
            <w:pPr>
              <w:keepNext w:val="0"/>
              <w:keepLines w:val="0"/>
              <w:pageBreakBefore w:val="0"/>
              <w:widowControl w:val="0"/>
              <w:kinsoku/>
              <w:wordWrap/>
              <w:overflowPunct/>
              <w:topLinePunct w:val="0"/>
              <w:bidi w:val="0"/>
              <w:spacing w:line="323" w:lineRule="auto"/>
              <w:rPr>
                <w:rFonts w:hint="eastAsia" w:ascii="宋体" w:hAnsi="宋体" w:eastAsia="宋体" w:cs="宋体"/>
                <w:color w:val="000000" w:themeColor="text1"/>
                <w:sz w:val="20"/>
                <w:szCs w:val="20"/>
                <w:highlight w:val="none"/>
                <w14:textFill>
                  <w14:solidFill>
                    <w14:schemeClr w14:val="tx1"/>
                  </w14:solidFill>
                </w14:textFill>
              </w:rPr>
            </w:pPr>
          </w:p>
          <w:p w14:paraId="2669CF66">
            <w:pPr>
              <w:pStyle w:val="43"/>
              <w:keepNext w:val="0"/>
              <w:keepLines w:val="0"/>
              <w:pageBreakBefore w:val="0"/>
              <w:widowControl w:val="0"/>
              <w:kinsoku/>
              <w:wordWrap/>
              <w:overflowPunct/>
              <w:topLinePunct w:val="0"/>
              <w:bidi w:val="0"/>
              <w:spacing w:before="65" w:line="229" w:lineRule="auto"/>
              <w:ind w:left="171"/>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3"/>
                <w:sz w:val="20"/>
                <w:szCs w:val="20"/>
                <w:highlight w:val="none"/>
                <w14:textFill>
                  <w14:solidFill>
                    <w14:schemeClr w14:val="tx1"/>
                  </w14:solidFill>
                </w14:textFill>
              </w:rPr>
              <w:t>□建筑保温</w:t>
            </w:r>
          </w:p>
        </w:tc>
        <w:tc>
          <w:tcPr>
            <w:tcW w:w="1493" w:type="dxa"/>
            <w:gridSpan w:val="4"/>
            <w:vAlign w:val="top"/>
          </w:tcPr>
          <w:p w14:paraId="1496BA7A">
            <w:pPr>
              <w:pStyle w:val="43"/>
              <w:keepNext w:val="0"/>
              <w:keepLines w:val="0"/>
              <w:pageBreakBefore w:val="0"/>
              <w:widowControl w:val="0"/>
              <w:kinsoku/>
              <w:wordWrap/>
              <w:overflowPunct/>
              <w:topLinePunct w:val="0"/>
              <w:bidi w:val="0"/>
              <w:spacing w:before="135" w:line="228" w:lineRule="auto"/>
              <w:ind w:left="32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材料类别</w:t>
            </w:r>
          </w:p>
        </w:tc>
        <w:tc>
          <w:tcPr>
            <w:tcW w:w="2830" w:type="dxa"/>
            <w:gridSpan w:val="5"/>
            <w:vAlign w:val="top"/>
          </w:tcPr>
          <w:p w14:paraId="3D0EE2A8">
            <w:pPr>
              <w:pStyle w:val="43"/>
              <w:keepNext w:val="0"/>
              <w:keepLines w:val="0"/>
              <w:pageBreakBefore w:val="0"/>
              <w:widowControl w:val="0"/>
              <w:kinsoku/>
              <w:wordWrap/>
              <w:overflowPunct/>
              <w:topLinePunct w:val="0"/>
              <w:bidi w:val="0"/>
              <w:spacing w:before="135" w:line="266" w:lineRule="exact"/>
              <w:ind w:left="41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position w:val="1"/>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5"/>
                <w:position w:val="1"/>
                <w:sz w:val="20"/>
                <w:szCs w:val="20"/>
                <w:highlight w:val="none"/>
                <w14:textFill>
                  <w14:solidFill>
                    <w14:schemeClr w14:val="tx1"/>
                  </w14:solidFill>
                </w14:textFill>
              </w:rPr>
              <w:t>A</w:t>
            </w:r>
            <w:r>
              <w:rPr>
                <w:rFonts w:hint="eastAsia" w:ascii="宋体" w:hAnsi="宋体" w:eastAsia="宋体" w:cs="宋体"/>
                <w:color w:val="000000" w:themeColor="text1"/>
                <w:spacing w:val="13"/>
                <w:position w:val="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position w:val="1"/>
                <w:sz w:val="20"/>
                <w:szCs w:val="20"/>
                <w:highlight w:val="none"/>
                <w14:textFill>
                  <w14:solidFill>
                    <w14:schemeClr w14:val="tx1"/>
                  </w14:solidFill>
                </w14:textFill>
              </w:rPr>
              <w:t>□B1</w:t>
            </w:r>
            <w:r>
              <w:rPr>
                <w:rFonts w:hint="eastAsia" w:ascii="宋体" w:hAnsi="宋体" w:eastAsia="宋体" w:cs="宋体"/>
                <w:color w:val="000000" w:themeColor="text1"/>
                <w:spacing w:val="12"/>
                <w:position w:val="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position w:val="1"/>
                <w:sz w:val="20"/>
                <w:szCs w:val="20"/>
                <w:highlight w:val="none"/>
                <w14:textFill>
                  <w14:solidFill>
                    <w14:schemeClr w14:val="tx1"/>
                  </w14:solidFill>
                </w14:textFill>
              </w:rPr>
              <w:t>□B2</w:t>
            </w:r>
          </w:p>
        </w:tc>
        <w:tc>
          <w:tcPr>
            <w:tcW w:w="1701" w:type="dxa"/>
            <w:gridSpan w:val="5"/>
            <w:vAlign w:val="top"/>
          </w:tcPr>
          <w:p w14:paraId="3A16A9DB">
            <w:pPr>
              <w:pStyle w:val="43"/>
              <w:keepNext w:val="0"/>
              <w:keepLines w:val="0"/>
              <w:pageBreakBefore w:val="0"/>
              <w:widowControl w:val="0"/>
              <w:kinsoku/>
              <w:wordWrap/>
              <w:overflowPunct/>
              <w:topLinePunct w:val="0"/>
              <w:bidi w:val="0"/>
              <w:spacing w:before="136" w:line="228" w:lineRule="auto"/>
              <w:ind w:left="22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保温所在层数</w:t>
            </w:r>
          </w:p>
        </w:tc>
        <w:tc>
          <w:tcPr>
            <w:tcW w:w="2471" w:type="dxa"/>
            <w:gridSpan w:val="3"/>
            <w:vAlign w:val="top"/>
          </w:tcPr>
          <w:p w14:paraId="4A1D3AF7">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r w14:paraId="38D24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337" w:type="dxa"/>
            <w:vMerge w:val="continue"/>
            <w:tcBorders>
              <w:top w:val="nil"/>
            </w:tcBorders>
            <w:vAlign w:val="top"/>
          </w:tcPr>
          <w:p w14:paraId="682F69D9">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493" w:type="dxa"/>
            <w:gridSpan w:val="4"/>
            <w:vAlign w:val="top"/>
          </w:tcPr>
          <w:p w14:paraId="07FA06C6">
            <w:pPr>
              <w:pStyle w:val="43"/>
              <w:keepNext w:val="0"/>
              <w:keepLines w:val="0"/>
              <w:pageBreakBefore w:val="0"/>
              <w:widowControl w:val="0"/>
              <w:kinsoku/>
              <w:wordWrap/>
              <w:overflowPunct/>
              <w:topLinePunct w:val="0"/>
              <w:bidi w:val="0"/>
              <w:spacing w:before="184" w:line="228" w:lineRule="auto"/>
              <w:ind w:left="33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保温部位</w:t>
            </w:r>
          </w:p>
        </w:tc>
        <w:tc>
          <w:tcPr>
            <w:tcW w:w="2830" w:type="dxa"/>
            <w:gridSpan w:val="5"/>
            <w:vAlign w:val="top"/>
          </w:tcPr>
          <w:p w14:paraId="1AF654CF">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c>
          <w:tcPr>
            <w:tcW w:w="1701" w:type="dxa"/>
            <w:gridSpan w:val="5"/>
            <w:vAlign w:val="top"/>
          </w:tcPr>
          <w:p w14:paraId="7A8DA4C9">
            <w:pPr>
              <w:pStyle w:val="43"/>
              <w:keepNext w:val="0"/>
              <w:keepLines w:val="0"/>
              <w:pageBreakBefore w:val="0"/>
              <w:widowControl w:val="0"/>
              <w:kinsoku/>
              <w:wordWrap/>
              <w:overflowPunct/>
              <w:topLinePunct w:val="0"/>
              <w:bidi w:val="0"/>
              <w:spacing w:before="112" w:line="228" w:lineRule="auto"/>
              <w:ind w:left="437"/>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保温材料</w:t>
            </w:r>
          </w:p>
        </w:tc>
        <w:tc>
          <w:tcPr>
            <w:tcW w:w="2471" w:type="dxa"/>
            <w:gridSpan w:val="3"/>
            <w:vAlign w:val="top"/>
          </w:tcPr>
          <w:p w14:paraId="4A7528DD">
            <w:pPr>
              <w:keepNext w:val="0"/>
              <w:keepLines w:val="0"/>
              <w:pageBreakBefore w:val="0"/>
              <w:widowControl w:val="0"/>
              <w:kinsoku/>
              <w:wordWrap/>
              <w:overflowPunct/>
              <w:topLinePunct w:val="0"/>
              <w:bidi w:val="0"/>
              <w:rPr>
                <w:rFonts w:hint="eastAsia" w:ascii="宋体" w:hAnsi="宋体" w:eastAsia="宋体" w:cs="宋体"/>
                <w:color w:val="000000" w:themeColor="text1"/>
                <w:sz w:val="20"/>
                <w:szCs w:val="20"/>
                <w:highlight w:val="none"/>
                <w14:textFill>
                  <w14:solidFill>
                    <w14:schemeClr w14:val="tx1"/>
                  </w14:solidFill>
                </w14:textFill>
              </w:rPr>
            </w:pPr>
          </w:p>
        </w:tc>
      </w:tr>
    </w:tbl>
    <w:p w14:paraId="51EF03BD">
      <w:pPr>
        <w:keepNext w:val="0"/>
        <w:keepLines w:val="0"/>
        <w:pageBreakBefore w:val="0"/>
        <w:widowControl w:val="0"/>
        <w:kinsoku/>
        <w:wordWrap/>
        <w:overflowPunct/>
        <w:topLinePunct w:val="0"/>
        <w:bidi w:val="0"/>
        <w:rPr>
          <w:color w:val="000000" w:themeColor="text1"/>
          <w:highlight w:val="none"/>
          <w14:textFill>
            <w14:solidFill>
              <w14:schemeClr w14:val="tx1"/>
            </w14:solidFill>
          </w14:textFill>
        </w:rPr>
        <w:sectPr>
          <w:pgSz w:w="11905" w:h="16839"/>
          <w:pgMar w:top="2154" w:right="1587" w:bottom="2154" w:left="1587" w:header="0" w:footer="1164" w:gutter="0"/>
          <w:pgNumType w:fmt="decimal"/>
          <w:cols w:space="0" w:num="1"/>
          <w:rtlGutter w:val="0"/>
          <w:docGrid w:linePitch="0" w:charSpace="0"/>
        </w:sectPr>
      </w:pPr>
    </w:p>
    <w:tbl>
      <w:tblPr>
        <w:tblStyle w:val="20"/>
        <w:tblW w:w="98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2"/>
      </w:tblGrid>
      <w:tr w14:paraId="71867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832" w:type="dxa"/>
            <w:vAlign w:val="top"/>
          </w:tcPr>
          <w:p w14:paraId="138106C9">
            <w:pPr>
              <w:pStyle w:val="43"/>
              <w:keepNext w:val="0"/>
              <w:keepLines w:val="0"/>
              <w:pageBreakBefore w:val="0"/>
              <w:widowControl w:val="0"/>
              <w:kinsoku/>
              <w:wordWrap/>
              <w:overflowPunct/>
              <w:topLinePunct w:val="0"/>
              <w:bidi w:val="0"/>
              <w:spacing w:before="148" w:line="228" w:lineRule="auto"/>
              <w:ind w:left="3136"/>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0"/>
                <w:szCs w:val="20"/>
                <w:highlight w:val="none"/>
                <w14:textFill>
                  <w14:solidFill>
                    <w14:schemeClr w14:val="tx1"/>
                  </w14:solidFill>
                </w14:textFill>
              </w:rPr>
              <w:t>施工过程中消防设施检测情况（如有）</w:t>
            </w:r>
          </w:p>
        </w:tc>
      </w:tr>
      <w:tr w14:paraId="05838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jc w:val="center"/>
        </w:trPr>
        <w:tc>
          <w:tcPr>
            <w:tcW w:w="9832" w:type="dxa"/>
            <w:vAlign w:val="top"/>
          </w:tcPr>
          <w:p w14:paraId="7D251EDE">
            <w:pPr>
              <w:keepNext w:val="0"/>
              <w:keepLines w:val="0"/>
              <w:pageBreakBefore w:val="0"/>
              <w:widowControl w:val="0"/>
              <w:kinsoku/>
              <w:wordWrap/>
              <w:overflowPunct/>
              <w:topLinePunct w:val="0"/>
              <w:bidi w:val="0"/>
              <w:spacing w:line="262"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53C71BE3">
            <w:pPr>
              <w:keepNext w:val="0"/>
              <w:keepLines w:val="0"/>
              <w:pageBreakBefore w:val="0"/>
              <w:widowControl w:val="0"/>
              <w:kinsoku/>
              <w:wordWrap/>
              <w:overflowPunct/>
              <w:topLinePunct w:val="0"/>
              <w:bidi w:val="0"/>
              <w:spacing w:line="262"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56F021C5">
            <w:pPr>
              <w:keepNext w:val="0"/>
              <w:keepLines w:val="0"/>
              <w:pageBreakBefore w:val="0"/>
              <w:widowControl w:val="0"/>
              <w:kinsoku/>
              <w:wordWrap/>
              <w:overflowPunct/>
              <w:topLinePunct w:val="0"/>
              <w:bidi w:val="0"/>
              <w:spacing w:line="263"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2B339922">
            <w:pPr>
              <w:pStyle w:val="43"/>
              <w:keepNext w:val="0"/>
              <w:keepLines w:val="0"/>
              <w:pageBreakBefore w:val="0"/>
              <w:widowControl w:val="0"/>
              <w:kinsoku/>
              <w:wordWrap/>
              <w:overflowPunct/>
              <w:topLinePunct w:val="0"/>
              <w:bidi w:val="0"/>
              <w:spacing w:before="65" w:line="228" w:lineRule="auto"/>
              <w:ind w:left="5891"/>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0"/>
                <w:szCs w:val="20"/>
                <w:highlight w:val="none"/>
                <w14:textFill>
                  <w14:solidFill>
                    <w14:schemeClr w14:val="tx1"/>
                  </w14:solidFill>
                </w14:textFill>
              </w:rPr>
              <w:t>技术服务机构（印章</w:t>
            </w: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w:t>
            </w:r>
          </w:p>
          <w:p w14:paraId="57FEDA6B">
            <w:pPr>
              <w:pStyle w:val="43"/>
              <w:keepNext w:val="0"/>
              <w:keepLines w:val="0"/>
              <w:pageBreakBefore w:val="0"/>
              <w:widowControl w:val="0"/>
              <w:kinsoku/>
              <w:wordWrap/>
              <w:overflowPunct/>
              <w:topLinePunct w:val="0"/>
              <w:bidi w:val="0"/>
              <w:spacing w:before="113" w:line="228" w:lineRule="auto"/>
              <w:ind w:left="5502"/>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项目负责人签名：</w:t>
            </w:r>
            <w:r>
              <w:rPr>
                <w:rFonts w:hint="eastAsia" w:asciiTheme="minorEastAsia" w:hAnsiTheme="minorEastAsia" w:eastAsiaTheme="minorEastAsia" w:cstheme="minorEastAsia"/>
                <w:color w:val="000000" w:themeColor="text1"/>
                <w:spacing w:val="7"/>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年   月</w:t>
            </w:r>
            <w:r>
              <w:rPr>
                <w:rFonts w:hint="eastAsia" w:asciiTheme="minorEastAsia" w:hAnsiTheme="minorEastAsia" w:eastAsiaTheme="minorEastAsia" w:cstheme="minorEastAsia"/>
                <w:color w:val="000000" w:themeColor="text1"/>
                <w:spacing w:val="23"/>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日</w:t>
            </w:r>
          </w:p>
        </w:tc>
      </w:tr>
      <w:tr w14:paraId="5844C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9832" w:type="dxa"/>
            <w:vAlign w:val="top"/>
          </w:tcPr>
          <w:p w14:paraId="2EE56DF3">
            <w:pPr>
              <w:pStyle w:val="43"/>
              <w:keepNext w:val="0"/>
              <w:keepLines w:val="0"/>
              <w:pageBreakBefore w:val="0"/>
              <w:widowControl w:val="0"/>
              <w:kinsoku/>
              <w:wordWrap/>
              <w:overflowPunct/>
              <w:topLinePunct w:val="0"/>
              <w:bidi w:val="0"/>
              <w:spacing w:before="144" w:line="228" w:lineRule="auto"/>
              <w:ind w:left="3140"/>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0"/>
                <w:szCs w:val="20"/>
                <w:highlight w:val="none"/>
                <w14:textFill>
                  <w14:solidFill>
                    <w14:schemeClr w14:val="tx1"/>
                  </w14:solidFill>
                </w14:textFill>
              </w:rPr>
              <w:t>建设工程竣工验收消防查验情况及意见</w:t>
            </w:r>
          </w:p>
        </w:tc>
      </w:tr>
      <w:tr w14:paraId="3D74C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jc w:val="center"/>
        </w:trPr>
        <w:tc>
          <w:tcPr>
            <w:tcW w:w="9832" w:type="dxa"/>
            <w:vAlign w:val="top"/>
          </w:tcPr>
          <w:p w14:paraId="6BDBEEC0">
            <w:pPr>
              <w:pStyle w:val="43"/>
              <w:keepNext w:val="0"/>
              <w:keepLines w:val="0"/>
              <w:pageBreakBefore w:val="0"/>
              <w:widowControl w:val="0"/>
              <w:kinsoku/>
              <w:wordWrap/>
              <w:overflowPunct/>
              <w:topLinePunct w:val="0"/>
              <w:bidi w:val="0"/>
              <w:spacing w:before="108" w:line="228" w:lineRule="auto"/>
              <w:ind w:left="119"/>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sz w:val="20"/>
                <w:szCs w:val="20"/>
                <w:highlight w:val="none"/>
                <w14:textFill>
                  <w14:solidFill>
                    <w14:schemeClr w14:val="tx1"/>
                  </w14:solidFill>
                </w14:textFill>
              </w:rPr>
              <w:t>一、基本情况</w:t>
            </w:r>
          </w:p>
          <w:p w14:paraId="0DE8F5CD">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4ACB35F0">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250E76EE">
            <w:pPr>
              <w:keepNext w:val="0"/>
              <w:keepLines w:val="0"/>
              <w:pageBreakBefore w:val="0"/>
              <w:widowControl w:val="0"/>
              <w:kinsoku/>
              <w:wordWrap/>
              <w:overflowPunct/>
              <w:topLinePunct w:val="0"/>
              <w:bidi w:val="0"/>
              <w:spacing w:line="255"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59B2E07C">
            <w:pPr>
              <w:pStyle w:val="43"/>
              <w:keepNext w:val="0"/>
              <w:keepLines w:val="0"/>
              <w:pageBreakBefore w:val="0"/>
              <w:widowControl w:val="0"/>
              <w:kinsoku/>
              <w:wordWrap/>
              <w:overflowPunct/>
              <w:topLinePunct w:val="0"/>
              <w:bidi w:val="0"/>
              <w:spacing w:before="65" w:line="228" w:lineRule="auto"/>
              <w:ind w:left="6447"/>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sz w:val="20"/>
                <w:szCs w:val="20"/>
                <w:highlight w:val="none"/>
                <w14:textFill>
                  <w14:solidFill>
                    <w14:schemeClr w14:val="tx1"/>
                  </w14:solidFill>
                </w14:textFill>
              </w:rPr>
              <w:t>建设单位（印章</w:t>
            </w:r>
            <w:r>
              <w:rPr>
                <w:rFonts w:hint="eastAsia" w:asciiTheme="minorEastAsia" w:hAnsiTheme="minorEastAsia" w:eastAsiaTheme="minorEastAsia" w:cstheme="minorEastAsia"/>
                <w:color w:val="000000" w:themeColor="text1"/>
                <w:spacing w:val="2"/>
                <w:sz w:val="20"/>
                <w:szCs w:val="20"/>
                <w:highlight w:val="none"/>
                <w14:textFill>
                  <w14:solidFill>
                    <w14:schemeClr w14:val="tx1"/>
                  </w14:solidFill>
                </w14:textFill>
              </w:rPr>
              <w:t>）：</w:t>
            </w:r>
          </w:p>
          <w:p w14:paraId="2DAE5DE7">
            <w:pPr>
              <w:pStyle w:val="43"/>
              <w:keepNext w:val="0"/>
              <w:keepLines w:val="0"/>
              <w:pageBreakBefore w:val="0"/>
              <w:widowControl w:val="0"/>
              <w:kinsoku/>
              <w:wordWrap/>
              <w:overflowPunct/>
              <w:topLinePunct w:val="0"/>
              <w:bidi w:val="0"/>
              <w:spacing w:before="161" w:line="228" w:lineRule="auto"/>
              <w:ind w:left="5344"/>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项目负责人签名：</w:t>
            </w:r>
            <w:r>
              <w:rPr>
                <w:rFonts w:hint="eastAsia" w:asciiTheme="minorEastAsia" w:hAnsiTheme="minorEastAsia" w:eastAsiaTheme="minorEastAsia" w:cstheme="minorEastAsia"/>
                <w:color w:val="000000" w:themeColor="text1"/>
                <w:spacing w:val="7"/>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年   月</w:t>
            </w:r>
            <w:r>
              <w:rPr>
                <w:rFonts w:hint="eastAsia" w:asciiTheme="minorEastAsia" w:hAnsiTheme="minorEastAsia" w:eastAsiaTheme="minorEastAsia" w:cstheme="minorEastAsia"/>
                <w:color w:val="000000" w:themeColor="text1"/>
                <w:spacing w:val="22"/>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日</w:t>
            </w:r>
          </w:p>
        </w:tc>
      </w:tr>
      <w:tr w14:paraId="27DCF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jc w:val="center"/>
        </w:trPr>
        <w:tc>
          <w:tcPr>
            <w:tcW w:w="9832" w:type="dxa"/>
            <w:vAlign w:val="top"/>
          </w:tcPr>
          <w:p w14:paraId="79EF080C">
            <w:pPr>
              <w:pStyle w:val="43"/>
              <w:keepNext w:val="0"/>
              <w:keepLines w:val="0"/>
              <w:pageBreakBefore w:val="0"/>
              <w:widowControl w:val="0"/>
              <w:kinsoku/>
              <w:wordWrap/>
              <w:overflowPunct/>
              <w:topLinePunct w:val="0"/>
              <w:bidi w:val="0"/>
              <w:spacing w:before="110" w:line="228" w:lineRule="auto"/>
              <w:ind w:left="119"/>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0"/>
                <w:szCs w:val="20"/>
                <w:highlight w:val="none"/>
                <w14:textFill>
                  <w14:solidFill>
                    <w14:schemeClr w14:val="tx1"/>
                  </w14:solidFill>
                </w14:textFill>
              </w:rPr>
              <w:t>二、符合消防工程技术标准的设计文件实施情况</w:t>
            </w:r>
          </w:p>
          <w:p w14:paraId="53612C8F">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4552ACFC">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11565DA4">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56C1E91C">
            <w:pPr>
              <w:pStyle w:val="43"/>
              <w:keepNext w:val="0"/>
              <w:keepLines w:val="0"/>
              <w:pageBreakBefore w:val="0"/>
              <w:widowControl w:val="0"/>
              <w:kinsoku/>
              <w:wordWrap/>
              <w:overflowPunct/>
              <w:topLinePunct w:val="0"/>
              <w:bidi w:val="0"/>
              <w:spacing w:before="65" w:line="228" w:lineRule="auto"/>
              <w:ind w:left="6604"/>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0"/>
                <w:szCs w:val="20"/>
                <w:highlight w:val="none"/>
                <w14:textFill>
                  <w14:solidFill>
                    <w14:schemeClr w14:val="tx1"/>
                  </w14:solidFill>
                </w14:textFill>
              </w:rPr>
              <w:t>设计单位（印章</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w:t>
            </w:r>
          </w:p>
          <w:p w14:paraId="400E574C">
            <w:pPr>
              <w:pStyle w:val="43"/>
              <w:keepNext w:val="0"/>
              <w:keepLines w:val="0"/>
              <w:pageBreakBefore w:val="0"/>
              <w:widowControl w:val="0"/>
              <w:kinsoku/>
              <w:wordWrap/>
              <w:overflowPunct/>
              <w:topLinePunct w:val="0"/>
              <w:bidi w:val="0"/>
              <w:spacing w:before="36" w:line="215" w:lineRule="auto"/>
              <w:ind w:left="5159" w:firstLine="208" w:firstLineChars="100"/>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0"/>
                <w:szCs w:val="20"/>
                <w:highlight w:val="none"/>
                <w14:textFill>
                  <w14:solidFill>
                    <w14:schemeClr w14:val="tx1"/>
                  </w14:solidFill>
                </w14:textFill>
              </w:rPr>
              <w:t>项目负责人签名：</w:t>
            </w:r>
            <w:r>
              <w:rPr>
                <w:rFonts w:hint="eastAsia" w:asciiTheme="minorEastAsia" w:hAnsiTheme="minorEastAsia" w:eastAsiaTheme="minorEastAsia" w:cstheme="minorEastAsia"/>
                <w:color w:val="000000" w:themeColor="text1"/>
                <w:spacing w:val="7"/>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0"/>
                <w:szCs w:val="20"/>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1"/>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0"/>
                <w:szCs w:val="20"/>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19"/>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0"/>
                <w:szCs w:val="20"/>
                <w:highlight w:val="none"/>
                <w14:textFill>
                  <w14:solidFill>
                    <w14:schemeClr w14:val="tx1"/>
                  </w14:solidFill>
                </w14:textFill>
              </w:rPr>
              <w:t>日</w:t>
            </w:r>
          </w:p>
        </w:tc>
      </w:tr>
      <w:tr w14:paraId="70CB7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7" w:hRule="atLeast"/>
          <w:jc w:val="center"/>
        </w:trPr>
        <w:tc>
          <w:tcPr>
            <w:tcW w:w="9832" w:type="dxa"/>
            <w:vAlign w:val="top"/>
          </w:tcPr>
          <w:p w14:paraId="5023858E">
            <w:pPr>
              <w:pStyle w:val="43"/>
              <w:keepNext w:val="0"/>
              <w:keepLines w:val="0"/>
              <w:pageBreakBefore w:val="0"/>
              <w:widowControl w:val="0"/>
              <w:kinsoku/>
              <w:wordWrap/>
              <w:overflowPunct/>
              <w:topLinePunct w:val="0"/>
              <w:bidi w:val="0"/>
              <w:spacing w:before="109" w:line="229" w:lineRule="auto"/>
              <w:ind w:left="116"/>
              <w:rPr>
                <w:rFonts w:hint="eastAsia" w:asciiTheme="minorEastAsia" w:hAnsiTheme="minorEastAsia" w:eastAsiaTheme="minorEastAsia" w:cstheme="minorEastAsia"/>
                <w:color w:val="000000" w:themeColor="text1"/>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0"/>
                <w:szCs w:val="20"/>
                <w:highlight w:val="none"/>
                <w14:textFill>
                  <w14:solidFill>
                    <w14:schemeClr w14:val="tx1"/>
                  </w14:solidFill>
                </w14:textFill>
              </w:rPr>
              <w:t>三、工程监理情况</w:t>
            </w:r>
            <w:r>
              <w:rPr>
                <w:rFonts w:hint="eastAsia" w:asciiTheme="minorEastAsia" w:hAnsiTheme="minorEastAsia" w:eastAsiaTheme="minorEastAsia" w:cstheme="minorEastAsia"/>
                <w:color w:val="000000" w:themeColor="text1"/>
                <w:spacing w:val="8"/>
                <w:sz w:val="20"/>
                <w:szCs w:val="20"/>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0"/>
                <w:szCs w:val="20"/>
                <w:highlight w:val="none"/>
                <w:lang w:val="en-US" w:eastAsia="zh-CN"/>
                <w14:textFill>
                  <w14:solidFill>
                    <w14:schemeClr w14:val="tx1"/>
                  </w14:solidFill>
                </w14:textFill>
              </w:rPr>
              <w:t>如有</w:t>
            </w:r>
            <w:r>
              <w:rPr>
                <w:rFonts w:hint="eastAsia" w:asciiTheme="minorEastAsia" w:hAnsiTheme="minorEastAsia" w:eastAsiaTheme="minorEastAsia" w:cstheme="minorEastAsia"/>
                <w:color w:val="000000" w:themeColor="text1"/>
                <w:spacing w:val="8"/>
                <w:sz w:val="20"/>
                <w:szCs w:val="20"/>
                <w:highlight w:val="none"/>
                <w:lang w:eastAsia="zh-CN"/>
                <w14:textFill>
                  <w14:solidFill>
                    <w14:schemeClr w14:val="tx1"/>
                  </w14:solidFill>
                </w14:textFill>
              </w:rPr>
              <w:t>）</w:t>
            </w:r>
          </w:p>
          <w:p w14:paraId="4EECF05D">
            <w:pPr>
              <w:keepNext w:val="0"/>
              <w:keepLines w:val="0"/>
              <w:pageBreakBefore w:val="0"/>
              <w:widowControl w:val="0"/>
              <w:kinsoku/>
              <w:wordWrap/>
              <w:overflowPunct/>
              <w:topLinePunct w:val="0"/>
              <w:bidi w:val="0"/>
              <w:spacing w:line="253"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394D505E">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1DDB316E">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61885E45">
            <w:pPr>
              <w:pStyle w:val="43"/>
              <w:keepNext w:val="0"/>
              <w:keepLines w:val="0"/>
              <w:pageBreakBefore w:val="0"/>
              <w:widowControl w:val="0"/>
              <w:kinsoku/>
              <w:wordWrap/>
              <w:overflowPunct/>
              <w:topLinePunct w:val="0"/>
              <w:bidi w:val="0"/>
              <w:spacing w:before="65" w:line="228" w:lineRule="auto"/>
              <w:ind w:left="6392"/>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0"/>
                <w:szCs w:val="20"/>
                <w:highlight w:val="none"/>
                <w14:textFill>
                  <w14:solidFill>
                    <w14:schemeClr w14:val="tx1"/>
                  </w14:solidFill>
                </w14:textFill>
              </w:rPr>
              <w:t>监理单位（印章</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w:t>
            </w:r>
          </w:p>
          <w:p w14:paraId="2334EBE8">
            <w:pPr>
              <w:pStyle w:val="43"/>
              <w:keepNext w:val="0"/>
              <w:keepLines w:val="0"/>
              <w:pageBreakBefore w:val="0"/>
              <w:widowControl w:val="0"/>
              <w:kinsoku/>
              <w:wordWrap/>
              <w:overflowPunct/>
              <w:topLinePunct w:val="0"/>
              <w:bidi w:val="0"/>
              <w:spacing w:before="36" w:line="216" w:lineRule="auto"/>
              <w:ind w:left="4528" w:firstLine="212" w:firstLineChars="100"/>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highlight w:val="none"/>
                <w14:textFill>
                  <w14:solidFill>
                    <w14:schemeClr w14:val="tx1"/>
                  </w14:solidFill>
                </w14:textFill>
              </w:rPr>
              <w:t>项目总监理工程师签名：</w:t>
            </w:r>
            <w:r>
              <w:rPr>
                <w:rFonts w:hint="eastAsia" w:asciiTheme="minorEastAsia" w:hAnsiTheme="minorEastAsia" w:eastAsiaTheme="minorEastAsia" w:cstheme="minorEastAsia"/>
                <w:color w:val="000000" w:themeColor="text1"/>
                <w:spacing w:val="7"/>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0"/>
                <w:szCs w:val="20"/>
                <w:highlight w:val="none"/>
                <w14:textFill>
                  <w14:solidFill>
                    <w14:schemeClr w14:val="tx1"/>
                  </w14:solidFill>
                </w14:textFill>
              </w:rPr>
              <w:t>年   月</w:t>
            </w:r>
            <w:r>
              <w:rPr>
                <w:rFonts w:hint="eastAsia" w:asciiTheme="minorEastAsia" w:hAnsiTheme="minorEastAsia" w:eastAsiaTheme="minorEastAsia" w:cstheme="minorEastAsia"/>
                <w:color w:val="000000" w:themeColor="text1"/>
                <w:spacing w:val="21"/>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0"/>
                <w:szCs w:val="20"/>
                <w:highlight w:val="none"/>
                <w14:textFill>
                  <w14:solidFill>
                    <w14:schemeClr w14:val="tx1"/>
                  </w14:solidFill>
                </w14:textFill>
              </w:rPr>
              <w:t>日</w:t>
            </w:r>
          </w:p>
        </w:tc>
      </w:tr>
      <w:tr w14:paraId="2B4F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jc w:val="center"/>
        </w:trPr>
        <w:tc>
          <w:tcPr>
            <w:tcW w:w="9832" w:type="dxa"/>
            <w:vAlign w:val="top"/>
          </w:tcPr>
          <w:p w14:paraId="57B7AA23">
            <w:pPr>
              <w:pStyle w:val="43"/>
              <w:keepNext w:val="0"/>
              <w:keepLines w:val="0"/>
              <w:pageBreakBefore w:val="0"/>
              <w:widowControl w:val="0"/>
              <w:kinsoku/>
              <w:wordWrap/>
              <w:overflowPunct/>
              <w:topLinePunct w:val="0"/>
              <w:bidi w:val="0"/>
              <w:spacing w:before="111" w:line="229" w:lineRule="auto"/>
              <w:ind w:left="135"/>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highlight w:val="none"/>
                <w14:textFill>
                  <w14:solidFill>
                    <w14:schemeClr w14:val="tx1"/>
                  </w14:solidFill>
                </w14:textFill>
              </w:rPr>
              <w:t>四、工程施工情况</w:t>
            </w:r>
          </w:p>
          <w:p w14:paraId="71956159">
            <w:pPr>
              <w:keepNext w:val="0"/>
              <w:keepLines w:val="0"/>
              <w:pageBreakBefore w:val="0"/>
              <w:widowControl w:val="0"/>
              <w:kinsoku/>
              <w:wordWrap/>
              <w:overflowPunct/>
              <w:topLinePunct w:val="0"/>
              <w:bidi w:val="0"/>
              <w:spacing w:line="253"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7A4B03CF">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2600F62B">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6F7F32CE">
            <w:pPr>
              <w:pStyle w:val="43"/>
              <w:keepNext w:val="0"/>
              <w:keepLines w:val="0"/>
              <w:pageBreakBefore w:val="0"/>
              <w:widowControl w:val="0"/>
              <w:kinsoku/>
              <w:wordWrap/>
              <w:overflowPunct/>
              <w:topLinePunct w:val="0"/>
              <w:bidi w:val="0"/>
              <w:spacing w:before="65" w:line="228" w:lineRule="auto"/>
              <w:ind w:left="1041"/>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0"/>
                <w:szCs w:val="20"/>
                <w:highlight w:val="none"/>
                <w14:textFill>
                  <w14:solidFill>
                    <w14:schemeClr w14:val="tx1"/>
                  </w14:solidFill>
                </w14:textFill>
              </w:rPr>
              <w:t>消防施工专业分包单位（印章</w:t>
            </w: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0"/>
                <w:szCs w:val="20"/>
                <w:highlight w:val="none"/>
                <w14:textFill>
                  <w14:solidFill>
                    <w14:schemeClr w14:val="tx1"/>
                  </w14:solidFill>
                </w14:textFill>
              </w:rPr>
              <w:t>施工总承包单</w:t>
            </w:r>
            <w:r>
              <w:rPr>
                <w:rFonts w:hint="eastAsia" w:asciiTheme="minorEastAsia" w:hAnsiTheme="minorEastAsia" w:eastAsiaTheme="minorEastAsia" w:cstheme="minorEastAsia"/>
                <w:color w:val="000000" w:themeColor="text1"/>
                <w:spacing w:val="8"/>
                <w:sz w:val="20"/>
                <w:szCs w:val="20"/>
                <w:highlight w:val="none"/>
                <w14:textFill>
                  <w14:solidFill>
                    <w14:schemeClr w14:val="tx1"/>
                  </w14:solidFill>
                </w14:textFill>
              </w:rPr>
              <w:t>位（印章</w:t>
            </w: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w:t>
            </w:r>
          </w:p>
          <w:p w14:paraId="0A35F4B2">
            <w:pPr>
              <w:pStyle w:val="43"/>
              <w:keepNext w:val="0"/>
              <w:keepLines w:val="0"/>
              <w:pageBreakBefore w:val="0"/>
              <w:widowControl w:val="0"/>
              <w:kinsoku/>
              <w:wordWrap/>
              <w:overflowPunct/>
              <w:topLinePunct w:val="0"/>
              <w:bidi w:val="0"/>
              <w:spacing w:before="36" w:line="214" w:lineRule="auto"/>
              <w:ind w:left="119"/>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项目负责人签名：</w:t>
            </w:r>
            <w:r>
              <w:rPr>
                <w:rFonts w:hint="eastAsia" w:asciiTheme="minorEastAsia" w:hAnsiTheme="minorEastAsia" w:eastAsiaTheme="minorEastAsia" w:cstheme="minorEastAsia"/>
                <w:color w:val="000000" w:themeColor="text1"/>
                <w:spacing w:val="8"/>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年   月</w:t>
            </w:r>
            <w:r>
              <w:rPr>
                <w:rFonts w:hint="eastAsia" w:asciiTheme="minorEastAsia" w:hAnsiTheme="minorEastAsia" w:eastAsiaTheme="minorEastAsia" w:cstheme="minorEastAsia"/>
                <w:color w:val="000000" w:themeColor="text1"/>
                <w:spacing w:val="22"/>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日</w:t>
            </w: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0"/>
                <w:szCs w:val="2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项目经理签名：</w:t>
            </w:r>
            <w:r>
              <w:rPr>
                <w:rFonts w:hint="eastAsia" w:asciiTheme="minorEastAsia" w:hAnsiTheme="minorEastAsia" w:eastAsiaTheme="minorEastAsia" w:cstheme="minorEastAsia"/>
                <w:color w:val="000000" w:themeColor="text1"/>
                <w:spacing w:val="8"/>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0"/>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21"/>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日</w:t>
            </w:r>
          </w:p>
        </w:tc>
      </w:tr>
      <w:tr w14:paraId="40AC2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jc w:val="center"/>
        </w:trPr>
        <w:tc>
          <w:tcPr>
            <w:tcW w:w="9832" w:type="dxa"/>
            <w:vAlign w:val="top"/>
          </w:tcPr>
          <w:p w14:paraId="377D5622">
            <w:pPr>
              <w:pStyle w:val="43"/>
              <w:keepNext w:val="0"/>
              <w:keepLines w:val="0"/>
              <w:pageBreakBefore w:val="0"/>
              <w:widowControl w:val="0"/>
              <w:kinsoku/>
              <w:wordWrap/>
              <w:overflowPunct/>
              <w:topLinePunct w:val="0"/>
              <w:bidi w:val="0"/>
              <w:spacing w:before="113" w:line="229" w:lineRule="auto"/>
              <w:ind w:left="119"/>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0"/>
                <w:szCs w:val="20"/>
                <w:highlight w:val="none"/>
                <w14:textFill>
                  <w14:solidFill>
                    <w14:schemeClr w14:val="tx1"/>
                  </w14:solidFill>
                </w14:textFill>
              </w:rPr>
              <w:t>五、消防设施性能、系统功能联调联试情况</w:t>
            </w:r>
          </w:p>
          <w:p w14:paraId="5B6AA9A5">
            <w:pPr>
              <w:keepNext w:val="0"/>
              <w:keepLines w:val="0"/>
              <w:pageBreakBefore w:val="0"/>
              <w:widowControl w:val="0"/>
              <w:kinsoku/>
              <w:wordWrap/>
              <w:overflowPunct/>
              <w:topLinePunct w:val="0"/>
              <w:bidi w:val="0"/>
              <w:spacing w:line="253"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6FF20041">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369EE5A3">
            <w:pPr>
              <w:keepNext w:val="0"/>
              <w:keepLines w:val="0"/>
              <w:pageBreakBefore w:val="0"/>
              <w:widowControl w:val="0"/>
              <w:kinsoku/>
              <w:wordWrap/>
              <w:overflowPunct/>
              <w:topLinePunct w:val="0"/>
              <w:bidi w:val="0"/>
              <w:spacing w:line="254" w:lineRule="auto"/>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p>
          <w:p w14:paraId="0EB6F51B">
            <w:pPr>
              <w:pStyle w:val="43"/>
              <w:keepNext w:val="0"/>
              <w:keepLines w:val="0"/>
              <w:pageBreakBefore w:val="0"/>
              <w:widowControl w:val="0"/>
              <w:kinsoku/>
              <w:wordWrap/>
              <w:overflowPunct/>
              <w:topLinePunct w:val="0"/>
              <w:bidi w:val="0"/>
              <w:spacing w:before="65" w:line="228" w:lineRule="auto"/>
              <w:ind w:left="5891"/>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0"/>
                <w:szCs w:val="20"/>
                <w:highlight w:val="none"/>
                <w14:textFill>
                  <w14:solidFill>
                    <w14:schemeClr w14:val="tx1"/>
                  </w14:solidFill>
                </w14:textFill>
              </w:rPr>
              <w:t>技术服务机构（印章</w:t>
            </w:r>
            <w:r>
              <w:rPr>
                <w:rFonts w:hint="eastAsia" w:asciiTheme="minorEastAsia" w:hAnsiTheme="minorEastAsia" w:eastAsiaTheme="minorEastAsia" w:cstheme="minorEastAsia"/>
                <w:color w:val="000000" w:themeColor="text1"/>
                <w:spacing w:val="3"/>
                <w:sz w:val="20"/>
                <w:szCs w:val="20"/>
                <w:highlight w:val="none"/>
                <w14:textFill>
                  <w14:solidFill>
                    <w14:schemeClr w14:val="tx1"/>
                  </w14:solidFill>
                </w14:textFill>
              </w:rPr>
              <w:t>）：</w:t>
            </w:r>
          </w:p>
          <w:p w14:paraId="033B0FE7">
            <w:pPr>
              <w:pStyle w:val="43"/>
              <w:keepNext w:val="0"/>
              <w:keepLines w:val="0"/>
              <w:pageBreakBefore w:val="0"/>
              <w:widowControl w:val="0"/>
              <w:kinsoku/>
              <w:wordWrap/>
              <w:overflowPunct/>
              <w:topLinePunct w:val="0"/>
              <w:bidi w:val="0"/>
              <w:spacing w:before="36" w:line="212" w:lineRule="auto"/>
              <w:ind w:left="5368"/>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项目负责人签名：</w:t>
            </w:r>
            <w:r>
              <w:rPr>
                <w:rFonts w:hint="eastAsia" w:asciiTheme="minorEastAsia" w:hAnsiTheme="minorEastAsia" w:eastAsiaTheme="minorEastAsia" w:cstheme="minorEastAsia"/>
                <w:color w:val="000000" w:themeColor="text1"/>
                <w:spacing w:val="7"/>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年   月</w:t>
            </w:r>
            <w:r>
              <w:rPr>
                <w:rFonts w:hint="eastAsia" w:asciiTheme="minorEastAsia" w:hAnsiTheme="minorEastAsia" w:eastAsiaTheme="minorEastAsia" w:cstheme="minorEastAsia"/>
                <w:color w:val="000000" w:themeColor="text1"/>
                <w:spacing w:val="23"/>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0"/>
                <w:szCs w:val="20"/>
                <w:highlight w:val="none"/>
                <w14:textFill>
                  <w14:solidFill>
                    <w14:schemeClr w14:val="tx1"/>
                  </w14:solidFill>
                </w14:textFill>
              </w:rPr>
              <w:t>日</w:t>
            </w:r>
          </w:p>
        </w:tc>
      </w:tr>
      <w:tr w14:paraId="21568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832" w:type="dxa"/>
            <w:vAlign w:val="top"/>
          </w:tcPr>
          <w:p w14:paraId="76C10EDA">
            <w:pPr>
              <w:pStyle w:val="43"/>
              <w:keepNext w:val="0"/>
              <w:keepLines w:val="0"/>
              <w:pageBreakBefore w:val="0"/>
              <w:widowControl w:val="0"/>
              <w:kinsoku/>
              <w:wordWrap/>
              <w:overflowPunct/>
              <w:topLinePunct w:val="0"/>
              <w:bidi w:val="0"/>
              <w:spacing w:before="35" w:line="230" w:lineRule="auto"/>
              <w:ind w:left="118"/>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highlight w:val="none"/>
                <w14:textFill>
                  <w14:solidFill>
                    <w14:schemeClr w14:val="tx1"/>
                  </w14:solidFill>
                </w14:textFill>
              </w:rPr>
              <w:t>备注：</w:t>
            </w:r>
          </w:p>
        </w:tc>
      </w:tr>
    </w:tbl>
    <w:p w14:paraId="1128026F">
      <w:pPr>
        <w:keepNext w:val="0"/>
        <w:keepLines w:val="0"/>
        <w:pageBreakBefore w:val="0"/>
        <w:widowControl w:val="0"/>
        <w:kinsoku/>
        <w:wordWrap/>
        <w:overflowPunct/>
        <w:topLinePunct w:val="0"/>
        <w:bidi w:val="0"/>
        <w:rPr>
          <w:rFonts w:hint="default" w:eastAsia="宋体"/>
          <w:color w:val="000000" w:themeColor="text1"/>
          <w:highlight w:val="none"/>
          <w:lang w:val="en-US" w:eastAsia="zh-CN"/>
          <w14:textFill>
            <w14:solidFill>
              <w14:schemeClr w14:val="tx1"/>
            </w14:solidFill>
          </w14:textFill>
        </w:rPr>
        <w:sectPr>
          <w:footerReference r:id="rId24" w:type="default"/>
          <w:pgSz w:w="11905" w:h="16839"/>
          <w:pgMar w:top="2154" w:right="1587" w:bottom="2154" w:left="1587" w:header="0" w:footer="1164" w:gutter="0"/>
          <w:pgNumType w:fmt="decimal"/>
          <w:cols w:space="0" w:num="1"/>
          <w:rtlGutter w:val="0"/>
          <w:docGrid w:linePitch="0" w:charSpace="0"/>
        </w:sectPr>
      </w:pPr>
      <w:bookmarkStart w:id="69" w:name="_bookmark18"/>
      <w:bookmarkEnd w:id="69"/>
    </w:p>
    <w:p w14:paraId="42106193">
      <w:pPr>
        <w:keepNext w:val="0"/>
        <w:keepLines w:val="0"/>
        <w:pageBreakBefore w:val="0"/>
        <w:widowControl w:val="0"/>
        <w:kinsoku/>
        <w:wordWrap/>
        <w:overflowPunct/>
        <w:topLinePunct w:val="0"/>
        <w:bidi w:val="0"/>
        <w:spacing w:before="156" w:line="385" w:lineRule="auto"/>
        <w:ind w:left="0" w:leftChars="0" w:right="355" w:firstLine="0" w:firstLineChars="0"/>
        <w:jc w:val="center"/>
        <w:rPr>
          <w:rFonts w:ascii="宋体" w:hAnsi="宋体" w:eastAsia="宋体" w:cs="宋体"/>
          <w:b/>
          <w:bCs/>
          <w:color w:val="000000" w:themeColor="text1"/>
          <w:spacing w:val="9"/>
          <w:sz w:val="35"/>
          <w:szCs w:val="35"/>
          <w:highlight w:val="none"/>
          <w14:textFill>
            <w14:solidFill>
              <w14:schemeClr w14:val="tx1"/>
            </w14:solidFill>
          </w14:textFill>
        </w:rPr>
      </w:pPr>
      <w:bookmarkStart w:id="70" w:name="_bookmark19"/>
      <w:bookmarkEnd w:id="70"/>
      <w:r>
        <w:rPr>
          <w:rFonts w:ascii="宋体" w:hAnsi="宋体" w:eastAsia="宋体" w:cs="宋体"/>
          <w:b/>
          <w:bCs/>
          <w:color w:val="000000" w:themeColor="text1"/>
          <w:spacing w:val="9"/>
          <w:sz w:val="35"/>
          <w:szCs w:val="35"/>
          <w:highlight w:val="none"/>
          <w14:textFill>
            <w14:solidFill>
              <w14:schemeClr w14:val="tx1"/>
            </w14:solidFill>
          </w14:textFill>
        </w:rPr>
        <w:t>填 表 说 明</w:t>
      </w:r>
    </w:p>
    <w:p w14:paraId="5281C804">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0" w:rightChars="0"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1</w:t>
      </w:r>
      <w:r>
        <w:rPr>
          <w:rFonts w:ascii="宋体" w:hAnsi="宋体" w:eastAsia="宋体" w:cs="宋体"/>
          <w:color w:val="000000" w:themeColor="text1"/>
          <w:spacing w:val="9"/>
          <w:sz w:val="28"/>
          <w:szCs w:val="28"/>
          <w:highlight w:val="none"/>
          <w14:textFill>
            <w14:solidFill>
              <w14:schemeClr w14:val="tx1"/>
            </w14:solidFill>
          </w14:textFill>
        </w:rPr>
        <w:t>.填表单位应如实填写各项内容，对提交材料的真实性、完整性负责。填表单位应在申请表中注明“印章”处加盖单位公章，申请表涉及多页，需要加盖骑缝章</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没有单位公章的</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应由其法人或项目负责人签名(或手印)。</w:t>
      </w:r>
    </w:p>
    <w:p w14:paraId="53892935">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0" w:rightChars="0"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2</w:t>
      </w:r>
      <w:r>
        <w:rPr>
          <w:rFonts w:ascii="宋体" w:hAnsi="宋体" w:eastAsia="宋体" w:cs="宋体"/>
          <w:color w:val="000000" w:themeColor="text1"/>
          <w:spacing w:val="9"/>
          <w:sz w:val="28"/>
          <w:szCs w:val="28"/>
          <w:highlight w:val="none"/>
          <w14:textFill>
            <w14:solidFill>
              <w14:schemeClr w14:val="tx1"/>
            </w14:solidFill>
          </w14:textFill>
        </w:rPr>
        <w:t>.填写应打印或使用钢笔和能够长期保持字迹的墨水，字迹清楚，文字规范、文面整洁，不得涂改。</w:t>
      </w:r>
    </w:p>
    <w:p w14:paraId="7DED4B8F">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123" w:rightChars="0"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3</w:t>
      </w:r>
      <w:r>
        <w:rPr>
          <w:rFonts w:ascii="宋体" w:hAnsi="宋体" w:eastAsia="宋体" w:cs="宋体"/>
          <w:color w:val="000000" w:themeColor="text1"/>
          <w:spacing w:val="9"/>
          <w:sz w:val="28"/>
          <w:szCs w:val="28"/>
          <w:highlight w:val="none"/>
          <w14:textFill>
            <w14:solidFill>
              <w14:schemeClr w14:val="tx1"/>
            </w14:solidFill>
          </w14:textFill>
        </w:rPr>
        <w:t>.表格设定的栏目</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应逐项填写；不需填写或无相关内容的，应划“</w:t>
      </w: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”。表格或文书中的“</w:t>
      </w:r>
      <w:r>
        <w:rPr>
          <w:rFonts w:hint="eastAsia" w:ascii="宋体" w:hAnsi="宋体" w:eastAsia="宋体" w:cs="宋体"/>
          <w:color w:val="000000" w:themeColor="text1"/>
          <w:spacing w:val="1"/>
          <w:sz w:val="20"/>
          <w:szCs w:val="20"/>
          <w:highlight w:val="none"/>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w:t>
      </w:r>
      <w:r>
        <w:rPr>
          <w:rFonts w:hint="eastAsia" w:ascii="宋体" w:hAnsi="宋体" w:eastAsia="宋体" w:cs="宋体"/>
          <w:color w:val="000000" w:themeColor="text1"/>
          <w:spacing w:val="9"/>
          <w:sz w:val="28"/>
          <w:szCs w:val="28"/>
          <w:highlight w:val="none"/>
          <w:lang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表示可供选择，在选中内容前的“</w:t>
      </w:r>
      <w:r>
        <w:rPr>
          <w:rFonts w:hint="eastAsia" w:ascii="宋体" w:hAnsi="宋体" w:eastAsia="宋体" w:cs="宋体"/>
          <w:color w:val="000000" w:themeColor="text1"/>
          <w:spacing w:val="1"/>
          <w:sz w:val="20"/>
          <w:szCs w:val="20"/>
          <w:highlight w:val="none"/>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”内画√。如行数和页数不够，可另加行/页(附行/页应按照文书所列项目要求制作)。</w:t>
      </w:r>
    </w:p>
    <w:p w14:paraId="4094DE91">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0" w:rightChars="0" w:firstLine="453"/>
        <w:textAlignment w:val="baseline"/>
        <w:rPr>
          <w:rFonts w:hint="default" w:ascii="宋体" w:hAnsi="宋体" w:eastAsia="宋体" w:cs="宋体"/>
          <w:snapToGrid w:val="0"/>
          <w:color w:val="000000" w:themeColor="text1"/>
          <w:spacing w:val="9"/>
          <w:kern w:val="0"/>
          <w:sz w:val="28"/>
          <w:szCs w:val="28"/>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8"/>
          <w:szCs w:val="28"/>
          <w:highlight w:val="none"/>
          <w:lang w:val="en-US" w:eastAsia="zh-CN"/>
          <w14:textFill>
            <w14:solidFill>
              <w14:schemeClr w14:val="tx1"/>
            </w14:solidFill>
          </w14:textFill>
        </w:rPr>
        <w:t>4.表格中“总建筑面积”是指申请消防验收备案的建设工程单体总建筑面积；“建筑面积”在新建项目中是指申请消防验收备案的建设工程单体总建筑面积，在改建和扩建项目中是指申请消防验收备案的实际区域（如改造的楼层、扩建的区域等）。</w:t>
      </w:r>
    </w:p>
    <w:p w14:paraId="4A313ADF">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0" w:rightChars="0"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5</w:t>
      </w:r>
      <w:r>
        <w:rPr>
          <w:rFonts w:ascii="宋体" w:hAnsi="宋体" w:eastAsia="宋体" w:cs="宋体"/>
          <w:color w:val="000000" w:themeColor="text1"/>
          <w:spacing w:val="9"/>
          <w:sz w:val="28"/>
          <w:szCs w:val="28"/>
          <w:highlight w:val="none"/>
          <w14:textFill>
            <w14:solidFill>
              <w14:schemeClr w14:val="tx1"/>
            </w14:solidFill>
          </w14:textFill>
        </w:rPr>
        <w:t>.建设单位如在施工过程中自行完成消防设施检测，或在建设工程竣工验收消防查验时自行完成消防设施性能、系统功能联调联试，“技术服务机构”一栏可由建设单位填写。</w:t>
      </w:r>
    </w:p>
    <w:p w14:paraId="392FF1ED">
      <w:pPr>
        <w:pStyle w:val="7"/>
        <w:keepNext w:val="0"/>
        <w:keepLines w:val="0"/>
        <w:pageBreakBefore w:val="0"/>
        <w:widowControl w:val="0"/>
        <w:kinsoku/>
        <w:wordWrap/>
        <w:overflowPunct/>
        <w:topLinePunct w:val="0"/>
        <w:autoSpaceDE w:val="0"/>
        <w:autoSpaceDN w:val="0"/>
        <w:bidi w:val="0"/>
        <w:adjustRightInd w:val="0"/>
        <w:snapToGrid w:val="0"/>
        <w:spacing w:before="101" w:line="312" w:lineRule="auto"/>
        <w:ind w:left="0" w:leftChars="0" w:firstLine="452" w:firstLineChars="152"/>
        <w:textAlignment w:val="baseline"/>
        <w:rPr>
          <w:rFonts w:ascii="宋体" w:hAnsi="宋体" w:eastAsia="宋体" w:cs="宋体"/>
          <w:snapToGrid w:val="0"/>
          <w:color w:val="000000" w:themeColor="text1"/>
          <w:spacing w:val="9"/>
          <w:kern w:val="0"/>
          <w:sz w:val="28"/>
          <w:szCs w:val="28"/>
          <w:highlight w:val="none"/>
          <w14:textFill>
            <w14:solidFill>
              <w14:schemeClr w14:val="tx1"/>
            </w14:solidFill>
          </w14:textFill>
        </w:rPr>
        <w:sectPr>
          <w:footerReference r:id="rId25" w:type="default"/>
          <w:pgSz w:w="11906" w:h="16839"/>
          <w:pgMar w:top="2154" w:right="1587" w:bottom="2154" w:left="1587" w:header="0" w:footer="1164" w:gutter="0"/>
          <w:pgNumType w:fmt="decimal"/>
          <w:cols w:space="0" w:num="1"/>
          <w:rtlGutter w:val="0"/>
          <w:docGrid w:linePitch="0" w:charSpace="0"/>
        </w:sectPr>
      </w:pPr>
      <w:r>
        <w:rPr>
          <w:rFonts w:hint="eastAsia" w:ascii="宋体" w:hAnsi="宋体" w:eastAsia="宋体" w:cs="宋体"/>
          <w:snapToGrid w:val="0"/>
          <w:color w:val="000000" w:themeColor="text1"/>
          <w:spacing w:val="9"/>
          <w:kern w:val="0"/>
          <w:sz w:val="28"/>
          <w:szCs w:val="28"/>
          <w:highlight w:val="none"/>
          <w:lang w:val="en-US" w:eastAsia="zh-CN"/>
          <w14:textFill>
            <w14:solidFill>
              <w14:schemeClr w14:val="tx1"/>
            </w14:solidFill>
          </w14:textFill>
        </w:rPr>
        <w:t>6</w:t>
      </w:r>
      <w:r>
        <w:rPr>
          <w:rFonts w:ascii="宋体" w:hAnsi="宋体" w:eastAsia="宋体" w:cs="宋体"/>
          <w:snapToGrid w:val="0"/>
          <w:color w:val="000000" w:themeColor="text1"/>
          <w:spacing w:val="9"/>
          <w:kern w:val="0"/>
          <w:sz w:val="28"/>
          <w:szCs w:val="28"/>
          <w:highlight w:val="none"/>
          <w14:textFill>
            <w14:solidFill>
              <w14:schemeClr w14:val="tx1"/>
            </w14:solidFill>
          </w14:textFill>
        </w:rPr>
        <w:t>.“备注”一栏所填内容可包括</w:t>
      </w:r>
      <w:r>
        <w:rPr>
          <w:rFonts w:hint="eastAsia" w:ascii="宋体" w:hAnsi="宋体" w:eastAsia="宋体" w:cs="宋体"/>
          <w:snapToGrid w:val="0"/>
          <w:color w:val="000000" w:themeColor="text1"/>
          <w:spacing w:val="9"/>
          <w:kern w:val="0"/>
          <w:sz w:val="28"/>
          <w:szCs w:val="28"/>
          <w:highlight w:val="none"/>
          <w:lang w:eastAsia="zh-CN"/>
          <w14:textFill>
            <w14:solidFill>
              <w14:schemeClr w14:val="tx1"/>
            </w14:solidFill>
          </w14:textFill>
        </w:rPr>
        <w:t>：</w:t>
      </w:r>
      <w:r>
        <w:rPr>
          <w:rFonts w:ascii="宋体" w:hAnsi="宋体" w:eastAsia="宋体" w:cs="宋体"/>
          <w:snapToGrid w:val="0"/>
          <w:color w:val="000000" w:themeColor="text1"/>
          <w:spacing w:val="9"/>
          <w:kern w:val="0"/>
          <w:sz w:val="28"/>
          <w:szCs w:val="28"/>
          <w:highlight w:val="none"/>
          <w14:textFill>
            <w14:solidFill>
              <w14:schemeClr w14:val="tx1"/>
            </w14:solidFill>
          </w14:textFill>
        </w:rPr>
        <w:t>(1)建设工程涉及储罐、堆场的，详细阐述储罐的设置位置、总容量、设置形式、储存形式和储存物质名称，堆场的储量和储存物质名称等；(2)其他相关情况。</w:t>
      </w:r>
    </w:p>
    <w:p w14:paraId="52924196">
      <w:pPr>
        <w:keepNext w:val="0"/>
        <w:keepLines w:val="0"/>
        <w:pageBreakBefore w:val="0"/>
        <w:widowControl w:val="0"/>
        <w:kinsoku/>
        <w:wordWrap/>
        <w:overflowPunct/>
        <w:topLinePunct w:val="0"/>
        <w:bidi w:val="0"/>
        <w:spacing w:before="94" w:line="224" w:lineRule="auto"/>
        <w:ind w:left="26"/>
        <w:jc w:val="left"/>
        <w:outlineLvl w:val="1"/>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bookmarkStart w:id="71" w:name="_bookmark20"/>
      <w:bookmarkEnd w:id="71"/>
      <w:bookmarkStart w:id="72" w:name="_Toc32410"/>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K</w:t>
      </w:r>
      <w:bookmarkEnd w:id="72"/>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w:t>
      </w:r>
    </w:p>
    <w:p w14:paraId="061C438D">
      <w:pPr>
        <w:keepNext w:val="0"/>
        <w:keepLines w:val="0"/>
        <w:pageBreakBefore w:val="0"/>
        <w:widowControl w:val="0"/>
        <w:kinsoku/>
        <w:wordWrap/>
        <w:overflowPunct/>
        <w:topLinePunct w:val="0"/>
        <w:bidi w:val="0"/>
        <w:spacing w:before="20" w:line="218" w:lineRule="auto"/>
        <w:ind w:left="0" w:leftChars="0" w:firstLine="0" w:firstLineChars="0"/>
        <w:jc w:val="center"/>
        <w:rPr>
          <w:rFonts w:ascii="宋体" w:hAnsi="宋体" w:eastAsia="宋体" w:cs="宋体"/>
          <w:color w:val="000000" w:themeColor="text1"/>
          <w:sz w:val="37"/>
          <w:szCs w:val="37"/>
          <w:highlight w:val="none"/>
          <w14:textFill>
            <w14:solidFill>
              <w14:schemeClr w14:val="tx1"/>
            </w14:solidFill>
          </w14:textFill>
        </w:rPr>
      </w:pPr>
      <w:bookmarkStart w:id="73" w:name="_Toc6623"/>
      <w:r>
        <w:rPr>
          <w:rFonts w:hint="eastAsia" w:ascii="宋体" w:hAnsi="宋体" w:eastAsia="宋体" w:cs="宋体"/>
          <w:b/>
          <w:bCs/>
          <w:color w:val="000000" w:themeColor="text1"/>
          <w:spacing w:val="8"/>
          <w:sz w:val="37"/>
          <w:szCs w:val="37"/>
          <w:highlight w:val="none"/>
          <w:lang w:val="en-US" w:eastAsia="zh-CN"/>
          <w14:textFill>
            <w14:solidFill>
              <w14:schemeClr w14:val="tx1"/>
            </w14:solidFill>
          </w14:textFill>
        </w:rPr>
        <w:t>其他</w:t>
      </w:r>
      <w:r>
        <w:rPr>
          <w:rFonts w:ascii="宋体" w:hAnsi="宋体" w:eastAsia="宋体" w:cs="宋体"/>
          <w:b/>
          <w:bCs/>
          <w:color w:val="000000" w:themeColor="text1"/>
          <w:spacing w:val="8"/>
          <w:sz w:val="37"/>
          <w:szCs w:val="37"/>
          <w:highlight w:val="none"/>
          <w14:textFill>
            <w14:solidFill>
              <w14:schemeClr w14:val="tx1"/>
            </w14:solidFill>
          </w14:textFill>
        </w:rPr>
        <w:t>建设工程消防验收备案(告知)凭证</w:t>
      </w:r>
    </w:p>
    <w:p w14:paraId="2E3F4FF8">
      <w:pPr>
        <w:keepNext w:val="0"/>
        <w:keepLines w:val="0"/>
        <w:pageBreakBefore w:val="0"/>
        <w:widowControl w:val="0"/>
        <w:kinsoku/>
        <w:wordWrap/>
        <w:overflowPunct/>
        <w:topLinePunct w:val="0"/>
        <w:bidi w:val="0"/>
        <w:spacing w:before="119" w:line="221" w:lineRule="auto"/>
        <w:jc w:val="right"/>
        <w:rPr>
          <w:rFonts w:ascii="宋体" w:hAnsi="宋体" w:eastAsia="宋体" w:cs="宋体"/>
          <w:color w:val="000000" w:themeColor="text1"/>
          <w:spacing w:val="14"/>
          <w:sz w:val="27"/>
          <w:szCs w:val="27"/>
          <w:highlight w:val="none"/>
          <w14:textFill>
            <w14:solidFill>
              <w14:schemeClr w14:val="tx1"/>
            </w14:solidFill>
          </w14:textFill>
        </w:rPr>
      </w:pPr>
      <w:r>
        <w:rPr>
          <w:rFonts w:ascii="宋体" w:hAnsi="宋体" w:eastAsia="宋体" w:cs="宋体"/>
          <w:color w:val="000000" w:themeColor="text1"/>
          <w:spacing w:val="14"/>
          <w:sz w:val="27"/>
          <w:szCs w:val="27"/>
          <w:highlight w:val="none"/>
          <w14:textFill>
            <w14:solidFill>
              <w14:schemeClr w14:val="tx1"/>
            </w14:solidFill>
          </w14:textFill>
        </w:rPr>
        <w:t>(文号)</w:t>
      </w:r>
    </w:p>
    <w:p w14:paraId="46E98227">
      <w:pPr>
        <w:keepNext w:val="0"/>
        <w:keepLines w:val="0"/>
        <w:pageBreakBefore w:val="0"/>
        <w:widowControl w:val="0"/>
        <w:kinsoku/>
        <w:wordWrap/>
        <w:overflowPunct/>
        <w:topLinePunct w:val="0"/>
        <w:bidi w:val="0"/>
        <w:spacing w:before="119" w:line="221" w:lineRule="auto"/>
        <w:jc w:val="right"/>
        <w:rPr>
          <w:rFonts w:ascii="宋体" w:hAnsi="宋体" w:eastAsia="宋体" w:cs="宋体"/>
          <w:color w:val="000000" w:themeColor="text1"/>
          <w:spacing w:val="14"/>
          <w:sz w:val="27"/>
          <w:szCs w:val="27"/>
          <w:highlight w:val="none"/>
          <w14:textFill>
            <w14:solidFill>
              <w14:schemeClr w14:val="tx1"/>
            </w14:solidFill>
          </w14:textFill>
        </w:rPr>
      </w:pPr>
    </w:p>
    <w:p w14:paraId="24561540">
      <w:pPr>
        <w:keepNext w:val="0"/>
        <w:keepLines w:val="0"/>
        <w:pageBreakBefore w:val="0"/>
        <w:widowControl w:val="0"/>
        <w:kinsoku/>
        <w:wordWrap/>
        <w:overflowPunct/>
        <w:topLinePunct w:val="0"/>
        <w:bidi w:val="0"/>
        <w:spacing w:before="88" w:line="265" w:lineRule="auto"/>
        <w:ind w:right="69" w:firstLine="523"/>
        <w:jc w:val="both"/>
        <w:rPr>
          <w:rFonts w:ascii="宋体" w:hAnsi="宋体" w:eastAsia="宋体" w:cs="宋体"/>
          <w:color w:val="000000" w:themeColor="text1"/>
          <w:spacing w:val="3"/>
          <w:position w:val="-4"/>
          <w:sz w:val="28"/>
          <w:szCs w:val="28"/>
          <w:highlight w:val="none"/>
          <w14:textFill>
            <w14:solidFill>
              <w14:schemeClr w14:val="tx1"/>
            </w14:solidFill>
          </w14:textFill>
        </w:rPr>
      </w:pPr>
      <w:r>
        <w:rPr>
          <w:rFonts w:ascii="宋体" w:hAnsi="宋体" w:eastAsia="宋体" w:cs="宋体"/>
          <w:color w:val="000000" w:themeColor="text1"/>
          <w:spacing w:val="3"/>
          <w:position w:val="-4"/>
          <w:sz w:val="28"/>
          <w:szCs w:val="28"/>
          <w:highlight w:val="none"/>
          <w14:textFill>
            <w14:solidFill>
              <w14:schemeClr w14:val="tx1"/>
            </w14:solidFill>
          </w14:textFill>
        </w:rPr>
        <w:t>根据《中华人民共和国建筑法》《中华人民共和国消防法》《建设工程质量管理条例》《建设工程消防设计审查验收管理暂行规定》等有关规定，你单位于</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14:textFill>
            <w14:solidFill>
              <w14:schemeClr w14:val="tx1"/>
            </w14:solidFill>
          </w14:textFill>
        </w:rPr>
        <w:t>年</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14:textFill>
            <w14:solidFill>
              <w14:schemeClr w14:val="tx1"/>
            </w14:solidFill>
          </w14:textFill>
        </w:rPr>
        <w:t>月</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14:textFill>
            <w14:solidFill>
              <w14:schemeClr w14:val="tx1"/>
            </w14:solidFill>
          </w14:textFill>
        </w:rPr>
        <w:t>日申请</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3"/>
          <w:position w:val="-4"/>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14:textFill>
            <w14:solidFill>
              <w14:schemeClr w14:val="tx1"/>
            </w14:solidFill>
          </w14:textFill>
        </w:rPr>
        <w:t>建设工程(地址：</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3"/>
          <w:position w:val="-4"/>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14:textFill>
            <w14:solidFill>
              <w14:schemeClr w14:val="tx1"/>
            </w14:solidFill>
          </w14:textFill>
        </w:rPr>
        <w:t>;建筑面积：</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3"/>
          <w:position w:val="-4"/>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14:textFill>
            <w14:solidFill>
              <w14:schemeClr w14:val="tx1"/>
            </w14:solidFill>
          </w14:textFill>
        </w:rPr>
        <w:t>;建筑高度：</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14:textFill>
            <w14:solidFill>
              <w14:schemeClr w14:val="tx1"/>
            </w14:solidFill>
          </w14:textFill>
        </w:rPr>
        <w:t>;建筑层数：</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14:textFill>
            <w14:solidFill>
              <w14:schemeClr w14:val="tx1"/>
            </w14:solidFill>
          </w14:textFill>
        </w:rPr>
        <w:t>;使用性质：</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3"/>
          <w:position w:val="-4"/>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14:textFill>
            <w14:solidFill>
              <w14:schemeClr w14:val="tx1"/>
            </w14:solidFill>
          </w14:textFill>
        </w:rPr>
        <w:t>)消防验收备案，备案表编号为</w:t>
      </w:r>
      <w:r>
        <w:rPr>
          <w:rFonts w:ascii="宋体" w:hAnsi="宋体" w:eastAsia="宋体" w:cs="宋体"/>
          <w:color w:val="000000" w:themeColor="text1"/>
          <w:spacing w:val="3"/>
          <w:position w:val="-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3"/>
          <w:position w:val="-4"/>
          <w:sz w:val="28"/>
          <w:szCs w:val="28"/>
          <w:highlight w:val="none"/>
          <w14:textFill>
            <w14:solidFill>
              <w14:schemeClr w14:val="tx1"/>
            </w14:solidFill>
          </w14:textFill>
        </w:rPr>
        <w:t>,提交的下列备案材料：</w:t>
      </w:r>
    </w:p>
    <w:p w14:paraId="584541AD">
      <w:pPr>
        <w:keepNext w:val="0"/>
        <w:keepLines w:val="0"/>
        <w:pageBreakBefore w:val="0"/>
        <w:widowControl w:val="0"/>
        <w:kinsoku/>
        <w:wordWrap/>
        <w:overflowPunct/>
        <w:topLinePunct w:val="0"/>
        <w:bidi w:val="0"/>
        <w:spacing w:before="88" w:line="219" w:lineRule="auto"/>
        <w:ind w:left="57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4"/>
          <w:sz w:val="28"/>
          <w:szCs w:val="28"/>
          <w:highlight w:val="none"/>
          <w14:textFill>
            <w14:solidFill>
              <w14:schemeClr w14:val="tx1"/>
            </w14:solidFill>
          </w14:textFill>
        </w:rPr>
        <w:t>□备案方式为提交材料的：</w:t>
      </w:r>
    </w:p>
    <w:p w14:paraId="3F586CB5">
      <w:pPr>
        <w:keepNext w:val="0"/>
        <w:keepLines w:val="0"/>
        <w:pageBreakBefore w:val="0"/>
        <w:widowControl w:val="0"/>
        <w:kinsoku/>
        <w:wordWrap/>
        <w:overflowPunct/>
        <w:topLinePunct w:val="0"/>
        <w:bidi w:val="0"/>
        <w:spacing w:before="81" w:line="219" w:lineRule="auto"/>
        <w:ind w:left="125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8"/>
          <w:sz w:val="28"/>
          <w:szCs w:val="28"/>
          <w:highlight w:val="none"/>
          <w14:textFill>
            <w14:solidFill>
              <w14:schemeClr w14:val="tx1"/>
            </w14:solidFill>
          </w14:textFill>
        </w:rPr>
        <w:t>□</w:t>
      </w:r>
      <w:r>
        <w:rPr>
          <w:rFonts w:ascii="宋体" w:hAnsi="宋体" w:eastAsia="宋体" w:cs="宋体"/>
          <w:color w:val="000000" w:themeColor="text1"/>
          <w:spacing w:val="81"/>
          <w:sz w:val="28"/>
          <w:szCs w:val="28"/>
          <w:highlight w:val="none"/>
          <w14:textFill>
            <w14:solidFill>
              <w14:schemeClr w14:val="tx1"/>
            </w14:solidFill>
          </w14:textFill>
        </w:rPr>
        <w:t xml:space="preserve"> </w:t>
      </w:r>
      <w:r>
        <w:rPr>
          <w:rFonts w:ascii="宋体" w:hAnsi="宋体" w:eastAsia="宋体" w:cs="宋体"/>
          <w:color w:val="000000" w:themeColor="text1"/>
          <w:spacing w:val="8"/>
          <w:sz w:val="28"/>
          <w:szCs w:val="28"/>
          <w:highlight w:val="none"/>
          <w14:textFill>
            <w14:solidFill>
              <w14:schemeClr w14:val="tx1"/>
            </w14:solidFill>
          </w14:textFill>
        </w:rPr>
        <w:t>1.消防验收备案表；</w:t>
      </w:r>
    </w:p>
    <w:p w14:paraId="7D06F855">
      <w:pPr>
        <w:keepNext w:val="0"/>
        <w:keepLines w:val="0"/>
        <w:pageBreakBefore w:val="0"/>
        <w:widowControl w:val="0"/>
        <w:kinsoku/>
        <w:wordWrap/>
        <w:overflowPunct/>
        <w:topLinePunct w:val="0"/>
        <w:bidi w:val="0"/>
        <w:spacing w:before="57" w:line="218" w:lineRule="auto"/>
        <w:ind w:left="125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9"/>
          <w:sz w:val="28"/>
          <w:szCs w:val="28"/>
          <w:highlight w:val="none"/>
          <w14:textFill>
            <w14:solidFill>
              <w14:schemeClr w14:val="tx1"/>
            </w14:solidFill>
          </w14:textFill>
        </w:rPr>
        <w:t>□</w:t>
      </w:r>
      <w:r>
        <w:rPr>
          <w:rFonts w:ascii="宋体" w:hAnsi="宋体" w:eastAsia="宋体" w:cs="宋体"/>
          <w:color w:val="000000" w:themeColor="text1"/>
          <w:spacing w:val="71"/>
          <w:sz w:val="28"/>
          <w:szCs w:val="28"/>
          <w:highlight w:val="none"/>
          <w14:textFill>
            <w14:solidFill>
              <w14:schemeClr w14:val="tx1"/>
            </w14:solidFill>
          </w14:textFill>
        </w:rPr>
        <w:t xml:space="preserve"> </w:t>
      </w:r>
      <w:r>
        <w:rPr>
          <w:rFonts w:ascii="宋体" w:hAnsi="宋体" w:eastAsia="宋体" w:cs="宋体"/>
          <w:color w:val="000000" w:themeColor="text1"/>
          <w:spacing w:val="9"/>
          <w:sz w:val="28"/>
          <w:szCs w:val="28"/>
          <w:highlight w:val="none"/>
          <w14:textFill>
            <w14:solidFill>
              <w14:schemeClr w14:val="tx1"/>
            </w14:solidFill>
          </w14:textFill>
        </w:rPr>
        <w:t>2.工程竣工验收报告；</w:t>
      </w:r>
    </w:p>
    <w:p w14:paraId="079927ED">
      <w:pPr>
        <w:keepNext w:val="0"/>
        <w:keepLines w:val="0"/>
        <w:pageBreakBefore w:val="0"/>
        <w:widowControl w:val="0"/>
        <w:kinsoku/>
        <w:wordWrap/>
        <w:overflowPunct/>
        <w:topLinePunct w:val="0"/>
        <w:bidi w:val="0"/>
        <w:spacing w:before="104" w:line="219" w:lineRule="auto"/>
        <w:ind w:left="125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2"/>
          <w:sz w:val="28"/>
          <w:szCs w:val="28"/>
          <w:highlight w:val="none"/>
          <w14:textFill>
            <w14:solidFill>
              <w14:schemeClr w14:val="tx1"/>
            </w14:solidFill>
          </w14:textFill>
        </w:rPr>
        <w:t>□</w:t>
      </w:r>
      <w:r>
        <w:rPr>
          <w:rFonts w:ascii="宋体" w:hAnsi="宋体" w:eastAsia="宋体" w:cs="宋体"/>
          <w:color w:val="000000" w:themeColor="text1"/>
          <w:spacing w:val="55"/>
          <w:sz w:val="28"/>
          <w:szCs w:val="28"/>
          <w:highlight w:val="none"/>
          <w14:textFill>
            <w14:solidFill>
              <w14:schemeClr w14:val="tx1"/>
            </w14:solidFill>
          </w14:textFill>
        </w:rPr>
        <w:t xml:space="preserve"> </w:t>
      </w:r>
      <w:r>
        <w:rPr>
          <w:rFonts w:ascii="宋体" w:hAnsi="宋体" w:eastAsia="宋体" w:cs="宋体"/>
          <w:color w:val="000000" w:themeColor="text1"/>
          <w:spacing w:val="12"/>
          <w:sz w:val="28"/>
          <w:szCs w:val="28"/>
          <w:highlight w:val="none"/>
          <w14:textFill>
            <w14:solidFill>
              <w14:schemeClr w14:val="tx1"/>
            </w14:solidFill>
          </w14:textFill>
        </w:rPr>
        <w:t>3.涉及消防的建设工程竣工图纸。</w:t>
      </w:r>
    </w:p>
    <w:p w14:paraId="27520852">
      <w:pPr>
        <w:keepNext w:val="0"/>
        <w:keepLines w:val="0"/>
        <w:pageBreakBefore w:val="0"/>
        <w:widowControl w:val="0"/>
        <w:kinsoku/>
        <w:wordWrap/>
        <w:overflowPunct/>
        <w:topLinePunct w:val="0"/>
        <w:bidi w:val="0"/>
        <w:spacing w:before="97" w:line="218" w:lineRule="auto"/>
        <w:ind w:left="57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4"/>
          <w:sz w:val="28"/>
          <w:szCs w:val="28"/>
          <w:highlight w:val="none"/>
          <w14:textFill>
            <w14:solidFill>
              <w14:schemeClr w14:val="tx1"/>
            </w14:solidFill>
          </w14:textFill>
        </w:rPr>
        <w:t>□备案方式为告知承诺的：</w:t>
      </w:r>
    </w:p>
    <w:p w14:paraId="2AE229BC">
      <w:pPr>
        <w:keepNext w:val="0"/>
        <w:keepLines w:val="0"/>
        <w:pageBreakBefore w:val="0"/>
        <w:widowControl w:val="0"/>
        <w:kinsoku/>
        <w:wordWrap/>
        <w:overflowPunct/>
        <w:topLinePunct w:val="0"/>
        <w:bidi w:val="0"/>
        <w:spacing w:before="54" w:line="219" w:lineRule="auto"/>
        <w:ind w:left="125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8"/>
          <w:sz w:val="28"/>
          <w:szCs w:val="28"/>
          <w:highlight w:val="none"/>
          <w14:textFill>
            <w14:solidFill>
              <w14:schemeClr w14:val="tx1"/>
            </w14:solidFill>
          </w14:textFill>
        </w:rPr>
        <w:t>□</w:t>
      </w:r>
      <w:r>
        <w:rPr>
          <w:rFonts w:ascii="宋体" w:hAnsi="宋体" w:eastAsia="宋体" w:cs="宋体"/>
          <w:color w:val="000000" w:themeColor="text1"/>
          <w:spacing w:val="81"/>
          <w:sz w:val="28"/>
          <w:szCs w:val="28"/>
          <w:highlight w:val="none"/>
          <w14:textFill>
            <w14:solidFill>
              <w14:schemeClr w14:val="tx1"/>
            </w14:solidFill>
          </w14:textFill>
        </w:rPr>
        <w:t xml:space="preserve"> </w:t>
      </w:r>
      <w:r>
        <w:rPr>
          <w:rFonts w:ascii="宋体" w:hAnsi="宋体" w:eastAsia="宋体" w:cs="宋体"/>
          <w:color w:val="000000" w:themeColor="text1"/>
          <w:spacing w:val="8"/>
          <w:sz w:val="28"/>
          <w:szCs w:val="28"/>
          <w:highlight w:val="none"/>
          <w14:textFill>
            <w14:solidFill>
              <w14:schemeClr w14:val="tx1"/>
            </w14:solidFill>
          </w14:textFill>
        </w:rPr>
        <w:t>1.消防验收备案表；</w:t>
      </w:r>
    </w:p>
    <w:p w14:paraId="59E48F3D">
      <w:pPr>
        <w:keepNext w:val="0"/>
        <w:keepLines w:val="0"/>
        <w:pageBreakBefore w:val="0"/>
        <w:widowControl w:val="0"/>
        <w:kinsoku/>
        <w:wordWrap/>
        <w:overflowPunct/>
        <w:topLinePunct w:val="0"/>
        <w:bidi w:val="0"/>
        <w:spacing w:before="97" w:line="218" w:lineRule="auto"/>
        <w:ind w:left="125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1"/>
          <w:sz w:val="28"/>
          <w:szCs w:val="28"/>
          <w:highlight w:val="none"/>
          <w14:textFill>
            <w14:solidFill>
              <w14:schemeClr w14:val="tx1"/>
            </w14:solidFill>
          </w14:textFill>
        </w:rPr>
        <w:t>□</w:t>
      </w:r>
      <w:r>
        <w:rPr>
          <w:rFonts w:ascii="宋体" w:hAnsi="宋体" w:eastAsia="宋体" w:cs="宋体"/>
          <w:color w:val="000000" w:themeColor="text1"/>
          <w:spacing w:val="69"/>
          <w:sz w:val="28"/>
          <w:szCs w:val="28"/>
          <w:highlight w:val="none"/>
          <w14:textFill>
            <w14:solidFill>
              <w14:schemeClr w14:val="tx1"/>
            </w14:solidFill>
          </w14:textFill>
        </w:rPr>
        <w:t xml:space="preserve"> </w:t>
      </w:r>
      <w:r>
        <w:rPr>
          <w:rFonts w:ascii="宋体" w:hAnsi="宋体" w:eastAsia="宋体" w:cs="宋体"/>
          <w:color w:val="000000" w:themeColor="text1"/>
          <w:spacing w:val="11"/>
          <w:sz w:val="28"/>
          <w:szCs w:val="28"/>
          <w:highlight w:val="none"/>
          <w14:textFill>
            <w14:solidFill>
              <w14:schemeClr w14:val="tx1"/>
            </w14:solidFill>
          </w14:textFill>
        </w:rPr>
        <w:t>2.告知承诺书。</w:t>
      </w:r>
    </w:p>
    <w:p w14:paraId="1C07A840">
      <w:pPr>
        <w:keepNext w:val="0"/>
        <w:keepLines w:val="0"/>
        <w:pageBreakBefore w:val="0"/>
        <w:widowControl w:val="0"/>
        <w:kinsoku/>
        <w:wordWrap/>
        <w:overflowPunct/>
        <w:topLinePunct w:val="0"/>
        <w:bidi w:val="0"/>
        <w:spacing w:before="82" w:line="219" w:lineRule="auto"/>
        <w:ind w:left="57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5"/>
          <w:sz w:val="28"/>
          <w:szCs w:val="28"/>
          <w:highlight w:val="none"/>
          <w14:textFill>
            <w14:solidFill>
              <w14:schemeClr w14:val="tx1"/>
            </w14:solidFill>
          </w14:textFill>
        </w:rPr>
        <w:t>□备案材料齐全，准予备案。</w:t>
      </w:r>
    </w:p>
    <w:p w14:paraId="28DB86AD">
      <w:pPr>
        <w:keepNext w:val="0"/>
        <w:keepLines w:val="0"/>
        <w:pageBreakBefore w:val="0"/>
        <w:widowControl w:val="0"/>
        <w:kinsoku/>
        <w:wordWrap/>
        <w:overflowPunct/>
        <w:topLinePunct w:val="0"/>
        <w:bidi w:val="0"/>
        <w:spacing w:before="72" w:line="219" w:lineRule="auto"/>
        <w:ind w:left="117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5"/>
          <w:sz w:val="28"/>
          <w:szCs w:val="28"/>
          <w:highlight w:val="none"/>
          <w14:textFill>
            <w14:solidFill>
              <w14:schemeClr w14:val="tx1"/>
            </w14:solidFill>
          </w14:textFill>
        </w:rPr>
        <w:t>□该工程未被确定为检查对象。</w:t>
      </w:r>
    </w:p>
    <w:p w14:paraId="3BEFD106">
      <w:pPr>
        <w:keepNext w:val="0"/>
        <w:keepLines w:val="0"/>
        <w:pageBreakBefore w:val="0"/>
        <w:widowControl w:val="0"/>
        <w:kinsoku/>
        <w:wordWrap/>
        <w:overflowPunct/>
        <w:topLinePunct w:val="0"/>
        <w:bidi w:val="0"/>
        <w:spacing w:before="50" w:line="263" w:lineRule="auto"/>
        <w:ind w:right="38" w:firstLine="117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5"/>
          <w:sz w:val="28"/>
          <w:szCs w:val="28"/>
          <w:highlight w:val="none"/>
          <w14:textFill>
            <w14:solidFill>
              <w14:schemeClr w14:val="tx1"/>
            </w14:solidFill>
          </w14:textFill>
        </w:rPr>
        <w:t>□该工程被确定为检查对象，我单位将在十五个工作日内进行检</w:t>
      </w:r>
      <w:r>
        <w:rPr>
          <w:rFonts w:ascii="宋体" w:hAnsi="宋体" w:eastAsia="宋体" w:cs="宋体"/>
          <w:color w:val="000000" w:themeColor="text1"/>
          <w:spacing w:val="6"/>
          <w:sz w:val="28"/>
          <w:szCs w:val="28"/>
          <w:highlight w:val="none"/>
          <w14:textFill>
            <w14:solidFill>
              <w14:schemeClr w14:val="tx1"/>
            </w14:solidFill>
          </w14:textFill>
        </w:rPr>
        <w:t>查，请做好准备。</w:t>
      </w:r>
    </w:p>
    <w:p w14:paraId="672E7662">
      <w:pPr>
        <w:keepNext w:val="0"/>
        <w:keepLines w:val="0"/>
        <w:pageBreakBefore w:val="0"/>
        <w:widowControl w:val="0"/>
        <w:kinsoku/>
        <w:wordWrap/>
        <w:overflowPunct/>
        <w:topLinePunct w:val="0"/>
        <w:bidi w:val="0"/>
        <w:spacing w:before="37" w:line="251" w:lineRule="auto"/>
        <w:ind w:firstLine="629"/>
        <w:rPr>
          <w:rFonts w:ascii="宋体" w:hAnsi="宋体" w:eastAsia="宋体" w:cs="宋体"/>
          <w:color w:val="000000" w:themeColor="text1"/>
          <w:spacing w:val="-3"/>
          <w:sz w:val="28"/>
          <w:szCs w:val="28"/>
          <w:highlight w:val="none"/>
          <w14:textFill>
            <w14:solidFill>
              <w14:schemeClr w14:val="tx1"/>
            </w14:solidFill>
          </w14:textFill>
        </w:rPr>
      </w:pPr>
      <w:r>
        <w:rPr>
          <w:rFonts w:ascii="宋体" w:hAnsi="宋体" w:eastAsia="宋体" w:cs="宋体"/>
          <w:color w:val="000000" w:themeColor="text1"/>
          <w:spacing w:val="-3"/>
          <w:sz w:val="28"/>
          <w:szCs w:val="28"/>
          <w:highlight w:val="none"/>
          <w14:textFill>
            <w14:solidFill>
              <w14:schemeClr w14:val="tx1"/>
            </w14:solidFill>
          </w14:textFill>
        </w:rPr>
        <w:t>□存在以下情形，告知如下：</w:t>
      </w:r>
      <w:r>
        <w:rPr>
          <w:rFonts w:hint="eastAsia" w:ascii="宋体" w:hAnsi="宋体" w:eastAsia="宋体" w:cs="宋体"/>
          <w:color w:val="000000" w:themeColor="text1"/>
          <w:spacing w:val="-3"/>
          <w:sz w:val="28"/>
          <w:szCs w:val="28"/>
          <w:highlight w:val="none"/>
          <w:lang w:eastAsia="zh-CN"/>
          <w14:textFill>
            <w14:solidFill>
              <w14:schemeClr w14:val="tx1"/>
            </w14:solidFill>
          </w14:textFill>
        </w:rPr>
        <w:t>□</w:t>
      </w:r>
      <w:r>
        <w:rPr>
          <w:rFonts w:ascii="宋体" w:hAnsi="宋体" w:eastAsia="宋体" w:cs="宋体"/>
          <w:color w:val="000000" w:themeColor="text1"/>
          <w:spacing w:val="-3"/>
          <w:sz w:val="28"/>
          <w:szCs w:val="28"/>
          <w:highlight w:val="none"/>
          <w14:textFill>
            <w14:solidFill>
              <w14:schemeClr w14:val="tx1"/>
            </w14:solidFill>
          </w14:textFill>
        </w:rPr>
        <w:t>1.依法不应办理消防验收备案；□2.提交的上列第    项材料不符合相关要求；□3.申请材料不齐全，需要补正上列第      项材料。</w:t>
      </w:r>
    </w:p>
    <w:p w14:paraId="07036D59">
      <w:pPr>
        <w:keepNext w:val="0"/>
        <w:keepLines w:val="0"/>
        <w:pageBreakBefore w:val="0"/>
        <w:widowControl w:val="0"/>
        <w:kinsoku/>
        <w:wordWrap/>
        <w:overflowPunct/>
        <w:topLinePunct w:val="0"/>
        <w:bidi w:val="0"/>
        <w:spacing w:before="89" w:line="219" w:lineRule="auto"/>
        <w:ind w:left="678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7"/>
          <w:sz w:val="28"/>
          <w:szCs w:val="28"/>
          <w:highlight w:val="none"/>
          <w14:textFill>
            <w14:solidFill>
              <w14:schemeClr w14:val="tx1"/>
            </w14:solidFill>
          </w14:textFill>
        </w:rPr>
        <w:t>(印章)</w:t>
      </w:r>
    </w:p>
    <w:p w14:paraId="739C116C">
      <w:pPr>
        <w:keepNext w:val="0"/>
        <w:keepLines w:val="0"/>
        <w:pageBreakBefore w:val="0"/>
        <w:widowControl w:val="0"/>
        <w:kinsoku/>
        <w:wordWrap/>
        <w:overflowPunct/>
        <w:topLinePunct w:val="0"/>
        <w:bidi w:val="0"/>
        <w:spacing w:before="102" w:line="219" w:lineRule="auto"/>
        <w:ind w:left="6140" w:leftChars="2924" w:firstLine="260" w:firstLineChars="10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0"/>
          <w:sz w:val="28"/>
          <w:szCs w:val="28"/>
          <w:highlight w:val="none"/>
          <w14:textFill>
            <w14:solidFill>
              <w14:schemeClr w14:val="tx1"/>
            </w14:solidFill>
          </w14:textFill>
        </w:rPr>
        <w:t>年</w:t>
      </w:r>
      <w:r>
        <w:rPr>
          <w:rFonts w:ascii="宋体" w:hAnsi="宋体" w:eastAsia="宋体" w:cs="宋体"/>
          <w:color w:val="000000" w:themeColor="text1"/>
          <w:spacing w:val="21"/>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月</w:t>
      </w:r>
      <w:r>
        <w:rPr>
          <w:rFonts w:ascii="宋体" w:hAnsi="宋体" w:eastAsia="宋体" w:cs="宋体"/>
          <w:color w:val="000000" w:themeColor="text1"/>
          <w:spacing w:val="3"/>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日</w:t>
      </w:r>
    </w:p>
    <w:p w14:paraId="61DBE1C2">
      <w:pPr>
        <w:pStyle w:val="7"/>
        <w:keepNext w:val="0"/>
        <w:keepLines w:val="0"/>
        <w:pageBreakBefore w:val="0"/>
        <w:widowControl w:val="0"/>
        <w:kinsoku/>
        <w:wordWrap/>
        <w:overflowPunct/>
        <w:topLinePunct w:val="0"/>
        <w:bidi w:val="0"/>
        <w:spacing w:line="375" w:lineRule="auto"/>
        <w:rPr>
          <w:color w:val="000000" w:themeColor="text1"/>
          <w:sz w:val="28"/>
          <w:szCs w:val="28"/>
          <w:highlight w:val="none"/>
          <w14:textFill>
            <w14:solidFill>
              <w14:schemeClr w14:val="tx1"/>
            </w14:solidFill>
          </w14:textFill>
        </w:rPr>
      </w:pPr>
    </w:p>
    <w:p w14:paraId="797D54E8">
      <w:pPr>
        <w:keepNext w:val="0"/>
        <w:keepLines w:val="0"/>
        <w:pageBreakBefore w:val="0"/>
        <w:widowControl w:val="0"/>
        <w:kinsoku/>
        <w:wordWrap/>
        <w:overflowPunct/>
        <w:topLinePunct w:val="0"/>
        <w:bidi w:val="0"/>
        <w:spacing w:before="87" w:line="229" w:lineRule="auto"/>
        <w:ind w:left="629"/>
        <w:rPr>
          <w:rFonts w:ascii="宋体" w:hAnsi="宋体" w:eastAsia="宋体" w:cs="宋体"/>
          <w:color w:val="000000" w:themeColor="text1"/>
          <w:spacing w:val="-10"/>
          <w:sz w:val="28"/>
          <w:szCs w:val="28"/>
          <w:highlight w:val="none"/>
          <w14:textFill>
            <w14:solidFill>
              <w14:schemeClr w14:val="tx1"/>
            </w14:solidFill>
          </w14:textFill>
        </w:rPr>
      </w:pPr>
      <w:r>
        <w:rPr>
          <w:rFonts w:ascii="宋体" w:hAnsi="宋体" w:eastAsia="宋体" w:cs="宋体"/>
          <w:color w:val="000000" w:themeColor="text1"/>
          <w:spacing w:val="-3"/>
          <w:position w:val="-1"/>
          <w:sz w:val="28"/>
          <w:szCs w:val="28"/>
          <w:highlight w:val="none"/>
          <w14:textFill>
            <w14:solidFill>
              <w14:schemeClr w14:val="tx1"/>
            </w14:solidFill>
          </w14:textFill>
        </w:rPr>
        <w:t>建设单位签收：</w:t>
      </w:r>
      <w:r>
        <w:rPr>
          <w:rFonts w:ascii="宋体" w:hAnsi="宋体" w:eastAsia="宋体" w:cs="宋体"/>
          <w:color w:val="000000" w:themeColor="text1"/>
          <w:spacing w:val="2"/>
          <w:position w:val="-1"/>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 xml:space="preserve">  年</w:t>
      </w:r>
      <w:r>
        <w:rPr>
          <w:rFonts w:ascii="宋体" w:hAnsi="宋体" w:eastAsia="宋体" w:cs="宋体"/>
          <w:color w:val="000000" w:themeColor="text1"/>
          <w:spacing w:val="21"/>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月</w:t>
      </w:r>
      <w:r>
        <w:rPr>
          <w:rFonts w:ascii="宋体" w:hAnsi="宋体" w:eastAsia="宋体" w:cs="宋体"/>
          <w:color w:val="000000" w:themeColor="text1"/>
          <w:spacing w:val="3"/>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日</w:t>
      </w:r>
    </w:p>
    <w:p w14:paraId="2EC24B34">
      <w:pPr>
        <w:keepNext w:val="0"/>
        <w:keepLines w:val="0"/>
        <w:pageBreakBefore w:val="0"/>
        <w:widowControl w:val="0"/>
        <w:kinsoku/>
        <w:wordWrap/>
        <w:overflowPunct/>
        <w:topLinePunct w:val="0"/>
        <w:bidi w:val="0"/>
        <w:spacing w:before="88" w:line="219" w:lineRule="auto"/>
        <w:ind w:left="629"/>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备注：本意见书一式两份，一份交建设单位，一份存档。</w:t>
      </w:r>
    </w:p>
    <w:p w14:paraId="396DDF16">
      <w:pPr>
        <w:keepNext w:val="0"/>
        <w:keepLines w:val="0"/>
        <w:pageBreakBefore w:val="0"/>
        <w:widowControl w:val="0"/>
        <w:kinsoku/>
        <w:wordWrap/>
        <w:overflowPunct/>
        <w:topLinePunct w:val="0"/>
        <w:bidi w:val="0"/>
        <w:spacing w:line="219" w:lineRule="auto"/>
        <w:rPr>
          <w:rFonts w:ascii="宋体" w:hAnsi="宋体" w:eastAsia="宋体" w:cs="宋体"/>
          <w:color w:val="000000" w:themeColor="text1"/>
          <w:sz w:val="28"/>
          <w:szCs w:val="28"/>
          <w:highlight w:val="none"/>
          <w14:textFill>
            <w14:solidFill>
              <w14:schemeClr w14:val="tx1"/>
            </w14:solidFill>
          </w14:textFill>
        </w:rPr>
        <w:sectPr>
          <w:footerReference r:id="rId26" w:type="default"/>
          <w:pgSz w:w="11900" w:h="16830"/>
          <w:pgMar w:top="2154" w:right="1587" w:bottom="2154" w:left="1587" w:header="0" w:footer="1268" w:gutter="0"/>
          <w:pgNumType w:fmt="decimal"/>
          <w:cols w:space="0" w:num="1"/>
          <w:rtlGutter w:val="0"/>
          <w:docGrid w:linePitch="0" w:charSpace="0"/>
        </w:sectPr>
      </w:pPr>
    </w:p>
    <w:p w14:paraId="1D88ADB4">
      <w:pPr>
        <w:keepNext w:val="0"/>
        <w:keepLines w:val="0"/>
        <w:pageBreakBefore w:val="0"/>
        <w:widowControl w:val="0"/>
        <w:kinsoku/>
        <w:wordWrap/>
        <w:overflowPunct/>
        <w:topLinePunct w:val="0"/>
        <w:bidi w:val="0"/>
        <w:spacing w:before="94" w:line="224" w:lineRule="auto"/>
        <w:ind w:left="26"/>
        <w:jc w:val="left"/>
        <w:outlineLvl w:val="1"/>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L</w:t>
      </w:r>
      <w:bookmarkEnd w:id="73"/>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w:t>
      </w:r>
    </w:p>
    <w:p w14:paraId="195C4718">
      <w:pPr>
        <w:keepNext w:val="0"/>
        <w:keepLines w:val="0"/>
        <w:pageBreakBefore w:val="0"/>
        <w:widowControl w:val="0"/>
        <w:kinsoku/>
        <w:wordWrap/>
        <w:overflowPunct/>
        <w:topLinePunct w:val="0"/>
        <w:bidi w:val="0"/>
        <w:spacing w:before="114" w:line="493" w:lineRule="exact"/>
        <w:ind w:left="954" w:leftChars="0" w:hanging="954" w:hangingChars="270"/>
        <w:jc w:val="center"/>
        <w:outlineLvl w:val="0"/>
        <w:rPr>
          <w:rFonts w:ascii="宋体" w:hAnsi="宋体" w:eastAsia="宋体" w:cs="宋体"/>
          <w:color w:val="000000" w:themeColor="text1"/>
          <w:sz w:val="35"/>
          <w:szCs w:val="35"/>
          <w:highlight w:val="none"/>
          <w14:textFill>
            <w14:solidFill>
              <w14:schemeClr w14:val="tx1"/>
            </w14:solidFill>
          </w14:textFill>
        </w:rPr>
      </w:pPr>
      <w:r>
        <w:rPr>
          <w:rFonts w:hint="eastAsia" w:ascii="宋体" w:hAnsi="宋体" w:eastAsia="宋体" w:cs="宋体"/>
          <w:b/>
          <w:bCs/>
          <w:color w:val="000000" w:themeColor="text1"/>
          <w:spacing w:val="1"/>
          <w:position w:val="2"/>
          <w:sz w:val="35"/>
          <w:szCs w:val="35"/>
          <w:highlight w:val="none"/>
          <w:lang w:val="en-US" w:eastAsia="zh-CN"/>
          <w14:textFill>
            <w14:solidFill>
              <w14:schemeClr w14:val="tx1"/>
            </w14:solidFill>
          </w14:textFill>
        </w:rPr>
        <w:t>其他</w:t>
      </w:r>
      <w:r>
        <w:rPr>
          <w:rFonts w:ascii="宋体" w:hAnsi="宋体" w:eastAsia="宋体" w:cs="宋体"/>
          <w:b/>
          <w:bCs/>
          <w:color w:val="000000" w:themeColor="text1"/>
          <w:spacing w:val="1"/>
          <w:position w:val="2"/>
          <w:sz w:val="35"/>
          <w:szCs w:val="35"/>
          <w:highlight w:val="none"/>
          <w14:textFill>
            <w14:solidFill>
              <w14:schemeClr w14:val="tx1"/>
            </w14:solidFill>
          </w14:textFill>
        </w:rPr>
        <w:t>建设工程消防验收备案抽查/复查结果通知书</w:t>
      </w:r>
    </w:p>
    <w:p w14:paraId="05BFB4FA">
      <w:pPr>
        <w:keepNext w:val="0"/>
        <w:keepLines w:val="0"/>
        <w:pageBreakBefore w:val="0"/>
        <w:widowControl w:val="0"/>
        <w:kinsoku/>
        <w:wordWrap/>
        <w:overflowPunct/>
        <w:topLinePunct w:val="0"/>
        <w:bidi w:val="0"/>
        <w:spacing w:line="285" w:lineRule="auto"/>
        <w:rPr>
          <w:rFonts w:ascii="Arial"/>
          <w:color w:val="000000" w:themeColor="text1"/>
          <w:sz w:val="21"/>
          <w:highlight w:val="none"/>
          <w14:textFill>
            <w14:solidFill>
              <w14:schemeClr w14:val="tx1"/>
            </w14:solidFill>
          </w14:textFill>
        </w:rPr>
      </w:pPr>
    </w:p>
    <w:p w14:paraId="7C021B01">
      <w:pPr>
        <w:keepNext w:val="0"/>
        <w:keepLines w:val="0"/>
        <w:pageBreakBefore w:val="0"/>
        <w:widowControl w:val="0"/>
        <w:kinsoku/>
        <w:wordWrap/>
        <w:overflowPunct/>
        <w:topLinePunct w:val="0"/>
        <w:bidi w:val="0"/>
        <w:spacing w:line="285" w:lineRule="auto"/>
        <w:rPr>
          <w:rFonts w:ascii="Arial"/>
          <w:color w:val="000000" w:themeColor="text1"/>
          <w:sz w:val="21"/>
          <w:highlight w:val="none"/>
          <w14:textFill>
            <w14:solidFill>
              <w14:schemeClr w14:val="tx1"/>
            </w14:solidFill>
          </w14:textFill>
        </w:rPr>
      </w:pPr>
    </w:p>
    <w:p w14:paraId="4D1335C7">
      <w:pPr>
        <w:keepNext w:val="0"/>
        <w:keepLines w:val="0"/>
        <w:pageBreakBefore w:val="0"/>
        <w:widowControl w:val="0"/>
        <w:kinsoku/>
        <w:wordWrap/>
        <w:overflowPunct/>
        <w:topLinePunct w:val="0"/>
        <w:bidi w:val="0"/>
        <w:spacing w:before="91" w:line="222" w:lineRule="auto"/>
        <w:jc w:val="right"/>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5"/>
          <w:sz w:val="28"/>
          <w:szCs w:val="28"/>
          <w:highlight w:val="none"/>
          <w14:textFill>
            <w14:solidFill>
              <w14:schemeClr w14:val="tx1"/>
            </w14:solidFill>
          </w14:textFill>
        </w:rPr>
        <w:t>（文号）</w:t>
      </w:r>
    </w:p>
    <w:p w14:paraId="317E048A">
      <w:pPr>
        <w:keepNext w:val="0"/>
        <w:keepLines w:val="0"/>
        <w:pageBreakBefore w:val="0"/>
        <w:widowControl w:val="0"/>
        <w:kinsoku/>
        <w:wordWrap/>
        <w:overflowPunct/>
        <w:topLinePunct w:val="0"/>
        <w:bidi w:val="0"/>
        <w:spacing w:before="164"/>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0"/>
          <w:sz w:val="28"/>
          <w:szCs w:val="28"/>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0"/>
          <w:sz w:val="28"/>
          <w:szCs w:val="28"/>
          <w:highlight w:val="none"/>
          <w:u w:val="single" w:color="auto"/>
          <w:lang w:val="en-US" w:eastAsia="zh-CN"/>
          <w14:textFill>
            <w14:solidFill>
              <w14:schemeClr w14:val="tx1"/>
            </w14:solidFill>
          </w14:textFill>
        </w:rPr>
        <w:t xml:space="preserve">           </w:t>
      </w:r>
      <w:r>
        <w:rPr>
          <w:rFonts w:ascii="宋体" w:hAnsi="宋体" w:eastAsia="宋体" w:cs="宋体"/>
          <w:color w:val="000000" w:themeColor="text1"/>
          <w:spacing w:val="10"/>
          <w:sz w:val="28"/>
          <w:szCs w:val="28"/>
          <w:highlight w:val="none"/>
          <w:u w:val="single" w:color="auto"/>
          <w14:textFill>
            <w14:solidFill>
              <w14:schemeClr w14:val="tx1"/>
            </w14:solidFill>
          </w14:textFill>
        </w:rPr>
        <w:t xml:space="preserve"> </w:t>
      </w:r>
      <w:r>
        <w:rPr>
          <w:rFonts w:ascii="宋体" w:hAnsi="宋体" w:eastAsia="宋体" w:cs="宋体"/>
          <w:color w:val="000000" w:themeColor="text1"/>
          <w:sz w:val="28"/>
          <w:szCs w:val="28"/>
          <w:highlight w:val="none"/>
          <w14:textFill>
            <w14:solidFill>
              <w14:schemeClr w14:val="tx1"/>
            </w14:solidFill>
          </w14:textFill>
        </w:rPr>
        <w:t>:</w:t>
      </w:r>
    </w:p>
    <w:p w14:paraId="4150084D">
      <w:pPr>
        <w:keepNext w:val="0"/>
        <w:keepLines w:val="0"/>
        <w:pageBreakBefore w:val="0"/>
        <w:widowControl w:val="0"/>
        <w:kinsoku/>
        <w:wordWrap/>
        <w:overflowPunct/>
        <w:topLinePunct w:val="0"/>
        <w:bidi w:val="0"/>
        <w:spacing w:before="87" w:line="290" w:lineRule="auto"/>
        <w:ind w:left="1" w:firstLine="543"/>
        <w:jc w:val="both"/>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2"/>
          <w:sz w:val="28"/>
          <w:szCs w:val="28"/>
          <w:highlight w:val="none"/>
          <w14:textFill>
            <w14:solidFill>
              <w14:schemeClr w14:val="tx1"/>
            </w14:solidFill>
          </w14:textFill>
        </w:rPr>
        <w:t>根据《中华人民共和国建筑法》《中华人民共</w:t>
      </w:r>
      <w:r>
        <w:rPr>
          <w:rFonts w:ascii="宋体" w:hAnsi="宋体" w:eastAsia="宋体" w:cs="宋体"/>
          <w:color w:val="000000" w:themeColor="text1"/>
          <w:spacing w:val="-13"/>
          <w:sz w:val="28"/>
          <w:szCs w:val="28"/>
          <w:highlight w:val="none"/>
          <w14:textFill>
            <w14:solidFill>
              <w14:schemeClr w14:val="tx1"/>
            </w14:solidFill>
          </w14:textFill>
        </w:rPr>
        <w:t>和国消防法》《建设工程</w:t>
      </w:r>
      <w:r>
        <w:rPr>
          <w:rFonts w:ascii="宋体" w:hAnsi="宋体" w:eastAsia="宋体" w:cs="宋体"/>
          <w:color w:val="000000" w:themeColor="text1"/>
          <w:spacing w:val="-10"/>
          <w:sz w:val="28"/>
          <w:szCs w:val="28"/>
          <w:highlight w:val="none"/>
          <w14:textFill>
            <w14:solidFill>
              <w14:schemeClr w14:val="tx1"/>
            </w14:solidFill>
          </w14:textFill>
        </w:rPr>
        <w:t>质量管理条例》《建设工程消防设计审查验收管理暂行规定》等有关规定，</w:t>
      </w:r>
      <w:r>
        <w:rPr>
          <w:rFonts w:ascii="宋体" w:hAnsi="宋体" w:eastAsia="宋体" w:cs="宋体"/>
          <w:color w:val="000000" w:themeColor="text1"/>
          <w:spacing w:val="-5"/>
          <w:sz w:val="28"/>
          <w:szCs w:val="28"/>
          <w:highlight w:val="none"/>
          <w14:textFill>
            <w14:solidFill>
              <w14:schemeClr w14:val="tx1"/>
            </w14:solidFill>
          </w14:textFill>
        </w:rPr>
        <w:t>你单位申请消防验收备案的</w:t>
      </w:r>
      <w:r>
        <w:rPr>
          <w:rFonts w:ascii="宋体" w:hAnsi="宋体" w:eastAsia="宋体" w:cs="宋体"/>
          <w:color w:val="000000" w:themeColor="text1"/>
          <w:spacing w:val="10"/>
          <w:sz w:val="28"/>
          <w:szCs w:val="28"/>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0"/>
          <w:sz w:val="28"/>
          <w:szCs w:val="28"/>
          <w:highlight w:val="none"/>
          <w:u w:val="single" w:color="auto"/>
          <w:lang w:val="en-US" w:eastAsia="zh-CN"/>
          <w14:textFill>
            <w14:solidFill>
              <w14:schemeClr w14:val="tx1"/>
            </w14:solidFill>
          </w14:textFill>
        </w:rPr>
        <w:t xml:space="preserve"> </w:t>
      </w:r>
      <w:r>
        <w:rPr>
          <w:rFonts w:ascii="宋体" w:hAnsi="宋体" w:eastAsia="宋体" w:cs="宋体"/>
          <w:color w:val="000000" w:themeColor="text1"/>
          <w:spacing w:val="-5"/>
          <w:sz w:val="28"/>
          <w:szCs w:val="28"/>
          <w:highlight w:val="none"/>
          <w14:textFill>
            <w14:solidFill>
              <w14:schemeClr w14:val="tx1"/>
            </w14:solidFill>
          </w14:textFill>
        </w:rPr>
        <w:t>建设工程（地址：</w:t>
      </w:r>
      <w:r>
        <w:rPr>
          <w:rFonts w:ascii="宋体" w:hAnsi="宋体" w:eastAsia="宋体" w:cs="宋体"/>
          <w:color w:val="000000" w:themeColor="text1"/>
          <w:spacing w:val="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5"/>
          <w:sz w:val="28"/>
          <w:szCs w:val="28"/>
          <w:highlight w:val="none"/>
          <w14:textFill>
            <w14:solidFill>
              <w14:schemeClr w14:val="tx1"/>
            </w14:solidFill>
          </w14:textFill>
        </w:rPr>
        <w:t>；建筑面</w:t>
      </w:r>
      <w:r>
        <w:rPr>
          <w:rFonts w:ascii="宋体" w:hAnsi="宋体" w:eastAsia="宋体" w:cs="宋体"/>
          <w:color w:val="000000" w:themeColor="text1"/>
          <w:spacing w:val="-9"/>
          <w:sz w:val="28"/>
          <w:szCs w:val="28"/>
          <w:highlight w:val="none"/>
          <w14:textFill>
            <w14:solidFill>
              <w14:schemeClr w14:val="tx1"/>
            </w14:solidFill>
          </w14:textFill>
        </w:rPr>
        <w:t>积</w:t>
      </w:r>
      <w:r>
        <w:rPr>
          <w:rFonts w:ascii="宋体" w:hAnsi="宋体" w:eastAsia="宋体" w:cs="宋体"/>
          <w:color w:val="000000" w:themeColor="text1"/>
          <w:spacing w:val="-24"/>
          <w:sz w:val="28"/>
          <w:szCs w:val="28"/>
          <w:highlight w:val="none"/>
          <w14:textFill>
            <w14:solidFill>
              <w14:schemeClr w14:val="tx1"/>
            </w14:solidFill>
          </w14:textFill>
        </w:rPr>
        <w:t>：</w:t>
      </w:r>
      <w:r>
        <w:rPr>
          <w:rFonts w:ascii="宋体" w:hAnsi="宋体" w:eastAsia="宋体" w:cs="宋体"/>
          <w:color w:val="000000" w:themeColor="text1"/>
          <w:spacing w:val="44"/>
          <w:sz w:val="28"/>
          <w:szCs w:val="28"/>
          <w:highlight w:val="none"/>
          <w:u w:val="single"/>
          <w14:textFill>
            <w14:solidFill>
              <w14:schemeClr w14:val="tx1"/>
            </w14:solidFill>
          </w14:textFill>
        </w:rPr>
        <w:t xml:space="preserve">   </w:t>
      </w:r>
      <w:r>
        <w:rPr>
          <w:rFonts w:ascii="宋体" w:hAnsi="宋体" w:eastAsia="宋体" w:cs="宋体"/>
          <w:color w:val="000000" w:themeColor="text1"/>
          <w:spacing w:val="-24"/>
          <w:sz w:val="28"/>
          <w:szCs w:val="28"/>
          <w:highlight w:val="none"/>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建筑高度</w:t>
      </w:r>
      <w:r>
        <w:rPr>
          <w:rFonts w:ascii="宋体" w:hAnsi="宋体" w:eastAsia="宋体" w:cs="宋体"/>
          <w:color w:val="000000" w:themeColor="text1"/>
          <w:spacing w:val="-24"/>
          <w:sz w:val="28"/>
          <w:szCs w:val="28"/>
          <w:highlight w:val="none"/>
          <w14:textFill>
            <w14:solidFill>
              <w14:schemeClr w14:val="tx1"/>
            </w14:solidFill>
          </w14:textFill>
        </w:rPr>
        <w:t>：</w:t>
      </w:r>
      <w:r>
        <w:rPr>
          <w:rFonts w:ascii="宋体" w:hAnsi="宋体" w:eastAsia="宋体" w:cs="宋体"/>
          <w:color w:val="000000" w:themeColor="text1"/>
          <w:spacing w:val="41"/>
          <w:sz w:val="28"/>
          <w:szCs w:val="28"/>
          <w:highlight w:val="none"/>
          <w:u w:val="single"/>
          <w14:textFill>
            <w14:solidFill>
              <w14:schemeClr w14:val="tx1"/>
            </w14:solidFill>
          </w14:textFill>
        </w:rPr>
        <w:t xml:space="preserve">   </w:t>
      </w:r>
      <w:r>
        <w:rPr>
          <w:rFonts w:ascii="宋体" w:hAnsi="宋体" w:eastAsia="宋体" w:cs="宋体"/>
          <w:color w:val="000000" w:themeColor="text1"/>
          <w:spacing w:val="-24"/>
          <w:sz w:val="28"/>
          <w:szCs w:val="28"/>
          <w:highlight w:val="none"/>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建筑层数</w:t>
      </w:r>
      <w:r>
        <w:rPr>
          <w:rFonts w:ascii="宋体" w:hAnsi="宋体" w:eastAsia="宋体" w:cs="宋体"/>
          <w:color w:val="000000" w:themeColor="text1"/>
          <w:spacing w:val="-24"/>
          <w:sz w:val="28"/>
          <w:szCs w:val="28"/>
          <w:highlight w:val="none"/>
          <w14:textFill>
            <w14:solidFill>
              <w14:schemeClr w14:val="tx1"/>
            </w14:solidFill>
          </w14:textFill>
        </w:rPr>
        <w:t>：</w:t>
      </w:r>
      <w:r>
        <w:rPr>
          <w:rFonts w:ascii="宋体" w:hAnsi="宋体" w:eastAsia="宋体" w:cs="宋体"/>
          <w:color w:val="000000" w:themeColor="text1"/>
          <w:spacing w:val="43"/>
          <w:sz w:val="28"/>
          <w:szCs w:val="28"/>
          <w:highlight w:val="none"/>
          <w:u w:val="single"/>
          <w14:textFill>
            <w14:solidFill>
              <w14:schemeClr w14:val="tx1"/>
            </w14:solidFill>
          </w14:textFill>
        </w:rPr>
        <w:t xml:space="preserve">   </w:t>
      </w:r>
      <w:r>
        <w:rPr>
          <w:rFonts w:ascii="宋体" w:hAnsi="宋体" w:eastAsia="宋体" w:cs="宋体"/>
          <w:color w:val="000000" w:themeColor="text1"/>
          <w:spacing w:val="-24"/>
          <w:sz w:val="28"/>
          <w:szCs w:val="28"/>
          <w:highlight w:val="none"/>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使用性质</w:t>
      </w:r>
      <w:r>
        <w:rPr>
          <w:rFonts w:ascii="宋体" w:hAnsi="宋体" w:eastAsia="宋体" w:cs="宋体"/>
          <w:color w:val="000000" w:themeColor="text1"/>
          <w:spacing w:val="-24"/>
          <w:sz w:val="28"/>
          <w:szCs w:val="28"/>
          <w:highlight w:val="none"/>
          <w14:textFill>
            <w14:solidFill>
              <w14:schemeClr w14:val="tx1"/>
            </w14:solidFill>
          </w14:textFill>
        </w:rPr>
        <w:t>：</w:t>
      </w:r>
      <w:r>
        <w:rPr>
          <w:rFonts w:ascii="宋体" w:hAnsi="宋体" w:eastAsia="宋体" w:cs="宋体"/>
          <w:color w:val="000000" w:themeColor="text1"/>
          <w:sz w:val="28"/>
          <w:szCs w:val="28"/>
          <w:highlight w:val="none"/>
          <w:u w:val="single"/>
          <w14:textFill>
            <w14:solidFill>
              <w14:schemeClr w14:val="tx1"/>
            </w14:solidFill>
          </w14:textFill>
        </w:rPr>
        <w:t xml:space="preserve">  </w:t>
      </w:r>
      <w:r>
        <w:rPr>
          <w:rFonts w:ascii="宋体" w:hAnsi="宋体" w:eastAsia="宋体" w:cs="宋体"/>
          <w:color w:val="000000" w:themeColor="text1"/>
          <w:spacing w:val="-24"/>
          <w:sz w:val="28"/>
          <w:szCs w:val="28"/>
          <w:highlight w:val="none"/>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备案申请表</w:t>
      </w:r>
      <w:r>
        <w:rPr>
          <w:rFonts w:ascii="宋体" w:hAnsi="宋体" w:eastAsia="宋体" w:cs="宋体"/>
          <w:color w:val="000000" w:themeColor="text1"/>
          <w:spacing w:val="-7"/>
          <w:sz w:val="28"/>
          <w:szCs w:val="28"/>
          <w:highlight w:val="none"/>
          <w14:textFill>
            <w14:solidFill>
              <w14:schemeClr w14:val="tx1"/>
            </w14:solidFill>
          </w14:textFill>
        </w:rPr>
        <w:t>编号</w:t>
      </w:r>
      <w:r>
        <w:rPr>
          <w:rFonts w:ascii="宋体" w:hAnsi="宋体" w:eastAsia="宋体" w:cs="宋体"/>
          <w:color w:val="000000" w:themeColor="text1"/>
          <w:spacing w:val="-16"/>
          <w:sz w:val="28"/>
          <w:szCs w:val="28"/>
          <w:highlight w:val="none"/>
          <w14:textFill>
            <w14:solidFill>
              <w14:schemeClr w14:val="tx1"/>
            </w14:solidFill>
          </w14:textFill>
        </w:rPr>
        <w:t>：</w:t>
      </w:r>
      <w:r>
        <w:rPr>
          <w:rFonts w:ascii="宋体" w:hAnsi="宋体" w:eastAsia="宋体" w:cs="宋体"/>
          <w:color w:val="000000" w:themeColor="text1"/>
          <w:spacing w:val="10"/>
          <w:sz w:val="28"/>
          <w:szCs w:val="28"/>
          <w:highlight w:val="none"/>
          <w:u w:val="single"/>
          <w14:textFill>
            <w14:solidFill>
              <w14:schemeClr w14:val="tx1"/>
            </w14:solidFill>
          </w14:textFill>
        </w:rPr>
        <w:t xml:space="preserve">          </w:t>
      </w:r>
      <w:r>
        <w:rPr>
          <w:rFonts w:ascii="宋体" w:hAnsi="宋体" w:eastAsia="宋体" w:cs="宋体"/>
          <w:color w:val="000000" w:themeColor="text1"/>
          <w:spacing w:val="-16"/>
          <w:sz w:val="28"/>
          <w:szCs w:val="28"/>
          <w:highlight w:val="none"/>
          <w14:textFill>
            <w14:solidFill>
              <w14:schemeClr w14:val="tx1"/>
            </w14:solidFill>
          </w14:textFill>
        </w:rPr>
        <w:t>；</w:t>
      </w:r>
      <w:r>
        <w:rPr>
          <w:rFonts w:ascii="宋体" w:hAnsi="宋体" w:eastAsia="宋体" w:cs="宋体"/>
          <w:color w:val="000000" w:themeColor="text1"/>
          <w:spacing w:val="-7"/>
          <w:sz w:val="28"/>
          <w:szCs w:val="28"/>
          <w:highlight w:val="none"/>
          <w14:textFill>
            <w14:solidFill>
              <w14:schemeClr w14:val="tx1"/>
            </w14:solidFill>
          </w14:textFill>
        </w:rPr>
        <w:t>备案凭证文号</w:t>
      </w:r>
      <w:r>
        <w:rPr>
          <w:rFonts w:ascii="宋体" w:hAnsi="宋体" w:eastAsia="宋体" w:cs="宋体"/>
          <w:color w:val="000000" w:themeColor="text1"/>
          <w:spacing w:val="-16"/>
          <w:sz w:val="28"/>
          <w:szCs w:val="28"/>
          <w:highlight w:val="none"/>
          <w14:textFill>
            <w14:solidFill>
              <w14:schemeClr w14:val="tx1"/>
            </w14:solidFill>
          </w14:textFill>
        </w:rPr>
        <w:t>：</w:t>
      </w:r>
      <w:r>
        <w:rPr>
          <w:rFonts w:ascii="宋体" w:hAnsi="宋体" w:eastAsia="宋体" w:cs="宋体"/>
          <w:color w:val="000000" w:themeColor="text1"/>
          <w:spacing w:val="13"/>
          <w:sz w:val="28"/>
          <w:szCs w:val="28"/>
          <w:highlight w:val="none"/>
          <w:u w:val="single"/>
          <w14:textFill>
            <w14:solidFill>
              <w14:schemeClr w14:val="tx1"/>
            </w14:solidFill>
          </w14:textFill>
        </w:rPr>
        <w:t xml:space="preserve">         </w:t>
      </w:r>
      <w:r>
        <w:rPr>
          <w:rFonts w:ascii="宋体" w:hAnsi="宋体" w:eastAsia="宋体" w:cs="宋体"/>
          <w:color w:val="000000" w:themeColor="text1"/>
          <w:spacing w:val="-16"/>
          <w:sz w:val="28"/>
          <w:szCs w:val="28"/>
          <w:highlight w:val="none"/>
          <w14:textFill>
            <w14:solidFill>
              <w14:schemeClr w14:val="tx1"/>
            </w14:solidFill>
          </w14:textFill>
        </w:rPr>
        <w:t>）</w:t>
      </w:r>
      <w:r>
        <w:rPr>
          <w:rFonts w:ascii="宋体" w:hAnsi="宋体" w:eastAsia="宋体" w:cs="宋体"/>
          <w:color w:val="000000" w:themeColor="text1"/>
          <w:spacing w:val="-7"/>
          <w:sz w:val="28"/>
          <w:szCs w:val="28"/>
          <w:highlight w:val="none"/>
          <w14:textFill>
            <w14:solidFill>
              <w14:schemeClr w14:val="tx1"/>
            </w14:solidFill>
          </w14:textFill>
        </w:rPr>
        <w:t>被确定为检查对象。经检查：</w:t>
      </w:r>
    </w:p>
    <w:p w14:paraId="35A2B342">
      <w:pPr>
        <w:keepNext w:val="0"/>
        <w:keepLines w:val="0"/>
        <w:pageBreakBefore w:val="0"/>
        <w:widowControl w:val="0"/>
        <w:kinsoku/>
        <w:wordWrap/>
        <w:overflowPunct/>
        <w:topLinePunct w:val="0"/>
        <w:bidi w:val="0"/>
        <w:spacing w:before="104" w:line="221" w:lineRule="auto"/>
        <w:ind w:left="587"/>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9"/>
          <w:sz w:val="28"/>
          <w:szCs w:val="28"/>
          <w:highlight w:val="none"/>
          <w14:textFill>
            <w14:solidFill>
              <w14:schemeClr w14:val="tx1"/>
            </w14:solidFill>
          </w14:textFill>
        </w:rPr>
        <w:t>□该工程符合建设工程消防验收有关规定。</w:t>
      </w:r>
    </w:p>
    <w:p w14:paraId="752730AA">
      <w:pPr>
        <w:keepNext w:val="0"/>
        <w:keepLines w:val="0"/>
        <w:pageBreakBefore w:val="0"/>
        <w:widowControl w:val="0"/>
        <w:kinsoku/>
        <w:wordWrap/>
        <w:overflowPunct/>
        <w:topLinePunct w:val="0"/>
        <w:bidi w:val="0"/>
        <w:spacing w:line="451" w:lineRule="auto"/>
        <w:rPr>
          <w:rFonts w:ascii="Arial"/>
          <w:color w:val="000000" w:themeColor="text1"/>
          <w:sz w:val="21"/>
          <w:highlight w:val="none"/>
          <w14:textFill>
            <w14:solidFill>
              <w14:schemeClr w14:val="tx1"/>
            </w14:solidFill>
          </w14:textFill>
        </w:rPr>
      </w:pPr>
    </w:p>
    <w:p w14:paraId="02AAA5D8">
      <w:pPr>
        <w:keepNext w:val="0"/>
        <w:keepLines w:val="0"/>
        <w:pageBreakBefore w:val="0"/>
        <w:widowControl w:val="0"/>
        <w:kinsoku/>
        <w:wordWrap/>
        <w:overflowPunct/>
        <w:topLinePunct w:val="0"/>
        <w:bidi w:val="0"/>
        <w:spacing w:before="92" w:line="221" w:lineRule="auto"/>
        <w:ind w:left="587"/>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9"/>
          <w:sz w:val="28"/>
          <w:szCs w:val="28"/>
          <w:highlight w:val="none"/>
          <w14:textFill>
            <w14:solidFill>
              <w14:schemeClr w14:val="tx1"/>
            </w14:solidFill>
          </w14:textFill>
        </w:rPr>
        <w:t>□该工程不符合建设工程消防验收有关规定。</w:t>
      </w:r>
    </w:p>
    <w:p w14:paraId="510B8C72">
      <w:pPr>
        <w:keepNext w:val="0"/>
        <w:keepLines w:val="0"/>
        <w:pageBreakBefore w:val="0"/>
        <w:widowControl w:val="0"/>
        <w:kinsoku/>
        <w:wordWrap/>
        <w:overflowPunct/>
        <w:topLinePunct w:val="0"/>
        <w:bidi w:val="0"/>
        <w:spacing w:before="104" w:line="221" w:lineRule="auto"/>
        <w:ind w:left="547"/>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8"/>
          <w:sz w:val="28"/>
          <w:szCs w:val="28"/>
          <w:highlight w:val="none"/>
          <w14:textFill>
            <w14:solidFill>
              <w14:schemeClr w14:val="tx1"/>
            </w14:solidFill>
          </w14:textFill>
        </w:rPr>
        <w:t>主要存在以下问题：……</w:t>
      </w:r>
    </w:p>
    <w:p w14:paraId="304FDE0C">
      <w:pPr>
        <w:keepNext w:val="0"/>
        <w:keepLines w:val="0"/>
        <w:pageBreakBefore w:val="0"/>
        <w:widowControl w:val="0"/>
        <w:kinsoku/>
        <w:wordWrap/>
        <w:overflowPunct/>
        <w:topLinePunct w:val="0"/>
        <w:bidi w:val="0"/>
        <w:spacing w:line="450" w:lineRule="auto"/>
        <w:rPr>
          <w:rFonts w:ascii="Arial"/>
          <w:color w:val="000000" w:themeColor="text1"/>
          <w:sz w:val="21"/>
          <w:highlight w:val="none"/>
          <w14:textFill>
            <w14:solidFill>
              <w14:schemeClr w14:val="tx1"/>
            </w14:solidFill>
          </w14:textFill>
        </w:rPr>
      </w:pPr>
    </w:p>
    <w:p w14:paraId="6A886691">
      <w:pPr>
        <w:keepNext w:val="0"/>
        <w:keepLines w:val="0"/>
        <w:pageBreakBefore w:val="0"/>
        <w:widowControl w:val="0"/>
        <w:kinsoku/>
        <w:wordWrap/>
        <w:overflowPunct/>
        <w:topLinePunct w:val="0"/>
        <w:bidi w:val="0"/>
        <w:spacing w:before="92" w:line="292" w:lineRule="auto"/>
        <w:ind w:left="7" w:right="73" w:firstLine="538"/>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3"/>
          <w:sz w:val="28"/>
          <w:szCs w:val="28"/>
          <w:highlight w:val="none"/>
          <w14:textFill>
            <w14:solidFill>
              <w14:schemeClr w14:val="tx1"/>
            </w14:solidFill>
          </w14:textFill>
        </w:rPr>
        <w:t>你单位应立即停止使用，并对上述问题组织整改。整改完成后，应申请</w:t>
      </w:r>
      <w:r>
        <w:rPr>
          <w:rFonts w:ascii="宋体" w:hAnsi="宋体" w:eastAsia="宋体" w:cs="宋体"/>
          <w:color w:val="000000" w:themeColor="text1"/>
          <w:spacing w:val="-9"/>
          <w:sz w:val="28"/>
          <w:szCs w:val="28"/>
          <w:highlight w:val="none"/>
          <w14:textFill>
            <w14:solidFill>
              <w14:schemeClr w14:val="tx1"/>
            </w14:solidFill>
          </w14:textFill>
        </w:rPr>
        <w:t>复查，复查合格后方可使用 。</w:t>
      </w:r>
    </w:p>
    <w:p w14:paraId="771F113C">
      <w:pPr>
        <w:keepNext w:val="0"/>
        <w:keepLines w:val="0"/>
        <w:pageBreakBefore w:val="0"/>
        <w:widowControl w:val="0"/>
        <w:kinsoku/>
        <w:wordWrap/>
        <w:overflowPunct/>
        <w:topLinePunct w:val="0"/>
        <w:bidi w:val="0"/>
        <w:spacing w:line="243" w:lineRule="auto"/>
        <w:rPr>
          <w:rFonts w:ascii="Arial"/>
          <w:color w:val="000000" w:themeColor="text1"/>
          <w:sz w:val="21"/>
          <w:highlight w:val="none"/>
          <w14:textFill>
            <w14:solidFill>
              <w14:schemeClr w14:val="tx1"/>
            </w14:solidFill>
          </w14:textFill>
        </w:rPr>
      </w:pPr>
    </w:p>
    <w:p w14:paraId="2870BB5B">
      <w:pPr>
        <w:keepNext w:val="0"/>
        <w:keepLines w:val="0"/>
        <w:pageBreakBefore w:val="0"/>
        <w:widowControl w:val="0"/>
        <w:kinsoku/>
        <w:wordWrap/>
        <w:overflowPunct/>
        <w:topLinePunct w:val="0"/>
        <w:bidi w:val="0"/>
        <w:spacing w:line="243" w:lineRule="auto"/>
        <w:rPr>
          <w:rFonts w:ascii="Arial"/>
          <w:color w:val="000000" w:themeColor="text1"/>
          <w:sz w:val="21"/>
          <w:highlight w:val="none"/>
          <w14:textFill>
            <w14:solidFill>
              <w14:schemeClr w14:val="tx1"/>
            </w14:solidFill>
          </w14:textFill>
        </w:rPr>
      </w:pPr>
    </w:p>
    <w:p w14:paraId="3A4CFA5C">
      <w:pPr>
        <w:keepNext w:val="0"/>
        <w:keepLines w:val="0"/>
        <w:pageBreakBefore w:val="0"/>
        <w:widowControl w:val="0"/>
        <w:kinsoku/>
        <w:wordWrap/>
        <w:overflowPunct/>
        <w:topLinePunct w:val="0"/>
        <w:bidi w:val="0"/>
        <w:spacing w:before="91" w:line="220" w:lineRule="auto"/>
        <w:ind w:left="6327"/>
        <w:rPr>
          <w:rFonts w:ascii="宋体" w:hAnsi="宋体" w:eastAsia="宋体" w:cs="宋体"/>
          <w:color w:val="000000" w:themeColor="text1"/>
          <w:spacing w:val="-10"/>
          <w:sz w:val="28"/>
          <w:szCs w:val="28"/>
          <w:highlight w:val="none"/>
          <w14:textFill>
            <w14:solidFill>
              <w14:schemeClr w14:val="tx1"/>
            </w14:solidFill>
          </w14:textFill>
        </w:rPr>
      </w:pPr>
      <w:r>
        <w:rPr>
          <w:rFonts w:ascii="宋体" w:hAnsi="宋体" w:eastAsia="宋体" w:cs="宋体"/>
          <w:color w:val="000000" w:themeColor="text1"/>
          <w:spacing w:val="-9"/>
          <w:sz w:val="28"/>
          <w:szCs w:val="28"/>
          <w:highlight w:val="none"/>
          <w14:textFill>
            <w14:solidFill>
              <w14:schemeClr w14:val="tx1"/>
            </w14:solidFill>
          </w14:textFill>
        </w:rPr>
        <w:t>（印章）</w:t>
      </w:r>
    </w:p>
    <w:p w14:paraId="2D3BE470">
      <w:pPr>
        <w:keepNext w:val="0"/>
        <w:keepLines w:val="0"/>
        <w:pageBreakBefore w:val="0"/>
        <w:widowControl w:val="0"/>
        <w:kinsoku/>
        <w:wordWrap/>
        <w:overflowPunct/>
        <w:topLinePunct w:val="0"/>
        <w:bidi w:val="0"/>
        <w:spacing w:before="108" w:line="221" w:lineRule="auto"/>
        <w:ind w:left="6353"/>
        <w:rPr>
          <w:rFonts w:ascii="宋体" w:hAnsi="宋体" w:eastAsia="宋体" w:cs="宋体"/>
          <w:color w:val="000000" w:themeColor="text1"/>
          <w:spacing w:val="-10"/>
          <w:sz w:val="28"/>
          <w:szCs w:val="28"/>
          <w:highlight w:val="none"/>
          <w14:textFill>
            <w14:solidFill>
              <w14:schemeClr w14:val="tx1"/>
            </w14:solidFill>
          </w14:textFill>
        </w:rPr>
      </w:pPr>
      <w:r>
        <w:rPr>
          <w:rFonts w:ascii="宋体" w:hAnsi="宋体" w:eastAsia="宋体" w:cs="宋体"/>
          <w:color w:val="000000" w:themeColor="text1"/>
          <w:spacing w:val="-10"/>
          <w:sz w:val="28"/>
          <w:szCs w:val="28"/>
          <w:highlight w:val="none"/>
          <w14:textFill>
            <w14:solidFill>
              <w14:schemeClr w14:val="tx1"/>
            </w14:solidFill>
          </w14:textFill>
        </w:rPr>
        <w:t>年</w:t>
      </w:r>
      <w:r>
        <w:rPr>
          <w:rFonts w:ascii="宋体" w:hAnsi="宋体" w:eastAsia="宋体" w:cs="宋体"/>
          <w:color w:val="000000" w:themeColor="text1"/>
          <w:spacing w:val="62"/>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月</w:t>
      </w:r>
      <w:r>
        <w:rPr>
          <w:rFonts w:ascii="宋体" w:hAnsi="宋体" w:eastAsia="宋体" w:cs="宋体"/>
          <w:color w:val="000000" w:themeColor="text1"/>
          <w:spacing w:val="8"/>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日</w:t>
      </w:r>
    </w:p>
    <w:p w14:paraId="699804C6">
      <w:pPr>
        <w:keepNext w:val="0"/>
        <w:keepLines w:val="0"/>
        <w:pageBreakBefore w:val="0"/>
        <w:widowControl w:val="0"/>
        <w:kinsoku/>
        <w:wordWrap/>
        <w:overflowPunct/>
        <w:topLinePunct w:val="0"/>
        <w:bidi w:val="0"/>
        <w:spacing w:before="108" w:line="221" w:lineRule="auto"/>
        <w:ind w:left="6353"/>
        <w:rPr>
          <w:rFonts w:ascii="宋体" w:hAnsi="宋体" w:eastAsia="宋体" w:cs="宋体"/>
          <w:color w:val="000000" w:themeColor="text1"/>
          <w:spacing w:val="-10"/>
          <w:sz w:val="28"/>
          <w:szCs w:val="28"/>
          <w:highlight w:val="none"/>
          <w14:textFill>
            <w14:solidFill>
              <w14:schemeClr w14:val="tx1"/>
            </w14:solidFill>
          </w14:textFill>
        </w:rPr>
      </w:pPr>
    </w:p>
    <w:p w14:paraId="6235B6B0">
      <w:pPr>
        <w:keepNext w:val="0"/>
        <w:keepLines w:val="0"/>
        <w:pageBreakBefore w:val="0"/>
        <w:widowControl w:val="0"/>
        <w:kinsoku/>
        <w:wordWrap/>
        <w:overflowPunct/>
        <w:topLinePunct w:val="0"/>
        <w:bidi w:val="0"/>
        <w:spacing w:line="296" w:lineRule="auto"/>
        <w:rPr>
          <w:rFonts w:ascii="Arial"/>
          <w:color w:val="000000" w:themeColor="text1"/>
          <w:sz w:val="21"/>
          <w:highlight w:val="none"/>
          <w14:textFill>
            <w14:solidFill>
              <w14:schemeClr w14:val="tx1"/>
            </w14:solidFill>
          </w14:textFill>
        </w:rPr>
      </w:pPr>
    </w:p>
    <w:p w14:paraId="5838B073">
      <w:pPr>
        <w:keepNext w:val="0"/>
        <w:keepLines w:val="0"/>
        <w:pageBreakBefore w:val="0"/>
        <w:widowControl w:val="0"/>
        <w:kinsoku/>
        <w:wordWrap/>
        <w:overflowPunct/>
        <w:topLinePunct w:val="0"/>
        <w:bidi w:val="0"/>
        <w:spacing w:before="92" w:line="220" w:lineRule="auto"/>
        <w:ind w:left="548"/>
        <w:rPr>
          <w:rFonts w:ascii="宋体" w:hAnsi="宋体" w:eastAsia="宋体" w:cs="宋体"/>
          <w:color w:val="000000" w:themeColor="text1"/>
          <w:spacing w:val="-10"/>
          <w:sz w:val="28"/>
          <w:szCs w:val="28"/>
          <w:highlight w:val="none"/>
          <w14:textFill>
            <w14:solidFill>
              <w14:schemeClr w14:val="tx1"/>
            </w14:solidFill>
          </w14:textFill>
        </w:rPr>
      </w:pPr>
      <w:r>
        <w:rPr>
          <w:rFonts w:ascii="宋体" w:hAnsi="宋体" w:eastAsia="宋体" w:cs="宋体"/>
          <w:color w:val="000000" w:themeColor="text1"/>
          <w:spacing w:val="-5"/>
          <w:sz w:val="28"/>
          <w:szCs w:val="28"/>
          <w:highlight w:val="none"/>
          <w14:textFill>
            <w14:solidFill>
              <w14:schemeClr w14:val="tx1"/>
            </w14:solidFill>
          </w14:textFill>
        </w:rPr>
        <w:t xml:space="preserve">建设单位签收：                             </w:t>
      </w:r>
      <w:r>
        <w:rPr>
          <w:rFonts w:ascii="宋体" w:hAnsi="宋体" w:eastAsia="宋体" w:cs="宋体"/>
          <w:color w:val="000000" w:themeColor="text1"/>
          <w:spacing w:val="-10"/>
          <w:sz w:val="28"/>
          <w:szCs w:val="28"/>
          <w:highlight w:val="none"/>
          <w14:textFill>
            <w14:solidFill>
              <w14:schemeClr w14:val="tx1"/>
            </w14:solidFill>
          </w14:textFill>
        </w:rPr>
        <w:t>年</w:t>
      </w:r>
      <w:r>
        <w:rPr>
          <w:rFonts w:ascii="宋体" w:hAnsi="宋体" w:eastAsia="宋体" w:cs="宋体"/>
          <w:color w:val="000000" w:themeColor="text1"/>
          <w:spacing w:val="62"/>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月</w:t>
      </w:r>
      <w:r>
        <w:rPr>
          <w:rFonts w:ascii="宋体" w:hAnsi="宋体" w:eastAsia="宋体" w:cs="宋体"/>
          <w:color w:val="000000" w:themeColor="text1"/>
          <w:spacing w:val="8"/>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日</w:t>
      </w:r>
    </w:p>
    <w:p w14:paraId="1706D2A8">
      <w:pPr>
        <w:keepNext w:val="0"/>
        <w:keepLines w:val="0"/>
        <w:pageBreakBefore w:val="0"/>
        <w:widowControl w:val="0"/>
        <w:kinsoku/>
        <w:wordWrap/>
        <w:overflowPunct/>
        <w:topLinePunct w:val="0"/>
        <w:bidi w:val="0"/>
        <w:spacing w:before="92" w:line="220" w:lineRule="auto"/>
        <w:ind w:left="548"/>
        <w:rPr>
          <w:rFonts w:ascii="宋体" w:hAnsi="宋体" w:eastAsia="宋体" w:cs="宋体"/>
          <w:color w:val="000000" w:themeColor="text1"/>
          <w:spacing w:val="-10"/>
          <w:sz w:val="28"/>
          <w:szCs w:val="28"/>
          <w:highlight w:val="none"/>
          <w14:textFill>
            <w14:solidFill>
              <w14:schemeClr w14:val="tx1"/>
            </w14:solidFill>
          </w14:textFill>
        </w:rPr>
      </w:pPr>
    </w:p>
    <w:p w14:paraId="0C2B04A1">
      <w:pPr>
        <w:keepNext w:val="0"/>
        <w:keepLines w:val="0"/>
        <w:pageBreakBefore w:val="0"/>
        <w:widowControl w:val="0"/>
        <w:kinsoku/>
        <w:wordWrap/>
        <w:overflowPunct/>
        <w:topLinePunct w:val="0"/>
        <w:bidi w:val="0"/>
        <w:spacing w:before="92" w:line="220" w:lineRule="auto"/>
        <w:ind w:left="5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备注：本通知书一式两份，一份交建设单位，一份存档。</w:t>
      </w:r>
    </w:p>
    <w:p w14:paraId="058F63BF">
      <w:pPr>
        <w:keepNext w:val="0"/>
        <w:keepLines w:val="0"/>
        <w:pageBreakBefore w:val="0"/>
        <w:widowControl w:val="0"/>
        <w:kinsoku/>
        <w:wordWrap/>
        <w:overflowPunct/>
        <w:topLinePunct w:val="0"/>
        <w:bidi w:val="0"/>
        <w:spacing w:line="220" w:lineRule="auto"/>
        <w:rPr>
          <w:rFonts w:ascii="宋体" w:hAnsi="宋体" w:eastAsia="宋体" w:cs="宋体"/>
          <w:color w:val="000000" w:themeColor="text1"/>
          <w:sz w:val="24"/>
          <w:szCs w:val="24"/>
          <w:highlight w:val="none"/>
          <w14:textFill>
            <w14:solidFill>
              <w14:schemeClr w14:val="tx1"/>
            </w14:solidFill>
          </w14:textFill>
        </w:rPr>
        <w:sectPr>
          <w:pgSz w:w="11906" w:h="16839"/>
          <w:pgMar w:top="2154" w:right="1587" w:bottom="2154" w:left="1587" w:header="0" w:footer="0" w:gutter="0"/>
          <w:pgNumType w:fmt="decimal"/>
          <w:cols w:space="0" w:num="1"/>
          <w:rtlGutter w:val="0"/>
          <w:docGrid w:linePitch="0" w:charSpace="0"/>
        </w:sectPr>
      </w:pPr>
    </w:p>
    <w:p w14:paraId="68DAB602">
      <w:pPr>
        <w:keepNext w:val="0"/>
        <w:keepLines w:val="0"/>
        <w:pageBreakBefore w:val="0"/>
        <w:widowControl w:val="0"/>
        <w:kinsoku/>
        <w:wordWrap/>
        <w:overflowPunct/>
        <w:topLinePunct w:val="0"/>
        <w:bidi w:val="0"/>
        <w:spacing w:before="94" w:line="224" w:lineRule="auto"/>
        <w:ind w:left="26"/>
        <w:jc w:val="left"/>
        <w:outlineLvl w:val="1"/>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bookmarkStart w:id="74" w:name="_Toc20129"/>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附录 M:</w:t>
      </w:r>
      <w:bookmarkEnd w:id="74"/>
    </w:p>
    <w:p w14:paraId="08644C0A">
      <w:pPr>
        <w:keepNext w:val="0"/>
        <w:keepLines w:val="0"/>
        <w:pageBreakBefore w:val="0"/>
        <w:widowControl w:val="0"/>
        <w:kinsoku/>
        <w:wordWrap/>
        <w:overflowPunct/>
        <w:topLinePunct w:val="0"/>
        <w:bidi w:val="0"/>
        <w:spacing w:before="114" w:line="223" w:lineRule="auto"/>
        <w:ind w:left="0" w:leftChars="0" w:firstLine="0" w:firstLineChars="0"/>
        <w:jc w:val="center"/>
        <w:outlineLvl w:val="0"/>
        <w:rPr>
          <w:rFonts w:ascii="宋体" w:hAnsi="宋体" w:eastAsia="宋体" w:cs="宋体"/>
          <w:color w:val="000000" w:themeColor="text1"/>
          <w:sz w:val="35"/>
          <w:szCs w:val="35"/>
          <w:highlight w:val="none"/>
          <w14:textFill>
            <w14:solidFill>
              <w14:schemeClr w14:val="tx1"/>
            </w14:solidFill>
          </w14:textFill>
        </w:rPr>
      </w:pPr>
      <w:r>
        <w:rPr>
          <w:rFonts w:hint="eastAsia" w:ascii="宋体" w:hAnsi="宋体" w:eastAsia="宋体" w:cs="宋体"/>
          <w:b/>
          <w:bCs/>
          <w:color w:val="000000" w:themeColor="text1"/>
          <w:spacing w:val="5"/>
          <w:sz w:val="35"/>
          <w:szCs w:val="35"/>
          <w:highlight w:val="none"/>
          <w:lang w:val="en-US" w:eastAsia="zh-CN"/>
          <w14:textFill>
            <w14:solidFill>
              <w14:schemeClr w14:val="tx1"/>
            </w14:solidFill>
          </w14:textFill>
        </w:rPr>
        <w:t>其他</w:t>
      </w:r>
      <w:r>
        <w:rPr>
          <w:rFonts w:ascii="宋体" w:hAnsi="宋体" w:eastAsia="宋体" w:cs="宋体"/>
          <w:b/>
          <w:bCs/>
          <w:color w:val="000000" w:themeColor="text1"/>
          <w:spacing w:val="5"/>
          <w:sz w:val="35"/>
          <w:szCs w:val="35"/>
          <w:highlight w:val="none"/>
          <w14:textFill>
            <w14:solidFill>
              <w14:schemeClr w14:val="tx1"/>
            </w14:solidFill>
          </w14:textFill>
        </w:rPr>
        <w:t>建设工程消防验收备案抽查复查申请表</w:t>
      </w:r>
    </w:p>
    <w:p w14:paraId="4E7AD6B9">
      <w:pPr>
        <w:keepNext w:val="0"/>
        <w:keepLines w:val="0"/>
        <w:pageBreakBefore w:val="0"/>
        <w:widowControl w:val="0"/>
        <w:kinsoku/>
        <w:wordWrap/>
        <w:overflowPunct/>
        <w:topLinePunct w:val="0"/>
        <w:bidi w:val="0"/>
        <w:spacing w:line="244" w:lineRule="auto"/>
        <w:rPr>
          <w:rFonts w:ascii="Arial"/>
          <w:color w:val="000000" w:themeColor="text1"/>
          <w:sz w:val="21"/>
          <w:highlight w:val="none"/>
          <w14:textFill>
            <w14:solidFill>
              <w14:schemeClr w14:val="tx1"/>
            </w14:solidFill>
          </w14:textFill>
        </w:rPr>
      </w:pPr>
    </w:p>
    <w:p w14:paraId="5A6F4938">
      <w:pPr>
        <w:keepNext w:val="0"/>
        <w:keepLines w:val="0"/>
        <w:pageBreakBefore w:val="0"/>
        <w:widowControl w:val="0"/>
        <w:kinsoku/>
        <w:wordWrap/>
        <w:overflowPunct/>
        <w:topLinePunct w:val="0"/>
        <w:bidi w:val="0"/>
        <w:spacing w:line="244" w:lineRule="auto"/>
        <w:rPr>
          <w:rFonts w:ascii="Arial"/>
          <w:color w:val="000000" w:themeColor="text1"/>
          <w:sz w:val="21"/>
          <w:highlight w:val="none"/>
          <w14:textFill>
            <w14:solidFill>
              <w14:schemeClr w14:val="tx1"/>
            </w14:solidFill>
          </w14:textFill>
        </w:rPr>
      </w:pPr>
    </w:p>
    <w:p w14:paraId="14BBC62B">
      <w:pPr>
        <w:keepNext w:val="0"/>
        <w:keepLines w:val="0"/>
        <w:pageBreakBefore w:val="0"/>
        <w:widowControl w:val="0"/>
        <w:kinsoku/>
        <w:wordWrap/>
        <w:overflowPunct/>
        <w:topLinePunct w:val="0"/>
        <w:bidi w:val="0"/>
        <w:spacing w:line="245" w:lineRule="auto"/>
        <w:rPr>
          <w:rFonts w:ascii="Arial"/>
          <w:color w:val="000000" w:themeColor="text1"/>
          <w:sz w:val="21"/>
          <w:highlight w:val="none"/>
          <w14:textFill>
            <w14:solidFill>
              <w14:schemeClr w14:val="tx1"/>
            </w14:solidFill>
          </w14:textFill>
        </w:rPr>
      </w:pPr>
    </w:p>
    <w:p w14:paraId="48D9CE7D">
      <w:pPr>
        <w:keepNext w:val="0"/>
        <w:keepLines w:val="0"/>
        <w:pageBreakBefore w:val="0"/>
        <w:widowControl w:val="0"/>
        <w:kinsoku/>
        <w:wordWrap/>
        <w:overflowPunct/>
        <w:topLinePunct w:val="0"/>
        <w:bidi w:val="0"/>
        <w:spacing w:line="245" w:lineRule="auto"/>
        <w:rPr>
          <w:rFonts w:ascii="Arial"/>
          <w:color w:val="000000" w:themeColor="text1"/>
          <w:sz w:val="21"/>
          <w:highlight w:val="none"/>
          <w14:textFill>
            <w14:solidFill>
              <w14:schemeClr w14:val="tx1"/>
            </w14:solidFill>
          </w14:textFill>
        </w:rPr>
      </w:pPr>
    </w:p>
    <w:p w14:paraId="592257F9">
      <w:pPr>
        <w:keepNext w:val="0"/>
        <w:keepLines w:val="0"/>
        <w:pageBreakBefore w:val="0"/>
        <w:widowControl w:val="0"/>
        <w:kinsoku/>
        <w:wordWrap/>
        <w:overflowPunct/>
        <w:topLinePunct w:val="0"/>
        <w:bidi w:val="0"/>
        <w:spacing w:before="91" w:line="220" w:lineRule="auto"/>
        <w:ind w:left="0" w:leftChars="0" w:firstLine="0" w:firstLineChars="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2"/>
          <w:sz w:val="28"/>
          <w:szCs w:val="28"/>
          <w:highlight w:val="none"/>
          <w14:textFill>
            <w14:solidFill>
              <w14:schemeClr w14:val="tx1"/>
            </w14:solidFill>
          </w14:textFill>
        </w:rPr>
        <w:t>工程名称</w:t>
      </w:r>
      <w:r>
        <w:rPr>
          <w:rFonts w:ascii="宋体" w:hAnsi="宋体" w:eastAsia="宋体" w:cs="宋体"/>
          <w:color w:val="000000" w:themeColor="text1"/>
          <w:spacing w:val="-20"/>
          <w:sz w:val="28"/>
          <w:szCs w:val="28"/>
          <w:highlight w:val="none"/>
          <w14:textFill>
            <w14:solidFill>
              <w14:schemeClr w14:val="tx1"/>
            </w14:solidFill>
          </w14:textFill>
        </w:rPr>
        <w:t>：</w:t>
      </w:r>
      <w:r>
        <w:rPr>
          <w:rFonts w:ascii="宋体" w:hAnsi="宋体" w:eastAsia="宋体" w:cs="宋体"/>
          <w:color w:val="000000" w:themeColor="text1"/>
          <w:spacing w:val="13"/>
          <w:sz w:val="28"/>
          <w:szCs w:val="28"/>
          <w:highlight w:val="none"/>
          <w14:textFill>
            <w14:solidFill>
              <w14:schemeClr w14:val="tx1"/>
            </w14:solidFill>
          </w14:textFill>
        </w:rPr>
        <w:t xml:space="preserve">         </w:t>
      </w:r>
      <w:r>
        <w:rPr>
          <w:rFonts w:ascii="宋体" w:hAnsi="宋体" w:eastAsia="宋体" w:cs="宋体"/>
          <w:color w:val="000000" w:themeColor="text1"/>
          <w:spacing w:val="-20"/>
          <w:sz w:val="28"/>
          <w:szCs w:val="28"/>
          <w:highlight w:val="none"/>
          <w14:textFill>
            <w14:solidFill>
              <w14:schemeClr w14:val="tx1"/>
            </w14:solidFill>
          </w14:textFill>
        </w:rPr>
        <w:t>（</w:t>
      </w:r>
      <w:r>
        <w:rPr>
          <w:rFonts w:ascii="宋体" w:hAnsi="宋体" w:eastAsia="宋体" w:cs="宋体"/>
          <w:color w:val="000000" w:themeColor="text1"/>
          <w:spacing w:val="-2"/>
          <w:sz w:val="28"/>
          <w:szCs w:val="28"/>
          <w:highlight w:val="none"/>
          <w14:textFill>
            <w14:solidFill>
              <w14:schemeClr w14:val="tx1"/>
            </w14:solidFill>
          </w14:textFill>
        </w:rPr>
        <w:t>印章）</w:t>
      </w:r>
      <w:r>
        <w:rPr>
          <w:rFonts w:ascii="宋体" w:hAnsi="宋体" w:eastAsia="宋体" w:cs="宋体"/>
          <w:color w:val="000000" w:themeColor="text1"/>
          <w:spacing w:val="23"/>
          <w:sz w:val="28"/>
          <w:szCs w:val="28"/>
          <w:highlight w:val="none"/>
          <w14:textFill>
            <w14:solidFill>
              <w14:schemeClr w14:val="tx1"/>
            </w14:solidFill>
          </w14:textFill>
        </w:rPr>
        <w:t xml:space="preserve">     </w:t>
      </w:r>
      <w:r>
        <w:rPr>
          <w:rFonts w:ascii="宋体" w:hAnsi="宋体" w:eastAsia="宋体" w:cs="宋体"/>
          <w:color w:val="000000" w:themeColor="text1"/>
          <w:spacing w:val="-2"/>
          <w:sz w:val="28"/>
          <w:szCs w:val="28"/>
          <w:highlight w:val="none"/>
          <w14:textFill>
            <w14:solidFill>
              <w14:schemeClr w14:val="tx1"/>
            </w14:solidFill>
          </w14:textFill>
        </w:rPr>
        <w:t>申请日期：</w:t>
      </w:r>
      <w:r>
        <w:rPr>
          <w:rFonts w:ascii="宋体" w:hAnsi="宋体" w:eastAsia="宋体" w:cs="宋体"/>
          <w:color w:val="000000" w:themeColor="text1"/>
          <w:spacing w:val="14"/>
          <w:sz w:val="28"/>
          <w:szCs w:val="28"/>
          <w:highlight w:val="none"/>
          <w14:textFill>
            <w14:solidFill>
              <w14:schemeClr w14:val="tx1"/>
            </w14:solidFill>
          </w14:textFill>
        </w:rPr>
        <w:t xml:space="preserve">     </w:t>
      </w:r>
      <w:r>
        <w:rPr>
          <w:rFonts w:ascii="宋体" w:hAnsi="宋体" w:eastAsia="宋体" w:cs="宋体"/>
          <w:color w:val="000000" w:themeColor="text1"/>
          <w:spacing w:val="-2"/>
          <w:sz w:val="28"/>
          <w:szCs w:val="28"/>
          <w:highlight w:val="none"/>
          <w14:textFill>
            <w14:solidFill>
              <w14:schemeClr w14:val="tx1"/>
            </w14:solidFill>
          </w14:textFill>
        </w:rPr>
        <w:t>年   月</w:t>
      </w:r>
      <w:r>
        <w:rPr>
          <w:rFonts w:ascii="宋体" w:hAnsi="宋体" w:eastAsia="宋体" w:cs="宋体"/>
          <w:color w:val="000000" w:themeColor="text1"/>
          <w:spacing w:val="20"/>
          <w:sz w:val="28"/>
          <w:szCs w:val="28"/>
          <w:highlight w:val="none"/>
          <w14:textFill>
            <w14:solidFill>
              <w14:schemeClr w14:val="tx1"/>
            </w14:solidFill>
          </w14:textFill>
        </w:rPr>
        <w:t xml:space="preserve">   </w:t>
      </w:r>
      <w:r>
        <w:rPr>
          <w:rFonts w:ascii="宋体" w:hAnsi="宋体" w:eastAsia="宋体" w:cs="宋体"/>
          <w:color w:val="000000" w:themeColor="text1"/>
          <w:spacing w:val="-2"/>
          <w:sz w:val="28"/>
          <w:szCs w:val="28"/>
          <w:highlight w:val="none"/>
          <w14:textFill>
            <w14:solidFill>
              <w14:schemeClr w14:val="tx1"/>
            </w14:solidFill>
          </w14:textFill>
        </w:rPr>
        <w:t>日</w:t>
      </w:r>
    </w:p>
    <w:p w14:paraId="175447D5">
      <w:pPr>
        <w:keepNext w:val="0"/>
        <w:keepLines w:val="0"/>
        <w:pageBreakBefore w:val="0"/>
        <w:widowControl w:val="0"/>
        <w:kinsoku/>
        <w:wordWrap/>
        <w:overflowPunct/>
        <w:topLinePunct w:val="0"/>
        <w:bidi w:val="0"/>
        <w:spacing w:line="132" w:lineRule="exact"/>
        <w:rPr>
          <w:color w:val="000000" w:themeColor="text1"/>
          <w:highlight w:val="none"/>
          <w14:textFill>
            <w14:solidFill>
              <w14:schemeClr w14:val="tx1"/>
            </w14:solidFill>
          </w14:textFill>
        </w:rPr>
      </w:pPr>
    </w:p>
    <w:tbl>
      <w:tblPr>
        <w:tblStyle w:val="20"/>
        <w:tblW w:w="96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1"/>
        <w:gridCol w:w="1948"/>
        <w:gridCol w:w="971"/>
        <w:gridCol w:w="1011"/>
        <w:gridCol w:w="1133"/>
        <w:gridCol w:w="709"/>
        <w:gridCol w:w="1847"/>
      </w:tblGrid>
      <w:tr w14:paraId="7B7B0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1991" w:type="dxa"/>
            <w:vAlign w:val="top"/>
          </w:tcPr>
          <w:p w14:paraId="6F80BD40">
            <w:pPr>
              <w:pStyle w:val="43"/>
              <w:keepNext w:val="0"/>
              <w:keepLines w:val="0"/>
              <w:pageBreakBefore w:val="0"/>
              <w:widowControl w:val="0"/>
              <w:kinsoku/>
              <w:wordWrap/>
              <w:overflowPunct/>
              <w:topLinePunct w:val="0"/>
              <w:bidi w:val="0"/>
              <w:spacing w:before="180" w:line="221" w:lineRule="auto"/>
              <w:ind w:left="525"/>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2"/>
                <w:szCs w:val="22"/>
                <w:highlight w:val="none"/>
                <w14:textFill>
                  <w14:solidFill>
                    <w14:schemeClr w14:val="tx1"/>
                  </w14:solidFill>
                </w14:textFill>
              </w:rPr>
              <w:t>工程地址</w:t>
            </w:r>
          </w:p>
        </w:tc>
        <w:tc>
          <w:tcPr>
            <w:tcW w:w="7619" w:type="dxa"/>
            <w:gridSpan w:val="6"/>
            <w:vAlign w:val="top"/>
          </w:tcPr>
          <w:p w14:paraId="4C4C0BFB">
            <w:pPr>
              <w:keepNext w:val="0"/>
              <w:keepLines w:val="0"/>
              <w:pageBreakBefore w:val="0"/>
              <w:widowControl w:val="0"/>
              <w:kinsoku/>
              <w:wordWrap/>
              <w:overflowPunct/>
              <w:topLinePunct w:val="0"/>
              <w:bidi w:val="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r>
      <w:tr w14:paraId="615F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991" w:type="dxa"/>
            <w:vAlign w:val="top"/>
          </w:tcPr>
          <w:p w14:paraId="4DC3090A">
            <w:pPr>
              <w:pStyle w:val="43"/>
              <w:keepNext w:val="0"/>
              <w:keepLines w:val="0"/>
              <w:pageBreakBefore w:val="0"/>
              <w:widowControl w:val="0"/>
              <w:kinsoku/>
              <w:wordWrap/>
              <w:overflowPunct/>
              <w:topLinePunct w:val="0"/>
              <w:bidi w:val="0"/>
              <w:spacing w:before="205" w:line="221" w:lineRule="auto"/>
              <w:ind w:left="165"/>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2"/>
                <w:szCs w:val="22"/>
                <w:highlight w:val="none"/>
                <w14:textFill>
                  <w14:solidFill>
                    <w14:schemeClr w14:val="tx1"/>
                  </w14:solidFill>
                </w14:textFill>
              </w:rPr>
              <w:t>建设单位联系人</w:t>
            </w:r>
          </w:p>
        </w:tc>
        <w:tc>
          <w:tcPr>
            <w:tcW w:w="2919" w:type="dxa"/>
            <w:gridSpan w:val="2"/>
            <w:vAlign w:val="top"/>
          </w:tcPr>
          <w:p w14:paraId="1284C03F">
            <w:pPr>
              <w:keepNext w:val="0"/>
              <w:keepLines w:val="0"/>
              <w:pageBreakBefore w:val="0"/>
              <w:widowControl w:val="0"/>
              <w:kinsoku/>
              <w:wordWrap/>
              <w:overflowPunct/>
              <w:topLinePunct w:val="0"/>
              <w:bidi w:val="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2144" w:type="dxa"/>
            <w:gridSpan w:val="2"/>
            <w:vAlign w:val="top"/>
          </w:tcPr>
          <w:p w14:paraId="350FC1B8">
            <w:pPr>
              <w:pStyle w:val="43"/>
              <w:keepNext w:val="0"/>
              <w:keepLines w:val="0"/>
              <w:pageBreakBefore w:val="0"/>
              <w:widowControl w:val="0"/>
              <w:kinsoku/>
              <w:wordWrap/>
              <w:overflowPunct/>
              <w:topLinePunct w:val="0"/>
              <w:bidi w:val="0"/>
              <w:spacing w:before="206" w:line="219" w:lineRule="auto"/>
              <w:ind w:left="12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2"/>
                <w:szCs w:val="22"/>
                <w:highlight w:val="none"/>
                <w14:textFill>
                  <w14:solidFill>
                    <w14:schemeClr w14:val="tx1"/>
                  </w14:solidFill>
                </w14:textFill>
              </w:rPr>
              <w:t>联系电话（手机）</w:t>
            </w:r>
          </w:p>
        </w:tc>
        <w:tc>
          <w:tcPr>
            <w:tcW w:w="2556" w:type="dxa"/>
            <w:gridSpan w:val="2"/>
            <w:vAlign w:val="top"/>
          </w:tcPr>
          <w:p w14:paraId="2A85EC2B">
            <w:pPr>
              <w:keepNext w:val="0"/>
              <w:keepLines w:val="0"/>
              <w:pageBreakBefore w:val="0"/>
              <w:widowControl w:val="0"/>
              <w:kinsoku/>
              <w:wordWrap/>
              <w:overflowPunct/>
              <w:topLinePunct w:val="0"/>
              <w:bidi w:val="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r>
      <w:tr w14:paraId="379DD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1991" w:type="dxa"/>
            <w:vAlign w:val="top"/>
          </w:tcPr>
          <w:p w14:paraId="49A82764">
            <w:pPr>
              <w:pStyle w:val="43"/>
              <w:keepNext w:val="0"/>
              <w:keepLines w:val="0"/>
              <w:pageBreakBefore w:val="0"/>
              <w:widowControl w:val="0"/>
              <w:kinsoku/>
              <w:wordWrap/>
              <w:overflowPunct/>
              <w:topLinePunct w:val="0"/>
              <w:bidi w:val="0"/>
              <w:spacing w:before="179" w:line="220" w:lineRule="auto"/>
              <w:ind w:left="405"/>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2"/>
                <w:szCs w:val="22"/>
                <w:highlight w:val="none"/>
                <w14:textFill>
                  <w14:solidFill>
                    <w14:schemeClr w14:val="tx1"/>
                  </w14:solidFill>
                </w14:textFill>
              </w:rPr>
              <w:t>备案表编号</w:t>
            </w:r>
          </w:p>
        </w:tc>
        <w:tc>
          <w:tcPr>
            <w:tcW w:w="2919" w:type="dxa"/>
            <w:gridSpan w:val="2"/>
            <w:vAlign w:val="top"/>
          </w:tcPr>
          <w:p w14:paraId="302A92F7">
            <w:pPr>
              <w:keepNext w:val="0"/>
              <w:keepLines w:val="0"/>
              <w:pageBreakBefore w:val="0"/>
              <w:widowControl w:val="0"/>
              <w:kinsoku/>
              <w:wordWrap/>
              <w:overflowPunct/>
              <w:topLinePunct w:val="0"/>
              <w:bidi w:val="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2144" w:type="dxa"/>
            <w:gridSpan w:val="2"/>
            <w:vAlign w:val="top"/>
          </w:tcPr>
          <w:p w14:paraId="0FE92E69">
            <w:pPr>
              <w:pStyle w:val="43"/>
              <w:keepNext w:val="0"/>
              <w:keepLines w:val="0"/>
              <w:pageBreakBefore w:val="0"/>
              <w:widowControl w:val="0"/>
              <w:kinsoku/>
              <w:wordWrap/>
              <w:overflowPunct/>
              <w:topLinePunct w:val="0"/>
              <w:bidi w:val="0"/>
              <w:spacing w:before="179" w:line="220" w:lineRule="auto"/>
              <w:ind w:left="36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2"/>
                <w:szCs w:val="22"/>
                <w:highlight w:val="none"/>
                <w14:textFill>
                  <w14:solidFill>
                    <w14:schemeClr w14:val="tx1"/>
                  </w14:solidFill>
                </w14:textFill>
              </w:rPr>
              <w:t>备案凭证文号</w:t>
            </w:r>
          </w:p>
        </w:tc>
        <w:tc>
          <w:tcPr>
            <w:tcW w:w="2556" w:type="dxa"/>
            <w:gridSpan w:val="2"/>
            <w:vAlign w:val="top"/>
          </w:tcPr>
          <w:p w14:paraId="1ABA6445">
            <w:pPr>
              <w:keepNext w:val="0"/>
              <w:keepLines w:val="0"/>
              <w:pageBreakBefore w:val="0"/>
              <w:widowControl w:val="0"/>
              <w:kinsoku/>
              <w:wordWrap/>
              <w:overflowPunct/>
              <w:topLinePunct w:val="0"/>
              <w:bidi w:val="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r>
      <w:tr w14:paraId="7C6A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4910" w:type="dxa"/>
            <w:gridSpan w:val="3"/>
            <w:vAlign w:val="top"/>
          </w:tcPr>
          <w:p w14:paraId="28FE7F44">
            <w:pPr>
              <w:pStyle w:val="43"/>
              <w:keepNext w:val="0"/>
              <w:keepLines w:val="0"/>
              <w:pageBreakBefore w:val="0"/>
              <w:widowControl w:val="0"/>
              <w:kinsoku/>
              <w:wordWrap/>
              <w:overflowPunct/>
              <w:topLinePunct w:val="0"/>
              <w:bidi w:val="0"/>
              <w:spacing w:before="117" w:line="220" w:lineRule="auto"/>
              <w:ind w:left="426"/>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2"/>
                <w:szCs w:val="22"/>
                <w:highlight w:val="none"/>
                <w14:textFill>
                  <w14:solidFill>
                    <w14:schemeClr w14:val="tx1"/>
                  </w14:solidFill>
                </w14:textFill>
              </w:rPr>
              <w:t>建设工程消防验收备案抽（复）查结果</w:t>
            </w:r>
          </w:p>
          <w:p w14:paraId="12AEAA4B">
            <w:pPr>
              <w:pStyle w:val="43"/>
              <w:keepNext w:val="0"/>
              <w:keepLines w:val="0"/>
              <w:pageBreakBefore w:val="0"/>
              <w:widowControl w:val="0"/>
              <w:kinsoku/>
              <w:wordWrap/>
              <w:overflowPunct/>
              <w:topLinePunct w:val="0"/>
              <w:bidi w:val="0"/>
              <w:spacing w:before="43" w:line="219" w:lineRule="auto"/>
              <w:ind w:left="1863"/>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2"/>
                <w:szCs w:val="22"/>
                <w:highlight w:val="none"/>
                <w14:textFill>
                  <w14:solidFill>
                    <w14:schemeClr w14:val="tx1"/>
                  </w14:solidFill>
                </w14:textFill>
              </w:rPr>
              <w:t>通知书文号</w:t>
            </w:r>
          </w:p>
        </w:tc>
        <w:tc>
          <w:tcPr>
            <w:tcW w:w="4700" w:type="dxa"/>
            <w:gridSpan w:val="4"/>
            <w:vAlign w:val="top"/>
          </w:tcPr>
          <w:p w14:paraId="633328D9">
            <w:pPr>
              <w:keepNext w:val="0"/>
              <w:keepLines w:val="0"/>
              <w:pageBreakBefore w:val="0"/>
              <w:widowControl w:val="0"/>
              <w:kinsoku/>
              <w:wordWrap/>
              <w:overflowPunct/>
              <w:topLinePunct w:val="0"/>
              <w:bidi w:val="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r>
      <w:tr w14:paraId="0324A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jc w:val="center"/>
        </w:trPr>
        <w:tc>
          <w:tcPr>
            <w:tcW w:w="1991" w:type="dxa"/>
            <w:vAlign w:val="top"/>
          </w:tcPr>
          <w:p w14:paraId="2BF3DC2E">
            <w:pPr>
              <w:keepNext w:val="0"/>
              <w:keepLines w:val="0"/>
              <w:pageBreakBefore w:val="0"/>
              <w:widowControl w:val="0"/>
              <w:kinsoku/>
              <w:wordWrap/>
              <w:overflowPunct/>
              <w:topLinePunct w:val="0"/>
              <w:bidi w:val="0"/>
              <w:spacing w:line="456"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79AC95FD">
            <w:pPr>
              <w:pStyle w:val="43"/>
              <w:keepNext w:val="0"/>
              <w:keepLines w:val="0"/>
              <w:pageBreakBefore w:val="0"/>
              <w:widowControl w:val="0"/>
              <w:kinsoku/>
              <w:wordWrap/>
              <w:overflowPunct/>
              <w:topLinePunct w:val="0"/>
              <w:bidi w:val="0"/>
              <w:spacing w:before="78" w:line="253" w:lineRule="auto"/>
              <w:ind w:left="883" w:right="153" w:hanging="72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2"/>
                <w:szCs w:val="22"/>
                <w:highlight w:val="none"/>
                <w14:textFill>
                  <w14:solidFill>
                    <w14:schemeClr w14:val="tx1"/>
                  </w14:solidFill>
                </w14:textFill>
              </w:rPr>
              <w:t>存在问题整改情</w:t>
            </w:r>
            <w:r>
              <w:rPr>
                <w:rFonts w:hint="eastAsia" w:asciiTheme="minorEastAsia" w:hAnsiTheme="minorEastAsia" w:eastAsiaTheme="minorEastAsia" w:cstheme="minorEastAsia"/>
                <w:color w:val="000000" w:themeColor="text1"/>
                <w:spacing w:val="4"/>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况</w:t>
            </w:r>
          </w:p>
        </w:tc>
        <w:tc>
          <w:tcPr>
            <w:tcW w:w="7619" w:type="dxa"/>
            <w:gridSpan w:val="6"/>
            <w:vAlign w:val="top"/>
          </w:tcPr>
          <w:p w14:paraId="04D67AEA">
            <w:pPr>
              <w:keepNext w:val="0"/>
              <w:keepLines w:val="0"/>
              <w:pageBreakBefore w:val="0"/>
              <w:widowControl w:val="0"/>
              <w:kinsoku/>
              <w:wordWrap/>
              <w:overflowPunct/>
              <w:topLinePunct w:val="0"/>
              <w:bidi w:val="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r>
      <w:tr w14:paraId="35E48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jc w:val="center"/>
        </w:trPr>
        <w:tc>
          <w:tcPr>
            <w:tcW w:w="1991" w:type="dxa"/>
            <w:vAlign w:val="top"/>
          </w:tcPr>
          <w:p w14:paraId="158703F8">
            <w:pPr>
              <w:keepNext w:val="0"/>
              <w:keepLines w:val="0"/>
              <w:pageBreakBefore w:val="0"/>
              <w:widowControl w:val="0"/>
              <w:kinsoku/>
              <w:wordWrap/>
              <w:overflowPunct/>
              <w:topLinePunct w:val="0"/>
              <w:bidi w:val="0"/>
              <w:spacing w:line="31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5950E506">
            <w:pPr>
              <w:keepNext w:val="0"/>
              <w:keepLines w:val="0"/>
              <w:pageBreakBefore w:val="0"/>
              <w:widowControl w:val="0"/>
              <w:kinsoku/>
              <w:wordWrap/>
              <w:overflowPunct/>
              <w:topLinePunct w:val="0"/>
              <w:bidi w:val="0"/>
              <w:spacing w:line="31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338453EF">
            <w:pPr>
              <w:pStyle w:val="43"/>
              <w:keepNext w:val="0"/>
              <w:keepLines w:val="0"/>
              <w:pageBreakBefore w:val="0"/>
              <w:widowControl w:val="0"/>
              <w:kinsoku/>
              <w:wordWrap/>
              <w:overflowPunct/>
              <w:topLinePunct w:val="0"/>
              <w:bidi w:val="0"/>
              <w:spacing w:before="78" w:line="253" w:lineRule="auto"/>
              <w:ind w:left="760" w:right="153" w:hanging="597"/>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2"/>
                <w:szCs w:val="22"/>
                <w:highlight w:val="none"/>
                <w14:textFill>
                  <w14:solidFill>
                    <w14:schemeClr w14:val="tx1"/>
                  </w14:solidFill>
                </w14:textFill>
              </w:rPr>
              <w:t>其他需要说明的</w:t>
            </w:r>
            <w:r>
              <w:rPr>
                <w:rFonts w:hint="eastAsia" w:asciiTheme="minorEastAsia" w:hAnsiTheme="minorEastAsia" w:eastAsiaTheme="minorEastAsia" w:cstheme="minorEastAsia"/>
                <w:color w:val="000000" w:themeColor="text1"/>
                <w:spacing w:val="2"/>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2"/>
                <w:szCs w:val="22"/>
                <w:highlight w:val="none"/>
                <w14:textFill>
                  <w14:solidFill>
                    <w14:schemeClr w14:val="tx1"/>
                  </w14:solidFill>
                </w14:textFill>
              </w:rPr>
              <w:t>情况</w:t>
            </w:r>
          </w:p>
        </w:tc>
        <w:tc>
          <w:tcPr>
            <w:tcW w:w="7619" w:type="dxa"/>
            <w:gridSpan w:val="6"/>
            <w:vAlign w:val="top"/>
          </w:tcPr>
          <w:p w14:paraId="7674337C">
            <w:pPr>
              <w:keepNext w:val="0"/>
              <w:keepLines w:val="0"/>
              <w:pageBreakBefore w:val="0"/>
              <w:widowControl w:val="0"/>
              <w:kinsoku/>
              <w:wordWrap/>
              <w:overflowPunct/>
              <w:topLinePunct w:val="0"/>
              <w:bidi w:val="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r>
      <w:tr w14:paraId="78A7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91" w:type="dxa"/>
            <w:vAlign w:val="top"/>
          </w:tcPr>
          <w:p w14:paraId="596045B0">
            <w:pPr>
              <w:pStyle w:val="43"/>
              <w:keepNext w:val="0"/>
              <w:keepLines w:val="0"/>
              <w:pageBreakBefore w:val="0"/>
              <w:widowControl w:val="0"/>
              <w:kinsoku/>
              <w:wordWrap/>
              <w:overflowPunct/>
              <w:topLinePunct w:val="0"/>
              <w:bidi w:val="0"/>
              <w:spacing w:before="163" w:line="219" w:lineRule="auto"/>
              <w:ind w:left="283"/>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2"/>
                <w:szCs w:val="22"/>
                <w:highlight w:val="none"/>
                <w14:textFill>
                  <w14:solidFill>
                    <w14:schemeClr w14:val="tx1"/>
                  </w14:solidFill>
                </w14:textFill>
              </w:rPr>
              <w:t>技术服务机构</w:t>
            </w:r>
          </w:p>
        </w:tc>
        <w:tc>
          <w:tcPr>
            <w:tcW w:w="1948" w:type="dxa"/>
            <w:vAlign w:val="top"/>
          </w:tcPr>
          <w:p w14:paraId="2BE016FD">
            <w:pPr>
              <w:pStyle w:val="43"/>
              <w:keepNext w:val="0"/>
              <w:keepLines w:val="0"/>
              <w:pageBreakBefore w:val="0"/>
              <w:widowControl w:val="0"/>
              <w:kinsoku/>
              <w:wordWrap/>
              <w:overflowPunct/>
              <w:topLinePunct w:val="0"/>
              <w:bidi w:val="0"/>
              <w:spacing w:before="162" w:line="221" w:lineRule="auto"/>
              <w:ind w:left="503"/>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2"/>
                <w:szCs w:val="22"/>
                <w:highlight w:val="none"/>
                <w14:textFill>
                  <w14:solidFill>
                    <w14:schemeClr w14:val="tx1"/>
                  </w14:solidFill>
                </w14:textFill>
              </w:rPr>
              <w:t>设计单位</w:t>
            </w:r>
          </w:p>
        </w:tc>
        <w:tc>
          <w:tcPr>
            <w:tcW w:w="1982" w:type="dxa"/>
            <w:gridSpan w:val="2"/>
            <w:vAlign w:val="top"/>
          </w:tcPr>
          <w:p w14:paraId="046FEEF7">
            <w:pPr>
              <w:pStyle w:val="43"/>
              <w:keepNext w:val="0"/>
              <w:keepLines w:val="0"/>
              <w:pageBreakBefore w:val="0"/>
              <w:widowControl w:val="0"/>
              <w:kinsoku/>
              <w:wordWrap/>
              <w:overflowPunct/>
              <w:topLinePunct w:val="0"/>
              <w:bidi w:val="0"/>
              <w:spacing w:before="162" w:line="221" w:lineRule="auto"/>
              <w:ind w:left="279"/>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2"/>
                <w:szCs w:val="22"/>
                <w:highlight w:val="none"/>
                <w14:textFill>
                  <w14:solidFill>
                    <w14:schemeClr w14:val="tx1"/>
                  </w14:solidFill>
                </w14:textFill>
              </w:rPr>
              <w:t>工程监理单位</w:t>
            </w:r>
          </w:p>
        </w:tc>
        <w:tc>
          <w:tcPr>
            <w:tcW w:w="1842" w:type="dxa"/>
            <w:gridSpan w:val="2"/>
            <w:vAlign w:val="top"/>
          </w:tcPr>
          <w:p w14:paraId="111DC70B">
            <w:pPr>
              <w:pStyle w:val="43"/>
              <w:keepNext w:val="0"/>
              <w:keepLines w:val="0"/>
              <w:pageBreakBefore w:val="0"/>
              <w:widowControl w:val="0"/>
              <w:kinsoku/>
              <w:wordWrap/>
              <w:overflowPunct/>
              <w:topLinePunct w:val="0"/>
              <w:bidi w:val="0"/>
              <w:spacing w:before="162" w:line="221" w:lineRule="auto"/>
              <w:ind w:left="449"/>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2"/>
                <w:szCs w:val="22"/>
                <w:highlight w:val="none"/>
                <w14:textFill>
                  <w14:solidFill>
                    <w14:schemeClr w14:val="tx1"/>
                  </w14:solidFill>
                </w14:textFill>
              </w:rPr>
              <w:t>施工单位</w:t>
            </w:r>
          </w:p>
        </w:tc>
        <w:tc>
          <w:tcPr>
            <w:tcW w:w="1847" w:type="dxa"/>
            <w:vAlign w:val="top"/>
          </w:tcPr>
          <w:p w14:paraId="06B29471">
            <w:pPr>
              <w:pStyle w:val="43"/>
              <w:keepNext w:val="0"/>
              <w:keepLines w:val="0"/>
              <w:pageBreakBefore w:val="0"/>
              <w:widowControl w:val="0"/>
              <w:kinsoku/>
              <w:wordWrap/>
              <w:overflowPunct/>
              <w:topLinePunct w:val="0"/>
              <w:bidi w:val="0"/>
              <w:spacing w:before="162" w:line="221" w:lineRule="auto"/>
              <w:ind w:left="451"/>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2"/>
                <w:szCs w:val="22"/>
                <w:highlight w:val="none"/>
                <w14:textFill>
                  <w14:solidFill>
                    <w14:schemeClr w14:val="tx1"/>
                  </w14:solidFill>
                </w14:textFill>
              </w:rPr>
              <w:t>建设单位</w:t>
            </w:r>
          </w:p>
        </w:tc>
      </w:tr>
      <w:tr w14:paraId="071D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8" w:hRule="atLeast"/>
          <w:jc w:val="center"/>
        </w:trPr>
        <w:tc>
          <w:tcPr>
            <w:tcW w:w="1991" w:type="dxa"/>
            <w:vAlign w:val="top"/>
          </w:tcPr>
          <w:p w14:paraId="3F2926C0">
            <w:pPr>
              <w:keepNext w:val="0"/>
              <w:keepLines w:val="0"/>
              <w:pageBreakBefore w:val="0"/>
              <w:widowControl w:val="0"/>
              <w:kinsoku/>
              <w:wordWrap/>
              <w:overflowPunct/>
              <w:topLinePunct w:val="0"/>
              <w:bidi w:val="0"/>
              <w:spacing w:line="322"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5D85EDF8">
            <w:pPr>
              <w:pStyle w:val="43"/>
              <w:keepNext w:val="0"/>
              <w:keepLines w:val="0"/>
              <w:pageBreakBefore w:val="0"/>
              <w:widowControl w:val="0"/>
              <w:kinsoku/>
              <w:wordWrap/>
              <w:overflowPunct/>
              <w:topLinePunct w:val="0"/>
              <w:bidi w:val="0"/>
              <w:spacing w:before="78" w:line="458" w:lineRule="auto"/>
              <w:ind w:left="127" w:right="678" w:hanging="7"/>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2"/>
                <w:szCs w:val="22"/>
                <w:highlight w:val="none"/>
                <w14:textFill>
                  <w14:solidFill>
                    <w14:schemeClr w14:val="tx1"/>
                  </w14:solidFill>
                </w14:textFill>
              </w:rPr>
              <w:t>项目负责人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2"/>
                <w:szCs w:val="22"/>
                <w:highlight w:val="none"/>
                <w14:textFill>
                  <w14:solidFill>
                    <w14:schemeClr w14:val="tx1"/>
                  </w14:solidFill>
                </w14:textFill>
              </w:rPr>
              <w:t>（签名</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2ED16939">
            <w:pPr>
              <w:keepNext w:val="0"/>
              <w:keepLines w:val="0"/>
              <w:pageBreakBefore w:val="0"/>
              <w:widowControl w:val="0"/>
              <w:kinsoku/>
              <w:wordWrap/>
              <w:overflowPunct/>
              <w:topLinePunct w:val="0"/>
              <w:bidi w:val="0"/>
              <w:spacing w:line="248"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75EBE772">
            <w:pPr>
              <w:keepNext w:val="0"/>
              <w:keepLines w:val="0"/>
              <w:pageBreakBefore w:val="0"/>
              <w:widowControl w:val="0"/>
              <w:kinsoku/>
              <w:wordWrap/>
              <w:overflowPunct/>
              <w:topLinePunct w:val="0"/>
              <w:bidi w:val="0"/>
              <w:spacing w:line="248"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63C66874">
            <w:pPr>
              <w:pStyle w:val="43"/>
              <w:keepNext w:val="0"/>
              <w:keepLines w:val="0"/>
              <w:pageBreakBefore w:val="0"/>
              <w:widowControl w:val="0"/>
              <w:kinsoku/>
              <w:wordWrap/>
              <w:overflowPunct/>
              <w:topLinePunct w:val="0"/>
              <w:bidi w:val="0"/>
              <w:spacing w:before="78" w:line="223" w:lineRule="auto"/>
              <w:ind w:left="848"/>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2"/>
                <w:szCs w:val="22"/>
                <w:highlight w:val="none"/>
                <w14:textFill>
                  <w14:solidFill>
                    <w14:schemeClr w14:val="tx1"/>
                  </w14:solidFill>
                </w14:textFill>
              </w:rPr>
              <w:t>（印章）</w:t>
            </w:r>
          </w:p>
          <w:p w14:paraId="58C33D7D">
            <w:pPr>
              <w:pStyle w:val="43"/>
              <w:keepNext w:val="0"/>
              <w:keepLines w:val="0"/>
              <w:pageBreakBefore w:val="0"/>
              <w:widowControl w:val="0"/>
              <w:kinsoku/>
              <w:wordWrap/>
              <w:overflowPunct/>
              <w:topLinePunct w:val="0"/>
              <w:bidi w:val="0"/>
              <w:spacing w:before="77" w:line="220" w:lineRule="auto"/>
              <w:ind w:left="837"/>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5"/>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5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日</w:t>
            </w:r>
          </w:p>
        </w:tc>
        <w:tc>
          <w:tcPr>
            <w:tcW w:w="1948" w:type="dxa"/>
            <w:vAlign w:val="top"/>
          </w:tcPr>
          <w:p w14:paraId="67F40A77">
            <w:pPr>
              <w:keepNext w:val="0"/>
              <w:keepLines w:val="0"/>
              <w:pageBreakBefore w:val="0"/>
              <w:widowControl w:val="0"/>
              <w:kinsoku/>
              <w:wordWrap/>
              <w:overflowPunct/>
              <w:topLinePunct w:val="0"/>
              <w:bidi w:val="0"/>
              <w:spacing w:line="322"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69F832E0">
            <w:pPr>
              <w:pStyle w:val="43"/>
              <w:keepNext w:val="0"/>
              <w:keepLines w:val="0"/>
              <w:pageBreakBefore w:val="0"/>
              <w:widowControl w:val="0"/>
              <w:kinsoku/>
              <w:wordWrap/>
              <w:overflowPunct/>
              <w:topLinePunct w:val="0"/>
              <w:bidi w:val="0"/>
              <w:spacing w:before="78" w:line="458" w:lineRule="auto"/>
              <w:ind w:left="123" w:right="639" w:hanging="7"/>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2"/>
                <w:szCs w:val="22"/>
                <w:highlight w:val="none"/>
                <w14:textFill>
                  <w14:solidFill>
                    <w14:schemeClr w14:val="tx1"/>
                  </w14:solidFill>
                </w14:textFill>
              </w:rPr>
              <w:t>项目负责人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2"/>
                <w:szCs w:val="22"/>
                <w:highlight w:val="none"/>
                <w14:textFill>
                  <w14:solidFill>
                    <w14:schemeClr w14:val="tx1"/>
                  </w14:solidFill>
                </w14:textFill>
              </w:rPr>
              <w:t>（签名</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42DB04AF">
            <w:pPr>
              <w:keepNext w:val="0"/>
              <w:keepLines w:val="0"/>
              <w:pageBreakBefore w:val="0"/>
              <w:widowControl w:val="0"/>
              <w:kinsoku/>
              <w:wordWrap/>
              <w:overflowPunct/>
              <w:topLinePunct w:val="0"/>
              <w:bidi w:val="0"/>
              <w:spacing w:line="248"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0BB864A2">
            <w:pPr>
              <w:keepNext w:val="0"/>
              <w:keepLines w:val="0"/>
              <w:pageBreakBefore w:val="0"/>
              <w:widowControl w:val="0"/>
              <w:kinsoku/>
              <w:wordWrap/>
              <w:overflowPunct/>
              <w:topLinePunct w:val="0"/>
              <w:bidi w:val="0"/>
              <w:spacing w:line="248"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393B08FB">
            <w:pPr>
              <w:pStyle w:val="43"/>
              <w:keepNext w:val="0"/>
              <w:keepLines w:val="0"/>
              <w:pageBreakBefore w:val="0"/>
              <w:widowControl w:val="0"/>
              <w:kinsoku/>
              <w:wordWrap/>
              <w:overflowPunct/>
              <w:topLinePunct w:val="0"/>
              <w:bidi w:val="0"/>
              <w:spacing w:before="78" w:line="223" w:lineRule="auto"/>
              <w:ind w:left="724"/>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2"/>
                <w:szCs w:val="22"/>
                <w:highlight w:val="none"/>
                <w14:textFill>
                  <w14:solidFill>
                    <w14:schemeClr w14:val="tx1"/>
                  </w14:solidFill>
                </w14:textFill>
              </w:rPr>
              <w:t>（印章）</w:t>
            </w:r>
          </w:p>
          <w:p w14:paraId="27B79CA2">
            <w:pPr>
              <w:pStyle w:val="43"/>
              <w:keepNext w:val="0"/>
              <w:keepLines w:val="0"/>
              <w:pageBreakBefore w:val="0"/>
              <w:widowControl w:val="0"/>
              <w:kinsoku/>
              <w:wordWrap/>
              <w:overflowPunct/>
              <w:topLinePunct w:val="0"/>
              <w:bidi w:val="0"/>
              <w:spacing w:before="77" w:line="220" w:lineRule="auto"/>
              <w:ind w:left="886"/>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5"/>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5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日</w:t>
            </w:r>
          </w:p>
        </w:tc>
        <w:tc>
          <w:tcPr>
            <w:tcW w:w="1982" w:type="dxa"/>
            <w:gridSpan w:val="2"/>
            <w:vAlign w:val="top"/>
          </w:tcPr>
          <w:p w14:paraId="03A73D4C">
            <w:pPr>
              <w:keepNext w:val="0"/>
              <w:keepLines w:val="0"/>
              <w:pageBreakBefore w:val="0"/>
              <w:widowControl w:val="0"/>
              <w:kinsoku/>
              <w:wordWrap/>
              <w:overflowPunct/>
              <w:topLinePunct w:val="0"/>
              <w:bidi w:val="0"/>
              <w:spacing w:line="322"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7DE282E8">
            <w:pPr>
              <w:pStyle w:val="43"/>
              <w:keepNext w:val="0"/>
              <w:keepLines w:val="0"/>
              <w:pageBreakBefore w:val="0"/>
              <w:widowControl w:val="0"/>
              <w:kinsoku/>
              <w:wordWrap/>
              <w:overflowPunct/>
              <w:topLinePunct w:val="0"/>
              <w:bidi w:val="0"/>
              <w:spacing w:before="78" w:line="458" w:lineRule="auto"/>
              <w:ind w:left="124" w:right="672" w:hanging="7"/>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2"/>
                <w:szCs w:val="22"/>
                <w:highlight w:val="none"/>
                <w14:textFill>
                  <w14:solidFill>
                    <w14:schemeClr w14:val="tx1"/>
                  </w14:solidFill>
                </w14:textFill>
              </w:rPr>
              <w:t>项目负责人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2"/>
                <w:szCs w:val="22"/>
                <w:highlight w:val="none"/>
                <w14:textFill>
                  <w14:solidFill>
                    <w14:schemeClr w14:val="tx1"/>
                  </w14:solidFill>
                </w14:textFill>
              </w:rPr>
              <w:t>（签名</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4A60D96B">
            <w:pPr>
              <w:keepNext w:val="0"/>
              <w:keepLines w:val="0"/>
              <w:pageBreakBefore w:val="0"/>
              <w:widowControl w:val="0"/>
              <w:kinsoku/>
              <w:wordWrap/>
              <w:overflowPunct/>
              <w:topLinePunct w:val="0"/>
              <w:bidi w:val="0"/>
              <w:spacing w:line="248"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52C2BF6D">
            <w:pPr>
              <w:keepNext w:val="0"/>
              <w:keepLines w:val="0"/>
              <w:pageBreakBefore w:val="0"/>
              <w:widowControl w:val="0"/>
              <w:kinsoku/>
              <w:wordWrap/>
              <w:overflowPunct/>
              <w:topLinePunct w:val="0"/>
              <w:bidi w:val="0"/>
              <w:spacing w:line="248"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3AF695AE">
            <w:pPr>
              <w:pStyle w:val="43"/>
              <w:keepNext w:val="0"/>
              <w:keepLines w:val="0"/>
              <w:pageBreakBefore w:val="0"/>
              <w:widowControl w:val="0"/>
              <w:kinsoku/>
              <w:wordWrap/>
              <w:overflowPunct/>
              <w:topLinePunct w:val="0"/>
              <w:bidi w:val="0"/>
              <w:spacing w:before="78" w:line="223" w:lineRule="auto"/>
              <w:ind w:left="994"/>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2"/>
                <w:szCs w:val="22"/>
                <w:highlight w:val="none"/>
                <w14:textFill>
                  <w14:solidFill>
                    <w14:schemeClr w14:val="tx1"/>
                  </w14:solidFill>
                </w14:textFill>
              </w:rPr>
              <w:t>（印章）</w:t>
            </w:r>
          </w:p>
          <w:p w14:paraId="6852EEF4">
            <w:pPr>
              <w:pStyle w:val="43"/>
              <w:keepNext w:val="0"/>
              <w:keepLines w:val="0"/>
              <w:pageBreakBefore w:val="0"/>
              <w:widowControl w:val="0"/>
              <w:kinsoku/>
              <w:wordWrap/>
              <w:overflowPunct/>
              <w:topLinePunct w:val="0"/>
              <w:bidi w:val="0"/>
              <w:spacing w:before="77" w:line="220" w:lineRule="auto"/>
              <w:ind w:left="923"/>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5"/>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5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日</w:t>
            </w:r>
          </w:p>
        </w:tc>
        <w:tc>
          <w:tcPr>
            <w:tcW w:w="1842" w:type="dxa"/>
            <w:gridSpan w:val="2"/>
            <w:vAlign w:val="top"/>
          </w:tcPr>
          <w:p w14:paraId="1E8705E0">
            <w:pPr>
              <w:pStyle w:val="43"/>
              <w:keepNext w:val="0"/>
              <w:keepLines w:val="0"/>
              <w:pageBreakBefore w:val="0"/>
              <w:widowControl w:val="0"/>
              <w:kinsoku/>
              <w:wordWrap/>
              <w:overflowPunct/>
              <w:topLinePunct w:val="0"/>
              <w:bidi w:val="0"/>
              <w:spacing w:before="270" w:line="458" w:lineRule="auto"/>
              <w:ind w:left="127" w:right="529" w:hanging="7"/>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2"/>
                <w:szCs w:val="22"/>
                <w:highlight w:val="none"/>
                <w14:textFill>
                  <w14:solidFill>
                    <w14:schemeClr w14:val="tx1"/>
                  </w14:solidFill>
                </w14:textFill>
              </w:rPr>
              <w:t>项目负责人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2"/>
                <w:szCs w:val="22"/>
                <w:highlight w:val="none"/>
                <w14:textFill>
                  <w14:solidFill>
                    <w14:schemeClr w14:val="tx1"/>
                  </w14:solidFill>
                </w14:textFill>
              </w:rPr>
              <w:t>（签名</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0DD42783">
            <w:pPr>
              <w:keepNext w:val="0"/>
              <w:keepLines w:val="0"/>
              <w:pageBreakBefore w:val="0"/>
              <w:widowControl w:val="0"/>
              <w:kinsoku/>
              <w:wordWrap/>
              <w:overflowPunct/>
              <w:topLinePunct w:val="0"/>
              <w:bidi w:val="0"/>
              <w:spacing w:line="249"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01A08F64">
            <w:pPr>
              <w:keepNext w:val="0"/>
              <w:keepLines w:val="0"/>
              <w:pageBreakBefore w:val="0"/>
              <w:widowControl w:val="0"/>
              <w:kinsoku/>
              <w:wordWrap/>
              <w:overflowPunct/>
              <w:topLinePunct w:val="0"/>
              <w:bidi w:val="0"/>
              <w:spacing w:line="249"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1D096523">
            <w:pPr>
              <w:pStyle w:val="43"/>
              <w:keepNext w:val="0"/>
              <w:keepLines w:val="0"/>
              <w:pageBreakBefore w:val="0"/>
              <w:widowControl w:val="0"/>
              <w:kinsoku/>
              <w:wordWrap/>
              <w:overflowPunct/>
              <w:topLinePunct w:val="0"/>
              <w:bidi w:val="0"/>
              <w:spacing w:before="78" w:line="223" w:lineRule="auto"/>
              <w:ind w:left="855"/>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2"/>
                <w:szCs w:val="22"/>
                <w:highlight w:val="none"/>
                <w14:textFill>
                  <w14:solidFill>
                    <w14:schemeClr w14:val="tx1"/>
                  </w14:solidFill>
                </w14:textFill>
              </w:rPr>
              <w:t>（印章）</w:t>
            </w:r>
          </w:p>
          <w:p w14:paraId="049B261E">
            <w:pPr>
              <w:pStyle w:val="43"/>
              <w:keepNext w:val="0"/>
              <w:keepLines w:val="0"/>
              <w:pageBreakBefore w:val="0"/>
              <w:widowControl w:val="0"/>
              <w:kinsoku/>
              <w:wordWrap/>
              <w:overflowPunct/>
              <w:topLinePunct w:val="0"/>
              <w:bidi w:val="0"/>
              <w:spacing w:before="301" w:line="220" w:lineRule="auto"/>
              <w:ind w:left="784"/>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5"/>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5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日</w:t>
            </w:r>
          </w:p>
        </w:tc>
        <w:tc>
          <w:tcPr>
            <w:tcW w:w="1847" w:type="dxa"/>
            <w:vAlign w:val="top"/>
          </w:tcPr>
          <w:p w14:paraId="6A474F66">
            <w:pPr>
              <w:keepNext w:val="0"/>
              <w:keepLines w:val="0"/>
              <w:pageBreakBefore w:val="0"/>
              <w:widowControl w:val="0"/>
              <w:kinsoku/>
              <w:wordWrap/>
              <w:overflowPunct/>
              <w:topLinePunct w:val="0"/>
              <w:bidi w:val="0"/>
              <w:spacing w:line="322"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67EAD32F">
            <w:pPr>
              <w:pStyle w:val="43"/>
              <w:keepNext w:val="0"/>
              <w:keepLines w:val="0"/>
              <w:pageBreakBefore w:val="0"/>
              <w:widowControl w:val="0"/>
              <w:kinsoku/>
              <w:wordWrap/>
              <w:overflowPunct/>
              <w:topLinePunct w:val="0"/>
              <w:bidi w:val="0"/>
              <w:spacing w:before="78" w:line="458" w:lineRule="auto"/>
              <w:ind w:left="128" w:right="533" w:hanging="7"/>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2"/>
                <w:szCs w:val="22"/>
                <w:highlight w:val="none"/>
                <w14:textFill>
                  <w14:solidFill>
                    <w14:schemeClr w14:val="tx1"/>
                  </w14:solidFill>
                </w14:textFill>
              </w:rPr>
              <w:t>项目负责人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2"/>
                <w:szCs w:val="22"/>
                <w:highlight w:val="none"/>
                <w14:textFill>
                  <w14:solidFill>
                    <w14:schemeClr w14:val="tx1"/>
                  </w14:solidFill>
                </w14:textFill>
              </w:rPr>
              <w:t>（签名</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4956B031">
            <w:pPr>
              <w:keepNext w:val="0"/>
              <w:keepLines w:val="0"/>
              <w:pageBreakBefore w:val="0"/>
              <w:widowControl w:val="0"/>
              <w:kinsoku/>
              <w:wordWrap/>
              <w:overflowPunct/>
              <w:topLinePunct w:val="0"/>
              <w:bidi w:val="0"/>
              <w:spacing w:line="248"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711FC4BA">
            <w:pPr>
              <w:keepNext w:val="0"/>
              <w:keepLines w:val="0"/>
              <w:pageBreakBefore w:val="0"/>
              <w:widowControl w:val="0"/>
              <w:kinsoku/>
              <w:wordWrap/>
              <w:overflowPunct/>
              <w:topLinePunct w:val="0"/>
              <w:bidi w:val="0"/>
              <w:spacing w:line="248"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338F9E0F">
            <w:pPr>
              <w:pStyle w:val="43"/>
              <w:keepNext w:val="0"/>
              <w:keepLines w:val="0"/>
              <w:pageBreakBefore w:val="0"/>
              <w:widowControl w:val="0"/>
              <w:kinsoku/>
              <w:wordWrap/>
              <w:overflowPunct/>
              <w:topLinePunct w:val="0"/>
              <w:bidi w:val="0"/>
              <w:spacing w:before="78" w:line="223" w:lineRule="auto"/>
              <w:ind w:left="856"/>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2"/>
                <w:szCs w:val="22"/>
                <w:highlight w:val="none"/>
                <w14:textFill>
                  <w14:solidFill>
                    <w14:schemeClr w14:val="tx1"/>
                  </w14:solidFill>
                </w14:textFill>
              </w:rPr>
              <w:t>（印章）</w:t>
            </w:r>
          </w:p>
          <w:p w14:paraId="1A2CB1DB">
            <w:pPr>
              <w:pStyle w:val="43"/>
              <w:keepNext w:val="0"/>
              <w:keepLines w:val="0"/>
              <w:pageBreakBefore w:val="0"/>
              <w:widowControl w:val="0"/>
              <w:kinsoku/>
              <w:wordWrap/>
              <w:overflowPunct/>
              <w:topLinePunct w:val="0"/>
              <w:bidi w:val="0"/>
              <w:spacing w:before="77" w:line="220" w:lineRule="auto"/>
              <w:ind w:left="785"/>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5"/>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5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2"/>
                <w:szCs w:val="22"/>
                <w:highlight w:val="none"/>
                <w14:textFill>
                  <w14:solidFill>
                    <w14:schemeClr w14:val="tx1"/>
                  </w14:solidFill>
                </w14:textFill>
              </w:rPr>
              <w:t>日</w:t>
            </w:r>
          </w:p>
        </w:tc>
      </w:tr>
    </w:tbl>
    <w:p w14:paraId="378A18C5">
      <w:pPr>
        <w:keepNext w:val="0"/>
        <w:keepLines w:val="0"/>
        <w:pageBreakBefore w:val="0"/>
        <w:widowControl w:val="0"/>
        <w:kinsoku/>
        <w:wordWrap/>
        <w:overflowPunct/>
        <w:topLinePunct w:val="0"/>
        <w:bidi w:val="0"/>
        <w:rPr>
          <w:rFonts w:ascii="Arial" w:hAnsi="Arial" w:eastAsia="Arial" w:cs="Arial"/>
          <w:color w:val="000000" w:themeColor="text1"/>
          <w:sz w:val="21"/>
          <w:szCs w:val="21"/>
          <w:highlight w:val="none"/>
          <w14:textFill>
            <w14:solidFill>
              <w14:schemeClr w14:val="tx1"/>
            </w14:solidFill>
          </w14:textFill>
        </w:rPr>
        <w:sectPr>
          <w:pgSz w:w="11906" w:h="16839"/>
          <w:pgMar w:top="2154" w:right="1587" w:bottom="2154" w:left="1587" w:header="0" w:footer="0" w:gutter="0"/>
          <w:pgNumType w:fmt="decimal"/>
          <w:cols w:space="0" w:num="1"/>
          <w:rtlGutter w:val="0"/>
          <w:docGrid w:linePitch="0" w:charSpace="0"/>
        </w:sectPr>
      </w:pPr>
    </w:p>
    <w:p w14:paraId="15B9EEFC">
      <w:pPr>
        <w:keepNext w:val="0"/>
        <w:keepLines w:val="0"/>
        <w:pageBreakBefore w:val="0"/>
        <w:widowControl w:val="0"/>
        <w:kinsoku/>
        <w:wordWrap/>
        <w:overflowPunct/>
        <w:topLinePunct w:val="0"/>
        <w:bidi w:val="0"/>
        <w:spacing w:before="114" w:line="221" w:lineRule="auto"/>
        <w:jc w:val="center"/>
        <w:rPr>
          <w:rFonts w:ascii="宋体" w:hAnsi="宋体" w:eastAsia="宋体" w:cs="宋体"/>
          <w:color w:val="000000" w:themeColor="text1"/>
          <w:sz w:val="35"/>
          <w:szCs w:val="35"/>
          <w:highlight w:val="none"/>
          <w14:textFill>
            <w14:solidFill>
              <w14:schemeClr w14:val="tx1"/>
            </w14:solidFill>
          </w14:textFill>
        </w:rPr>
      </w:pPr>
      <w:r>
        <w:rPr>
          <w:rFonts w:ascii="宋体" w:hAnsi="宋体" w:eastAsia="宋体" w:cs="宋体"/>
          <w:color w:val="000000" w:themeColor="text1"/>
          <w:spacing w:val="12"/>
          <w:sz w:val="35"/>
          <w:szCs w:val="35"/>
          <w:highlight w:val="none"/>
          <w14:textOutline w14:w="6537" w14:cap="sq" w14:cmpd="sng">
            <w14:solidFill>
              <w14:srgbClr w14:val="231F20"/>
            </w14:solidFill>
            <w14:prstDash w14:val="solid"/>
            <w14:bevel/>
          </w14:textOutline>
          <w14:textFill>
            <w14:solidFill>
              <w14:schemeClr w14:val="tx1"/>
            </w14:solidFill>
          </w14:textFill>
        </w:rPr>
        <w:t>填</w:t>
      </w:r>
      <w:r>
        <w:rPr>
          <w:rFonts w:ascii="宋体" w:hAnsi="宋体" w:eastAsia="宋体" w:cs="宋体"/>
          <w:color w:val="000000" w:themeColor="text1"/>
          <w:spacing w:val="12"/>
          <w:sz w:val="35"/>
          <w:szCs w:val="35"/>
          <w:highlight w:val="none"/>
          <w14:textFill>
            <w14:solidFill>
              <w14:schemeClr w14:val="tx1"/>
            </w14:solidFill>
          </w14:textFill>
        </w:rPr>
        <w:t xml:space="preserve"> </w:t>
      </w:r>
      <w:r>
        <w:rPr>
          <w:rFonts w:ascii="宋体" w:hAnsi="宋体" w:eastAsia="宋体" w:cs="宋体"/>
          <w:color w:val="000000" w:themeColor="text1"/>
          <w:spacing w:val="12"/>
          <w:sz w:val="35"/>
          <w:szCs w:val="35"/>
          <w:highlight w:val="none"/>
          <w14:textOutline w14:w="6537" w14:cap="sq" w14:cmpd="sng">
            <w14:solidFill>
              <w14:srgbClr w14:val="231F20"/>
            </w14:solidFill>
            <w14:prstDash w14:val="solid"/>
            <w14:bevel/>
          </w14:textOutline>
          <w14:textFill>
            <w14:solidFill>
              <w14:schemeClr w14:val="tx1"/>
            </w14:solidFill>
          </w14:textFill>
        </w:rPr>
        <w:t>表</w:t>
      </w:r>
      <w:r>
        <w:rPr>
          <w:rFonts w:ascii="宋体" w:hAnsi="宋体" w:eastAsia="宋体" w:cs="宋体"/>
          <w:color w:val="000000" w:themeColor="text1"/>
          <w:spacing w:val="12"/>
          <w:sz w:val="35"/>
          <w:szCs w:val="35"/>
          <w:highlight w:val="none"/>
          <w14:textFill>
            <w14:solidFill>
              <w14:schemeClr w14:val="tx1"/>
            </w14:solidFill>
          </w14:textFill>
        </w:rPr>
        <w:t xml:space="preserve"> </w:t>
      </w:r>
      <w:r>
        <w:rPr>
          <w:rFonts w:ascii="宋体" w:hAnsi="宋体" w:eastAsia="宋体" w:cs="宋体"/>
          <w:color w:val="000000" w:themeColor="text1"/>
          <w:spacing w:val="12"/>
          <w:sz w:val="35"/>
          <w:szCs w:val="35"/>
          <w:highlight w:val="none"/>
          <w14:textOutline w14:w="6537" w14:cap="sq" w14:cmpd="sng">
            <w14:solidFill>
              <w14:srgbClr w14:val="231F20"/>
            </w14:solidFill>
            <w14:prstDash w14:val="solid"/>
            <w14:bevel/>
          </w14:textOutline>
          <w14:textFill>
            <w14:solidFill>
              <w14:schemeClr w14:val="tx1"/>
            </w14:solidFill>
          </w14:textFill>
        </w:rPr>
        <w:t>说</w:t>
      </w:r>
      <w:r>
        <w:rPr>
          <w:rFonts w:ascii="宋体" w:hAnsi="宋体" w:eastAsia="宋体" w:cs="宋体"/>
          <w:color w:val="000000" w:themeColor="text1"/>
          <w:spacing w:val="12"/>
          <w:sz w:val="35"/>
          <w:szCs w:val="35"/>
          <w:highlight w:val="none"/>
          <w14:textFill>
            <w14:solidFill>
              <w14:schemeClr w14:val="tx1"/>
            </w14:solidFill>
          </w14:textFill>
        </w:rPr>
        <w:t xml:space="preserve"> </w:t>
      </w:r>
      <w:r>
        <w:rPr>
          <w:rFonts w:ascii="宋体" w:hAnsi="宋体" w:eastAsia="宋体" w:cs="宋体"/>
          <w:color w:val="000000" w:themeColor="text1"/>
          <w:spacing w:val="12"/>
          <w:sz w:val="35"/>
          <w:szCs w:val="35"/>
          <w:highlight w:val="none"/>
          <w14:textOutline w14:w="6537" w14:cap="sq" w14:cmpd="sng">
            <w14:solidFill>
              <w14:srgbClr w14:val="231F20"/>
            </w14:solidFill>
            <w14:prstDash w14:val="solid"/>
            <w14:bevel/>
          </w14:textOutline>
          <w14:textFill>
            <w14:solidFill>
              <w14:schemeClr w14:val="tx1"/>
            </w14:solidFill>
          </w14:textFill>
        </w:rPr>
        <w:t>明</w:t>
      </w:r>
    </w:p>
    <w:p w14:paraId="081BD6D8">
      <w:pPr>
        <w:keepNext w:val="0"/>
        <w:keepLines w:val="0"/>
        <w:pageBreakBefore w:val="0"/>
        <w:widowControl w:val="0"/>
        <w:kinsoku/>
        <w:wordWrap/>
        <w:overflowPunct/>
        <w:topLinePunct w:val="0"/>
        <w:bidi w:val="0"/>
        <w:spacing w:line="327" w:lineRule="auto"/>
        <w:rPr>
          <w:rFonts w:ascii="Arial"/>
          <w:color w:val="000000" w:themeColor="text1"/>
          <w:sz w:val="21"/>
          <w:highlight w:val="none"/>
          <w14:textFill>
            <w14:solidFill>
              <w14:schemeClr w14:val="tx1"/>
            </w14:solidFill>
          </w14:textFill>
        </w:rPr>
      </w:pPr>
    </w:p>
    <w:p w14:paraId="129D5BC0">
      <w:pPr>
        <w:keepNext w:val="0"/>
        <w:keepLines w:val="0"/>
        <w:pageBreakBefore w:val="0"/>
        <w:widowControl w:val="0"/>
        <w:kinsoku/>
        <w:wordWrap/>
        <w:overflowPunct/>
        <w:topLinePunct w:val="0"/>
        <w:bidi w:val="0"/>
        <w:spacing w:line="327" w:lineRule="auto"/>
        <w:rPr>
          <w:rFonts w:ascii="Arial"/>
          <w:color w:val="000000" w:themeColor="text1"/>
          <w:sz w:val="21"/>
          <w:highlight w:val="none"/>
          <w14:textFill>
            <w14:solidFill>
              <w14:schemeClr w14:val="tx1"/>
            </w14:solidFill>
          </w14:textFill>
        </w:rPr>
      </w:pPr>
    </w:p>
    <w:p w14:paraId="72EF9C78">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0" w:rightChars="0"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1</w:t>
      </w:r>
      <w:r>
        <w:rPr>
          <w:rFonts w:ascii="宋体" w:hAnsi="宋体" w:eastAsia="宋体" w:cs="宋体"/>
          <w:color w:val="000000" w:themeColor="text1"/>
          <w:spacing w:val="9"/>
          <w:sz w:val="28"/>
          <w:szCs w:val="28"/>
          <w:highlight w:val="none"/>
          <w14:textFill>
            <w14:solidFill>
              <w14:schemeClr w14:val="tx1"/>
            </w14:solidFill>
          </w14:textFill>
        </w:rPr>
        <w:t>.填表单位应如实填写各项内容，对提交材料的真实性、完整性负责。填表单位应在申请表中注明“印章”处加盖单位公章，申请表涉及多页，需要加盖骑缝章,没有单位公章的,应由其法人或项目负责人签名(或手印)。</w:t>
      </w:r>
    </w:p>
    <w:p w14:paraId="48C190AA">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0" w:rightChars="0"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2</w:t>
      </w:r>
      <w:r>
        <w:rPr>
          <w:rFonts w:ascii="宋体" w:hAnsi="宋体" w:eastAsia="宋体" w:cs="宋体"/>
          <w:color w:val="000000" w:themeColor="text1"/>
          <w:spacing w:val="9"/>
          <w:sz w:val="28"/>
          <w:szCs w:val="28"/>
          <w:highlight w:val="none"/>
          <w14:textFill>
            <w14:solidFill>
              <w14:schemeClr w14:val="tx1"/>
            </w14:solidFill>
          </w14:textFill>
        </w:rPr>
        <w:t>.填写应打印或使用钢笔和能够长期保持字迹的墨水，字迹清楚，文字规范、文面整洁，不得涂改。</w:t>
      </w:r>
    </w:p>
    <w:p w14:paraId="1055E98B">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0" w:rightChars="0"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3</w:t>
      </w:r>
      <w:r>
        <w:rPr>
          <w:rFonts w:ascii="宋体" w:hAnsi="宋体" w:eastAsia="宋体" w:cs="宋体"/>
          <w:color w:val="000000" w:themeColor="text1"/>
          <w:spacing w:val="9"/>
          <w:sz w:val="28"/>
          <w:szCs w:val="28"/>
          <w:highlight w:val="none"/>
          <w14:textFill>
            <w14:solidFill>
              <w14:schemeClr w14:val="tx1"/>
            </w14:solidFill>
          </w14:textFill>
        </w:rPr>
        <w:t>.表格设定的栏目,应逐项填写；不需填写或无相关内容的，应划“</w:t>
      </w: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w:t>
      </w:r>
      <w:r>
        <w:rPr>
          <w:rFonts w:ascii="宋体" w:hAnsi="宋体" w:eastAsia="宋体" w:cs="宋体"/>
          <w:color w:val="000000" w:themeColor="text1"/>
          <w:spacing w:val="9"/>
          <w:sz w:val="28"/>
          <w:szCs w:val="28"/>
          <w:highlight w:val="none"/>
          <w14:textFill>
            <w14:solidFill>
              <w14:schemeClr w14:val="tx1"/>
            </w14:solidFill>
          </w14:textFill>
        </w:rPr>
        <w:t>”。表格或文书中的“口”,表示可供选择，在选中内容前的“口”内画√。如行数和页数不够，可另加行/页(附行/页应按照文书所列项目要求制作)。</w:t>
      </w:r>
    </w:p>
    <w:p w14:paraId="792F3BF6">
      <w:pPr>
        <w:keepNext w:val="0"/>
        <w:keepLines w:val="0"/>
        <w:pageBreakBefore w:val="0"/>
        <w:widowControl w:val="0"/>
        <w:kinsoku/>
        <w:wordWrap/>
        <w:overflowPunct/>
        <w:topLinePunct w:val="0"/>
        <w:autoSpaceDE w:val="0"/>
        <w:autoSpaceDN w:val="0"/>
        <w:bidi w:val="0"/>
        <w:adjustRightInd w:val="0"/>
        <w:snapToGrid w:val="0"/>
        <w:spacing w:before="156" w:line="312" w:lineRule="auto"/>
        <w:ind w:right="0" w:rightChars="0" w:firstLine="453"/>
        <w:textAlignment w:val="baseline"/>
        <w:rPr>
          <w:rFonts w:ascii="宋体" w:hAnsi="宋体" w:eastAsia="宋体" w:cs="宋体"/>
          <w:color w:val="000000" w:themeColor="text1"/>
          <w:spacing w:val="9"/>
          <w:sz w:val="28"/>
          <w:szCs w:val="28"/>
          <w:highlight w:val="none"/>
          <w14:textFill>
            <w14:solidFill>
              <w14:schemeClr w14:val="tx1"/>
            </w14:solidFill>
          </w14:textFill>
        </w:rPr>
      </w:pP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4</w:t>
      </w:r>
      <w:r>
        <w:rPr>
          <w:rFonts w:ascii="宋体" w:hAnsi="宋体" w:eastAsia="宋体" w:cs="宋体"/>
          <w:color w:val="000000" w:themeColor="text1"/>
          <w:spacing w:val="9"/>
          <w:sz w:val="28"/>
          <w:szCs w:val="28"/>
          <w:highlight w:val="none"/>
          <w14:textFill>
            <w14:solidFill>
              <w14:schemeClr w14:val="tx1"/>
            </w14:solidFill>
          </w14:textFill>
        </w:rPr>
        <w:t>.建设单位如在施工过程中自行完成消防设施检测，或在建设工程竣工验收消防查验时自行完成消防设施性能、系统功能联调联试，“技术服务机构”一栏可由建设单位填写。</w:t>
      </w:r>
    </w:p>
    <w:p w14:paraId="29A54D3F">
      <w:pPr>
        <w:pStyle w:val="7"/>
        <w:keepNext w:val="0"/>
        <w:keepLines w:val="0"/>
        <w:pageBreakBefore w:val="0"/>
        <w:widowControl w:val="0"/>
        <w:kinsoku/>
        <w:wordWrap/>
        <w:overflowPunct/>
        <w:topLinePunct w:val="0"/>
        <w:bidi w:val="0"/>
        <w:spacing w:before="189" w:line="312" w:lineRule="auto"/>
        <w:ind w:left="0" w:leftChars="0" w:right="0" w:rightChars="0" w:firstLine="445" w:firstLineChars="0"/>
        <w:rPr>
          <w:rFonts w:ascii="宋体" w:hAnsi="宋体" w:eastAsia="宋体" w:cs="宋体"/>
          <w:snapToGrid w:val="0"/>
          <w:color w:val="000000" w:themeColor="text1"/>
          <w:spacing w:val="3"/>
          <w:kern w:val="0"/>
          <w:sz w:val="28"/>
          <w:szCs w:val="28"/>
          <w:highlight w:val="none"/>
          <w14:textFill>
            <w14:solidFill>
              <w14:schemeClr w14:val="tx1"/>
            </w14:solidFill>
          </w14:textFill>
        </w:rPr>
      </w:pPr>
      <w:r>
        <w:rPr>
          <w:rFonts w:hint="eastAsia" w:ascii="宋体" w:hAnsi="宋体" w:eastAsia="宋体" w:cs="宋体"/>
          <w:snapToGrid w:val="0"/>
          <w:color w:val="000000" w:themeColor="text1"/>
          <w:spacing w:val="3"/>
          <w:kern w:val="0"/>
          <w:sz w:val="28"/>
          <w:szCs w:val="28"/>
          <w:highlight w:val="none"/>
          <w:lang w:val="en-US" w:eastAsia="zh-CN"/>
          <w14:textFill>
            <w14:solidFill>
              <w14:schemeClr w14:val="tx1"/>
            </w14:solidFill>
          </w14:textFill>
        </w:rPr>
        <w:t>5</w:t>
      </w:r>
      <w:r>
        <w:rPr>
          <w:rFonts w:ascii="宋体" w:hAnsi="宋体" w:eastAsia="宋体" w:cs="宋体"/>
          <w:snapToGrid w:val="0"/>
          <w:color w:val="000000" w:themeColor="text1"/>
          <w:spacing w:val="3"/>
          <w:kern w:val="0"/>
          <w:sz w:val="28"/>
          <w:szCs w:val="28"/>
          <w:highlight w:val="none"/>
          <w14:textFill>
            <w14:solidFill>
              <w14:schemeClr w14:val="tx1"/>
            </w14:solidFill>
          </w14:textFill>
        </w:rPr>
        <w:t>.“备注”一栏所填内容可包括:（1）消防设计文件如有变更的，应注明变更情况；（2）应注明整改后消防设施性能、系统功能联调联试等检测合格情况；（3）其他相关情况。</w:t>
      </w:r>
    </w:p>
    <w:sectPr>
      <w:footerReference r:id="rId27" w:type="default"/>
      <w:pgSz w:w="11906" w:h="16839"/>
      <w:pgMar w:top="2154" w:right="1587" w:bottom="2154" w:left="1587" w:header="0" w:footer="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70E433B-7394-4220-B5D1-C42BD11E5FF5}"/>
  </w:font>
  <w:font w:name="Arial">
    <w:panose1 w:val="020B0604020202020204"/>
    <w:charset w:val="01"/>
    <w:family w:val="swiss"/>
    <w:pitch w:val="default"/>
    <w:sig w:usb0="E0002EFF" w:usb1="C000785B" w:usb2="00000009" w:usb3="00000000" w:csb0="400001FF" w:csb1="FFFF0000"/>
    <w:embedRegular r:id="rId2" w:fontKey="{7C4717BE-5D18-4BE9-B102-2DF7C384C7A2}"/>
  </w:font>
  <w:font w:name="黑体">
    <w:panose1 w:val="02010609060101010101"/>
    <w:charset w:val="86"/>
    <w:family w:val="auto"/>
    <w:pitch w:val="default"/>
    <w:sig w:usb0="800002BF" w:usb1="38CF7CFA" w:usb2="00000016" w:usb3="00000000" w:csb0="00040001" w:csb1="00000000"/>
    <w:embedRegular r:id="rId3" w:fontKey="{8FA2981E-0D9B-407E-8014-768B83BD5C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4880BC90-96C2-46D7-80BC-BE8C75D3AC85}"/>
  </w:font>
  <w:font w:name="方正小标宋简体">
    <w:panose1 w:val="02000000000000000000"/>
    <w:charset w:val="86"/>
    <w:family w:val="auto"/>
    <w:pitch w:val="default"/>
    <w:sig w:usb0="00000001" w:usb1="08000000" w:usb2="00000000" w:usb3="00000000" w:csb0="00040000" w:csb1="00000000"/>
    <w:embedRegular r:id="rId5" w:fontKey="{81FA9D9A-23BF-408F-8F9A-0B7C92476BD9}"/>
  </w:font>
  <w:font w:name="楷体_GB2312">
    <w:altName w:val="楷体"/>
    <w:panose1 w:val="02010609030101010101"/>
    <w:charset w:val="86"/>
    <w:family w:val="auto"/>
    <w:pitch w:val="default"/>
    <w:sig w:usb0="00000000" w:usb1="00000000" w:usb2="00000000" w:usb3="00000000" w:csb0="00040000" w:csb1="00000000"/>
    <w:embedRegular r:id="rId6" w:fontKey="{3E7F2FC0-1060-4EEC-8D49-1115075C86F9}"/>
  </w:font>
  <w:font w:name="楷体">
    <w:panose1 w:val="02010609060101010101"/>
    <w:charset w:val="86"/>
    <w:family w:val="auto"/>
    <w:pitch w:val="default"/>
    <w:sig w:usb0="800002BF" w:usb1="38CF7CFA" w:usb2="00000016" w:usb3="00000000" w:csb0="00040001" w:csb1="00000000"/>
    <w:embedRegular r:id="rId7" w:fontKey="{71031AF3-F584-4C48-B377-491B6AD887D8}"/>
  </w:font>
  <w:font w:name="方正小标宋_GBK">
    <w:altName w:val="微软雅黑"/>
    <w:panose1 w:val="02000000000000000000"/>
    <w:charset w:val="86"/>
    <w:family w:val="auto"/>
    <w:pitch w:val="default"/>
    <w:sig w:usb0="A00002BF" w:usb1="38CF7CFA" w:usb2="00082016" w:usb3="00000000" w:csb0="00040001" w:csb1="00000000"/>
    <w:embedRegular r:id="rId8" w:fontKey="{BAFD90DA-5950-4735-848A-E009CB43067E}"/>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B6AA">
    <w:pPr>
      <w:spacing w:before="0" w:beforeLines="128" w:beforeAutospacing="0" w:line="196" w:lineRule="auto"/>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81620">
    <w:pPr>
      <w:spacing w:line="196" w:lineRule="auto"/>
      <w:ind w:left="45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295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295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E40E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2pt;width:144pt;mso-position-horizontal:center;mso-position-horizontal-relative:margin;mso-wrap-style:none;z-index:251665408;mso-width-relative:page;mso-height-relative:page;" filled="f" stroked="f" coordsize="21600,21600" o:gfxdata="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DTLH1AAAAAUBAAAPAAAAAAAAAAEAIAAAACIAAABkcnMvZG93bnJldi54&#10;bWxQSwECFAAUAAAACACHTuJAvQ01dzcCAABhBAAADgAAAAAAAAABACAAAAAjAQAAZHJzL2Uyb0Rv&#10;Yy54bWxQSwUGAAAAAAYABgBZAQAAzAUAAAAA&#10;">
              <v:fill on="f" focussize="0,0"/>
              <v:stroke on="f" weight="0.5pt"/>
              <v:imagedata o:title=""/>
              <o:lock v:ext="edit" aspectratio="f"/>
              <v:textbox inset="0mm,0mm,0mm,0mm">
                <w:txbxContent>
                  <w:p w14:paraId="334E40E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14D5">
    <w:pPr>
      <w:spacing w:line="196" w:lineRule="auto"/>
      <w:ind w:left="685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12700</wp:posOffset>
              </wp:positionV>
              <wp:extent cx="1828800" cy="142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42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CE16F">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pt;height:112pt;width:144pt;mso-position-horizontal:center;mso-position-horizontal-relative:margin;mso-wrap-style:none;z-index:251666432;mso-width-relative:page;mso-height-relative:page;" filled="f" stroked="f" coordsize="21600,21600" o:gfxdata="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t3G6nVAAAABgEAAA8AAAAAAAAAAQAgAAAAIgAAAGRycy9kb3ducmV2Lnht&#10;bFBLAQIUABQAAAAIAIdO4kDoMkBONQIAAGEEAAAOAAAAAAAAAAEAIAAAACQBAABkcnMvZTJvRG9j&#10;LnhtbFBLBQYAAAAABgAGAFkBAADLBQAAAAA=&#10;">
              <v:fill on="f" focussize="0,0"/>
              <v:stroke on="f" weight="0.5pt"/>
              <v:imagedata o:title=""/>
              <o:lock v:ext="edit" aspectratio="f"/>
              <v:textbox inset="0mm,0mm,0mm,0mm">
                <w:txbxContent>
                  <w:p w14:paraId="232CE16F">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A8232">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295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295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AD39B">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2pt;width:144pt;mso-position-horizontal:center;mso-position-horizontal-relative:margin;mso-wrap-style:none;z-index:251667456;mso-width-relative:page;mso-height-relative:page;" filled="f" stroked="f" coordsize="21600,21600" o:gfxdata="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DTLH1AAAAAUBAAAPAAAAAAAAAAEAIAAAACIAAABkcnMvZG93bnJldi54&#10;bWxQSwECFAAUAAAACACHTuJAShOS5zcCAABhBAAADgAAAAAAAAABACAAAAAjAQAAZHJzL2Uyb0Rv&#10;Yy54bWxQSwUGAAAAAAYABgBZAQAAzAUAAAAA&#10;">
              <v:fill on="f" focussize="0,0"/>
              <v:stroke on="f" weight="0.5pt"/>
              <v:imagedata o:title=""/>
              <o:lock v:ext="edit" aspectratio="f"/>
              <v:textbox inset="0mm,0mm,0mm,0mm">
                <w:txbxContent>
                  <w:p w14:paraId="7E7AD39B">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92</w:t>
                    </w:r>
                    <w:r>
                      <w:rPr>
                        <w:rFonts w:hint="eastAsia" w:ascii="宋体" w:hAnsi="宋体" w:eastAsia="宋体" w:cs="宋体"/>
                        <w:sz w:val="28"/>
                        <w:szCs w:val="2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CE4C4">
    <w:pPr>
      <w:spacing w:before="0" w:beforeLines="131" w:beforeAutospacing="0"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ge">
                <wp:posOffset>9816465</wp:posOffset>
              </wp:positionV>
              <wp:extent cx="1828800" cy="1955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955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82FA8">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72.95pt;height:154pt;width:144pt;mso-position-horizontal:center;mso-position-horizontal-relative:margin;mso-position-vertical-relative:page;mso-wrap-style:none;z-index:251668480;mso-width-relative:page;mso-height-relative:page;" filled="f" stroked="f" coordsize="21600,21600" o:gfxdata="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bpwjfYAAAACgEAAA8AAAAAAAAAAQAgAAAAIgAAAGRycy9kb3ducmV2&#10;LnhtbFBLAQIUABQAAAAIAIdO4kDkwINmNQIAAGMEAAAOAAAAAAAAAAEAIAAAACcBAABkcnMvZTJv&#10;RG9jLnhtbFBLBQYAAAAABgAGAFkBAADOBQAAAAA=&#10;">
              <v:fill on="f" focussize="0,0"/>
              <v:stroke on="f" weight="0.5pt"/>
              <v:imagedata o:title=""/>
              <o:lock v:ext="edit" aspectratio="f"/>
              <v:textbox inset="0mm,0mm,0mm,0mm">
                <w:txbxContent>
                  <w:p w14:paraId="2E082FA8">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93</w:t>
                    </w:r>
                    <w:r>
                      <w:rPr>
                        <w:rFonts w:hint="eastAsia" w:ascii="宋体" w:hAnsi="宋体" w:eastAsia="宋体" w:cs="宋体"/>
                        <w:sz w:val="28"/>
                        <w:szCs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3736">
    <w:pPr>
      <w:tabs>
        <w:tab w:val="left" w:pos="5159"/>
      </w:tabs>
      <w:spacing w:before="0" w:beforeLines="201" w:beforeAutospacing="0"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-393700</wp:posOffset>
              </wp:positionV>
              <wp:extent cx="1828800" cy="22225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2222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01AA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1pt;height:175pt;width:144pt;mso-position-horizontal:center;mso-position-horizontal-relative:margin;mso-wrap-style:none;z-index:251669504;mso-width-relative:page;mso-height-relative:page;" filled="f" stroked="f" coordsize="21600,21600" o:gfxdata="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28tUNUAAAAIAQAADwAAAAAAAAABACAAAAAiAAAAZHJzL2Rvd25yZXYueG1s&#10;UEsBAhQAFAAAAAgAh07iQI/VmH80AgAAYwQAAA4AAAAAAAAAAQAgAAAAJAEAAGRycy9lMm9Eb2Mu&#10;eG1sUEsFBgAAAAAGAAYAWQEAAMoFAAAAAA==&#10;">
              <v:fill on="f" focussize="0,0"/>
              <v:stroke on="f" weight="0.5pt"/>
              <v:imagedata o:title=""/>
              <o:lock v:ext="edit" aspectratio="f"/>
              <v:textbox inset="0mm,0mm,0mm,0mm">
                <w:txbxContent>
                  <w:p w14:paraId="1B801AA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96</w:t>
                    </w:r>
                    <w:r>
                      <w:rPr>
                        <w:rFonts w:hint="eastAsia" w:ascii="宋体" w:hAnsi="宋体" w:eastAsia="宋体" w:cs="宋体"/>
                        <w:sz w:val="28"/>
                        <w:szCs w:val="2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A25D6">
    <w:pPr>
      <w:spacing w:line="233" w:lineRule="auto"/>
      <w:ind w:left="349"/>
      <w:rPr>
        <w:rFonts w:ascii="宋体" w:hAnsi="宋体" w:eastAsia="宋体" w:cs="宋体"/>
        <w:sz w:val="30"/>
        <w:szCs w:val="30"/>
      </w:rPr>
    </w:pPr>
    <w:r>
      <w:rPr>
        <w:sz w:val="3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279400</wp:posOffset>
              </wp:positionV>
              <wp:extent cx="1828800" cy="18161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16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E8CB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97</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2pt;height:143pt;width:144pt;mso-position-horizontal:center;mso-position-horizontal-relative:margin;mso-wrap-style:none;z-index:251670528;mso-width-relative:page;mso-height-relative:page;" filled="f" stroked="f" coordsize="21600,21600" o:gfxdata="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bjwg3XAAAABwEAAA8AAAAAAAAAAQAgAAAAIgAAAGRycy9kb3ducmV2&#10;LnhtbFBLAQIUABQAAAAIAIdO4kCwyooLNgIAAGMEAAAOAAAAAAAAAAEAIAAAACYBAABkcnMvZTJv&#10;RG9jLnhtbFBLBQYAAAAABgAGAFkBAADOBQAAAAA=&#10;">
              <v:fill on="f" focussize="0,0"/>
              <v:stroke on="f" weight="0.5pt"/>
              <v:imagedata o:title=""/>
              <o:lock v:ext="edit" aspectratio="f"/>
              <v:textbox inset="0mm,0mm,0mm,0mm">
                <w:txbxContent>
                  <w:p w14:paraId="47EE8CB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97</w:t>
                    </w:r>
                    <w:r>
                      <w:rPr>
                        <w:rFonts w:hint="eastAsia" w:ascii="宋体" w:hAnsi="宋体" w:eastAsia="宋体" w:cs="宋体"/>
                        <w:sz w:val="28"/>
                        <w:szCs w:val="28"/>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7CE13">
    <w:pPr>
      <w:spacing w:line="196" w:lineRule="auto"/>
      <w:ind w:left="500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33909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339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7B01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98</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6.7pt;width:144pt;mso-position-horizontal:center;mso-position-horizontal-relative:margin;mso-wrap-style:none;z-index:251671552;mso-width-relative:page;mso-height-relative:page;" filled="f" stroked="f" coordsize="21600,21600" o:gfxdata="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oNey9QAAAAEAQAADwAAAAAAAAABACAAAAAiAAAAZHJzL2Rvd25yZXYueG1s&#10;UEsBAhQAFAAAAAgAh07iQMQCgF01AgAAYgQAAA4AAAAAAAAAAQAgAAAAIwEAAGRycy9lMm9Eb2Mu&#10;eG1sUEsFBgAAAAAGAAYAWQEAAMoFAAAAAA==&#10;">
              <v:fill on="f" focussize="0,0"/>
              <v:stroke on="f" weight="0.5pt"/>
              <v:imagedata o:title=""/>
              <o:lock v:ext="edit" aspectratio="f"/>
              <v:textbox inset="0mm,0mm,0mm,0mm">
                <w:txbxContent>
                  <w:p w14:paraId="3B67B01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98</w:t>
                    </w:r>
                    <w:r>
                      <w:rPr>
                        <w:rFonts w:hint="eastAsia" w:ascii="宋体" w:hAnsi="宋体" w:eastAsia="宋体" w:cs="宋体"/>
                        <w:sz w:val="28"/>
                        <w:szCs w:val="28"/>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A712">
    <w:pPr>
      <w:spacing w:line="196" w:lineRule="auto"/>
      <w:ind w:left="451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60FAA">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100</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A60FAA">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100</w:t>
                    </w:r>
                    <w:r>
                      <w:rPr>
                        <w:rFonts w:hint="eastAsia" w:ascii="宋体" w:hAnsi="宋体" w:eastAsia="宋体" w:cs="宋体"/>
                        <w:sz w:val="28"/>
                        <w:szCs w:val="28"/>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E0C8A">
    <w:pPr>
      <w:spacing w:line="196" w:lineRule="auto"/>
      <w:ind w:left="42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295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295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C065A">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2pt;width:144pt;mso-position-horizontal:center;mso-position-horizontal-relative:margin;mso-wrap-style:none;z-index:251673600;mso-width-relative:page;mso-height-relative:page;" filled="f" stroked="f" coordsize="21600,21600" o:gfxdata="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DTLH1AAAAAUBAAAPAAAAAAAAAAEAIAAAACIAAABkcnMvZG93bnJldi54&#10;bWxQSwECFAAUAAAACACHTuJAKSs2YTcCAABjBAAADgAAAAAAAAABACAAAAAjAQAAZHJzL2Uyb0Rv&#10;Yy54bWxQSwUGAAAAAAYABgBZAQAAzAUAAAAA&#10;">
              <v:fill on="f" focussize="0,0"/>
              <v:stroke on="f" weight="0.5pt"/>
              <v:imagedata o:title=""/>
              <o:lock v:ext="edit" aspectratio="f"/>
              <v:textbox inset="0mm,0mm,0mm,0mm">
                <w:txbxContent>
                  <w:p w14:paraId="704C065A">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101</w:t>
                    </w:r>
                    <w:r>
                      <w:rPr>
                        <w:rFonts w:hint="eastAsia" w:ascii="宋体" w:hAnsi="宋体" w:eastAsia="宋体" w:cs="宋体"/>
                        <w:sz w:val="28"/>
                        <w:szCs w:val="28"/>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903D">
    <w:pPr>
      <w:spacing w:before="0" w:beforeLines="51" w:beforeAutospacing="0" w:line="233" w:lineRule="auto"/>
      <w:ind w:left="299"/>
      <w:rPr>
        <w:rFonts w:ascii="宋体" w:hAnsi="宋体" w:eastAsia="宋体" w:cs="宋体"/>
        <w:sz w:val="30"/>
        <w:szCs w:val="30"/>
      </w:rPr>
    </w:pPr>
    <w:r>
      <w:rPr>
        <w:sz w:val="3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ge">
                <wp:posOffset>9843770</wp:posOffset>
              </wp:positionV>
              <wp:extent cx="1828800" cy="3556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3E9D2">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75.1pt;height:28pt;width:144pt;mso-position-horizontal:center;mso-position-horizontal-relative:margin;mso-position-vertical-relative:page;mso-wrap-style:none;z-index:251674624;mso-width-relative:page;mso-height-relative:page;" filled="f" stroked="f" coordsize="21600,21600" o:gfxdata="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oSPwrYAAAACgEAAA8AAAAAAAAAAQAgAAAAIgAAAGRycy9kb3ducmV2&#10;LnhtbFBLAQIUABQAAAAIAIdO4kAc6Cd4NQIAAGIEAAAOAAAAAAAAAAEAIAAAACcBAABkcnMvZTJv&#10;RG9jLnhtbFBLBQYAAAAABgAGAFkBAADOBQAAAAA=&#10;">
              <v:fill on="f" focussize="0,0"/>
              <v:stroke on="f" weight="0.5pt"/>
              <v:imagedata o:title=""/>
              <o:lock v:ext="edit" aspectratio="f"/>
              <v:textbox inset="0mm,0mm,0mm,0mm">
                <w:txbxContent>
                  <w:p w14:paraId="70A3E9D2">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D9C37">
    <w:pPr>
      <w:spacing w:before="0" w:beforeLines="128" w:beforeAutospacing="0"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70142">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170142">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DCD45">
    <w:pPr>
      <w:spacing w:line="196" w:lineRule="auto"/>
      <w:ind w:left="500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-660400</wp:posOffset>
              </wp:positionV>
              <wp:extent cx="1828800" cy="22225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2222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911E8">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2pt;height:175pt;width:144pt;mso-position-horizontal:center;mso-position-horizontal-relative:margin;mso-wrap-style:none;z-index:251675648;mso-width-relative:page;mso-height-relative:page;" filled="f" stroked="f" coordsize="21600,21600" o:gfxdata="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GbXidcAAAAJAQAADwAAAAAAAAABACAAAAAiAAAAZHJzL2Rvd25yZXYu&#10;eG1sUEsBAhQAFAAAAAgAh07iQMAuenM1AgAAYwQAAA4AAAAAAAAAAQAgAAAAJgEAAGRycy9lMm9E&#10;b2MueG1sUEsFBgAAAAAGAAYAWQEAAM0FAAAAAA==&#10;">
              <v:fill on="f" focussize="0,0"/>
              <v:stroke on="f" weight="0.5pt"/>
              <v:imagedata o:title=""/>
              <o:lock v:ext="edit" aspectratio="f"/>
              <v:textbox inset="0mm,0mm,0mm,0mm">
                <w:txbxContent>
                  <w:p w14:paraId="4C0911E8">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105</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6B51">
    <w:pPr>
      <w:spacing w:before="0" w:beforeLines="30" w:beforeAutospacing="0"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1828800" cy="142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42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A0EF4">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pt;height:112pt;width:144pt;mso-position-horizontal:center;mso-position-horizontal-relative:margin;mso-wrap-style:none;z-index:251660288;mso-width-relative:page;mso-height-relative:page;" filled="f" stroked="f" coordsize="21600,21600" o:gfxdata="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dxup1QAAAAYBAAAPAAAAAAAAAAEAIAAAACIAAABkcnMvZG93bnJldi54&#10;bWxQSwECFAAUAAAACACHTuJACyezNDYCAABhBAAADgAAAAAAAAABACAAAAAkAQAAZHJzL2Uyb0Rv&#10;Yy54bWxQSwUGAAAAAAYABgBZAQAAzAUAAAAA&#10;">
              <v:fill on="f" focussize="0,0"/>
              <v:stroke on="f" weight="0.5pt"/>
              <v:imagedata o:title=""/>
              <o:lock v:ext="edit" aspectratio="f"/>
              <v:textbox inset="0mm,0mm,0mm,0mm">
                <w:txbxContent>
                  <w:p w14:paraId="7A0A0EF4">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F40BC">
    <w:pPr>
      <w:pStyle w:val="7"/>
      <w:spacing w:line="213" w:lineRule="auto"/>
      <w:ind w:right="29"/>
      <w:jc w:val="both"/>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12700</wp:posOffset>
              </wp:positionV>
              <wp:extent cx="1828800" cy="9302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93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EB57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pt;height:73.25pt;width:144pt;mso-position-horizontal:center;mso-position-horizontal-relative:margin;mso-wrap-style:none;z-index:251661312;mso-width-relative:page;mso-height-relative:page;" filled="f" stroked="f" coordsize="21600,21600" o:gfxdata="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AGSxB1QAAAAYBAAAPAAAAAAAAAAEAIAAAACIAAABkcnMvZG93bnJldi54&#10;bWxQSwECFAAUAAAACACHTuJArwweDTYCAABgBAAADgAAAAAAAAABACAAAAAkAQAAZHJzL2Uyb0Rv&#10;Yy54bWxQSwUGAAAAAAYABgBZAQAAzAUAAAAA&#10;">
              <v:fill on="f" focussize="0,0"/>
              <v:stroke on="f" weight="0.5pt"/>
              <v:imagedata o:title=""/>
              <o:lock v:ext="edit" aspectratio="f"/>
              <v:textbox inset="0mm,0mm,0mm,0mm">
                <w:txbxContent>
                  <w:p w14:paraId="784EB57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7156">
    <w:pPr>
      <w:spacing w:before="0" w:beforeLines="282" w:beforeAutospacing="0"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9853295</wp:posOffset>
              </wp:positionV>
              <wp:extent cx="1828800" cy="1282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282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1208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75.85pt;height:101pt;width:144pt;mso-position-horizontal:center;mso-position-horizontal-relative:margin;mso-position-vertical-relative:page;mso-wrap-style:none;z-index:251662336;mso-width-relative:page;mso-height-relative:page;" filled="f" stroked="f" coordsize="21600,21600" o:gfxdata="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p4Ud2AAAAAoBAAAPAAAAAAAAAAEAIAAAACIAAABkcnMvZG93bnJl&#10;di54bWxQSwECFAAUAAAACACHTuJA2v/wBTYCAABhBAAADgAAAAAAAAABACAAAAAnAQAAZHJzL2Uy&#10;b0RvYy54bWxQSwUGAAAAAAYABgBZAQAAzwUAAAAA&#10;">
              <v:fill on="f" focussize="0,0"/>
              <v:stroke on="f" weight="0.5pt"/>
              <v:imagedata o:title=""/>
              <o:lock v:ext="edit" aspectratio="f"/>
              <v:textbox inset="0mm,0mm,0mm,0mm">
                <w:txbxContent>
                  <w:p w14:paraId="75D1208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F916">
    <w:pPr>
      <w:spacing w:before="0" w:beforeLines="151" w:beforeAutospacing="0" w:after="0" w:afterLines="351" w:afterAutospacing="0" w:line="196" w:lineRule="auto"/>
      <w:jc w:val="center"/>
      <w:rPr>
        <w:rFonts w:hint="eastAsia" w:ascii="宋体" w:hAnsi="宋体" w:eastAsia="宋体" w:cs="宋体"/>
        <w:sz w:val="28"/>
        <w:szCs w:val="28"/>
        <w:lang w:val="en-US"/>
      </w:rPr>
    </w:pPr>
    <w:r>
      <w:rPr>
        <w:rFonts w:hint="eastAsia" w:ascii="宋体" w:hAnsi="宋体" w:eastAsia="宋体" w:cs="宋体"/>
        <w:sz w:val="28"/>
        <w:szCs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ge">
                <wp:posOffset>9853295</wp:posOffset>
              </wp:positionV>
              <wp:extent cx="1828800" cy="12827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282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26AB7">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75.85pt;height:101pt;width:144pt;mso-position-horizontal:center;mso-position-horizontal-relative:margin;mso-position-vertical-relative:page;mso-wrap-style:none;z-index:251677696;mso-width-relative:page;mso-height-relative:page;" filled="f" stroked="f" coordsize="21600,21600" o:gfxdata="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p4Ud2AAAAAoBAAAPAAAAAAAAAAEAIAAAACIAAABkcnMvZG93bnJl&#10;di54bWxQSwECFAAUAAAACACHTuJAnyiJRTYCAABjBAAADgAAAAAAAAABACAAAAAnAQAAZHJzL2Uy&#10;b0RvYy54bWxQSwUGAAAAAAYABgBZAQAAzwUAAAAA&#10;">
              <v:fill on="f" focussize="0,0"/>
              <v:stroke on="f" weight="0.5pt"/>
              <v:imagedata o:title=""/>
              <o:lock v:ext="edit" aspectratio="f"/>
              <v:textbox inset="0mm,0mm,0mm,0mm">
                <w:txbxContent>
                  <w:p w14:paraId="74526AB7">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sz w:val="28"/>
        <w:szCs w:val="28"/>
        <w:lang w:val="en-US" w:eastAsia="zh-CN"/>
      </w:rPr>
      <w:t>54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EE11C">
    <w:pPr>
      <w:spacing w:before="0" w:beforeLines="282" w:beforeAutospacing="0"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ge">
                <wp:posOffset>9853295</wp:posOffset>
              </wp:positionV>
              <wp:extent cx="1828800" cy="12827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282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212FA">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75.85pt;height:101pt;width:144pt;mso-position-horizontal:center;mso-position-horizontal-relative:margin;mso-position-vertical-relative:page;mso-wrap-style:none;z-index:251676672;mso-width-relative:page;mso-height-relative:page;" filled="f" stroked="f" coordsize="21600,21600" o:gfxdata="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p4Ud2AAAAAoBAAAPAAAAAAAAAAEAIAAAACIAAABkcnMvZG93bnJl&#10;di54bWxQSwECFAAUAAAACACHTuJA3YAeqjYCAABjBAAADgAAAAAAAAABACAAAAAnAQAAZHJzL2Uy&#10;b0RvYy54bWxQSwUGAAAAAAYABgBZAQAAzwUAAAAA&#10;">
              <v:fill on="f" focussize="0,0"/>
              <v:stroke on="f" weight="0.5pt"/>
              <v:imagedata o:title=""/>
              <o:lock v:ext="edit" aspectratio="f"/>
              <v:textbox inset="0mm,0mm,0mm,0mm">
                <w:txbxContent>
                  <w:p w14:paraId="477212FA">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E7B6">
    <w:pPr>
      <w:keepNext w:val="0"/>
      <w:keepLines w:val="0"/>
      <w:pageBreakBefore w:val="0"/>
      <w:widowControl w:val="0"/>
      <w:kinsoku w:val="0"/>
      <w:wordWrap/>
      <w:overflowPunct/>
      <w:topLinePunct w:val="0"/>
      <w:bidi w:val="0"/>
      <w:adjustRightInd w:val="0"/>
      <w:snapToGrid w:val="0"/>
      <w:spacing w:before="0" w:beforeLines="201" w:beforeAutospacing="0" w:line="231" w:lineRule="auto"/>
      <w:jc w:val="right"/>
      <w:textAlignment w:val="baseline"/>
      <w:rPr>
        <w:rFonts w:ascii="宋体" w:hAnsi="宋体" w:eastAsia="宋体" w:cs="宋体"/>
        <w:sz w:val="22"/>
        <w:szCs w:val="22"/>
      </w:rPr>
    </w:pPr>
    <w:r>
      <w:rPr>
        <w:sz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9822815</wp:posOffset>
              </wp:positionV>
              <wp:extent cx="1828800" cy="1549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54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FE90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73.45pt;height:122pt;width:144pt;mso-position-horizontal:center;mso-position-horizontal-relative:margin;mso-position-vertical-relative:page;mso-wrap-style:none;z-index:251663360;mso-width-relative:page;mso-height-relative:page;" filled="f" stroked="f" coordsize="21600,21600" o:gfxdata="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qtYaDZAAAACgEAAA8AAAAAAAAAAQAgAAAAIgAAAGRycy9kb3du&#10;cmV2LnhtbFBLAQIUABQAAAAIAIdO4kCMuVmHNwIAAGEEAAAOAAAAAAAAAAEAIAAAACgBAABkcnMv&#10;ZTJvRG9jLnhtbFBLBQYAAAAABgAGAFkBAADRBQAAAAA=&#10;">
              <v:fill on="f" focussize="0,0"/>
              <v:stroke on="f" weight="0.5pt"/>
              <v:imagedata o:title=""/>
              <o:lock v:ext="edit" aspectratio="f"/>
              <v:textbox inset="0mm,0mm,0mm,0mm">
                <w:txbxContent>
                  <w:p w14:paraId="374FE90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D1495">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12700</wp:posOffset>
              </wp:positionV>
              <wp:extent cx="1828800" cy="142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42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950ED">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pt;height:112pt;width:144pt;mso-position-horizontal:center;mso-position-horizontal-relative:margin;mso-wrap-style:none;z-index:251664384;mso-width-relative:page;mso-height-relative:page;" filled="f" stroked="f" coordsize="21600,21600" o:gfxdata="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t3G6nVAAAABgEAAA8AAAAAAAAAAQAgAAAAIgAAAGRycy9kb3ducmV2Lnht&#10;bFBLAQIUABQAAAAIAIdO4kAfLOfeNQIAAGEEAAAOAAAAAAAAAAEAIAAAACQBAABkcnMvZTJvRG9j&#10;LnhtbFBLBQYAAAAABgAGAFkBAADLBQAAAAA=&#10;">
              <v:fill on="f" focussize="0,0"/>
              <v:stroke on="f" weight="0.5pt"/>
              <v:imagedata o:title=""/>
              <o:lock v:ext="edit" aspectratio="f"/>
              <v:textbox inset="0mm,0mm,0mm,0mm">
                <w:txbxContent>
                  <w:p w14:paraId="462950ED">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8F78">
    <w:pPr>
      <w:spacing w:line="14" w:lineRule="auto"/>
      <w:rPr>
        <w:rFonts w:hint="eastAsia" w:ascii="Arial" w:eastAsia="宋体"/>
        <w:sz w:val="2"/>
        <w:lang w:val="en-US" w:eastAsia="zh-CN"/>
      </w:rPr>
    </w:pPr>
    <w:r>
      <w:rPr>
        <w:rFonts w:hint="eastAsia" w:eastAsia="宋体"/>
        <w:sz w:val="2"/>
        <w:lang w:val="en-US"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1B839">
    <w:pPr>
      <w:spacing w:before="48" w:line="234" w:lineRule="auto"/>
      <w:ind w:left="3782"/>
      <w:rPr>
        <w:rFonts w:ascii="Times New Roman" w:hAnsi="Times New Roman" w:eastAsia="Times New Roman" w:cs="Times New Roma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F388">
    <w:pPr>
      <w:spacing w:before="48" w:line="234" w:lineRule="auto"/>
      <w:ind w:left="3782"/>
      <w:rPr>
        <w:rFonts w:ascii="Times New Roman" w:hAnsi="Times New Roman" w:eastAsia="Times New Roman" w:cs="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0D311"/>
    <w:multiLevelType w:val="multilevel"/>
    <w:tmpl w:val="8640D31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0000002"/>
    <w:multiLevelType w:val="multilevel"/>
    <w:tmpl w:val="00000002"/>
    <w:lvl w:ilvl="0" w:tentative="0">
      <w:start w:val="1"/>
      <w:numFmt w:val="decimal"/>
      <w:pStyle w:val="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41E8DC"/>
    <w:multiLevelType w:val="singleLevel"/>
    <w:tmpl w:val="2C41E8DC"/>
    <w:lvl w:ilvl="0" w:tentative="0">
      <w:start w:val="6"/>
      <w:numFmt w:val="chineseCounting"/>
      <w:suff w:val="nothing"/>
      <w:lvlText w:val="%1、"/>
      <w:lvlJc w:val="left"/>
      <w:rPr>
        <w:rFonts w:hint="eastAsia"/>
      </w:rPr>
    </w:lvl>
  </w:abstractNum>
  <w:abstractNum w:abstractNumId="3">
    <w:nsid w:val="49856D58"/>
    <w:multiLevelType w:val="singleLevel"/>
    <w:tmpl w:val="49856D58"/>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QyY2NmZWE2NzNlMWMyNWY0YWU3OTc1NWMxOGY3ZTQifQ=="/>
  </w:docVars>
  <w:rsids>
    <w:rsidRoot w:val="00000000"/>
    <w:rsid w:val="001249AB"/>
    <w:rsid w:val="00501744"/>
    <w:rsid w:val="0076057E"/>
    <w:rsid w:val="008A25E4"/>
    <w:rsid w:val="00941F00"/>
    <w:rsid w:val="00AA6D4D"/>
    <w:rsid w:val="00D074CA"/>
    <w:rsid w:val="00E611BE"/>
    <w:rsid w:val="00EB7E60"/>
    <w:rsid w:val="00F30192"/>
    <w:rsid w:val="00F41E94"/>
    <w:rsid w:val="0123584C"/>
    <w:rsid w:val="01616619"/>
    <w:rsid w:val="016519C1"/>
    <w:rsid w:val="01722330"/>
    <w:rsid w:val="01804A4C"/>
    <w:rsid w:val="018F0D0D"/>
    <w:rsid w:val="01B6221C"/>
    <w:rsid w:val="01C91B94"/>
    <w:rsid w:val="01CC6BF5"/>
    <w:rsid w:val="01CF7965"/>
    <w:rsid w:val="01D255E1"/>
    <w:rsid w:val="01F52AA4"/>
    <w:rsid w:val="0216351E"/>
    <w:rsid w:val="02385327"/>
    <w:rsid w:val="02615689"/>
    <w:rsid w:val="026370DF"/>
    <w:rsid w:val="027F1420"/>
    <w:rsid w:val="02913461"/>
    <w:rsid w:val="02D223FB"/>
    <w:rsid w:val="02E6798B"/>
    <w:rsid w:val="030D16F9"/>
    <w:rsid w:val="031F0547"/>
    <w:rsid w:val="03455F4E"/>
    <w:rsid w:val="0361265C"/>
    <w:rsid w:val="03B512C3"/>
    <w:rsid w:val="03DB01D0"/>
    <w:rsid w:val="03FD2B8A"/>
    <w:rsid w:val="041122E2"/>
    <w:rsid w:val="04272382"/>
    <w:rsid w:val="04617628"/>
    <w:rsid w:val="046F2164"/>
    <w:rsid w:val="04725C87"/>
    <w:rsid w:val="049D5915"/>
    <w:rsid w:val="04AF4E7F"/>
    <w:rsid w:val="04BD7D66"/>
    <w:rsid w:val="04C9670A"/>
    <w:rsid w:val="04E11B50"/>
    <w:rsid w:val="04E131C1"/>
    <w:rsid w:val="052B1459"/>
    <w:rsid w:val="0535057C"/>
    <w:rsid w:val="05612FA7"/>
    <w:rsid w:val="05634BF6"/>
    <w:rsid w:val="056E08C6"/>
    <w:rsid w:val="057B222F"/>
    <w:rsid w:val="059432A4"/>
    <w:rsid w:val="05950F65"/>
    <w:rsid w:val="05C536D5"/>
    <w:rsid w:val="05D43DDA"/>
    <w:rsid w:val="05F92BD0"/>
    <w:rsid w:val="062E4A77"/>
    <w:rsid w:val="063351E1"/>
    <w:rsid w:val="063D218F"/>
    <w:rsid w:val="066C644D"/>
    <w:rsid w:val="06DC2725"/>
    <w:rsid w:val="06E810D0"/>
    <w:rsid w:val="06F832D7"/>
    <w:rsid w:val="076A3DCC"/>
    <w:rsid w:val="077044C7"/>
    <w:rsid w:val="077109FF"/>
    <w:rsid w:val="0773717E"/>
    <w:rsid w:val="07977CDC"/>
    <w:rsid w:val="07AD6D60"/>
    <w:rsid w:val="07AF4D09"/>
    <w:rsid w:val="07F368EF"/>
    <w:rsid w:val="0806267E"/>
    <w:rsid w:val="08253FEF"/>
    <w:rsid w:val="08442073"/>
    <w:rsid w:val="08534C69"/>
    <w:rsid w:val="08950FB4"/>
    <w:rsid w:val="08AB5165"/>
    <w:rsid w:val="08E01F7C"/>
    <w:rsid w:val="090A6581"/>
    <w:rsid w:val="09150091"/>
    <w:rsid w:val="09E0252C"/>
    <w:rsid w:val="09FE56FB"/>
    <w:rsid w:val="0A2E2108"/>
    <w:rsid w:val="0A4D7543"/>
    <w:rsid w:val="0A7473CE"/>
    <w:rsid w:val="0AF838A6"/>
    <w:rsid w:val="0B187FD0"/>
    <w:rsid w:val="0B262672"/>
    <w:rsid w:val="0B3362C6"/>
    <w:rsid w:val="0B343278"/>
    <w:rsid w:val="0B3D319B"/>
    <w:rsid w:val="0B4660B7"/>
    <w:rsid w:val="0BE87F23"/>
    <w:rsid w:val="0C101784"/>
    <w:rsid w:val="0C1D16F4"/>
    <w:rsid w:val="0C27570E"/>
    <w:rsid w:val="0C5F42A4"/>
    <w:rsid w:val="0C65664F"/>
    <w:rsid w:val="0C6D143D"/>
    <w:rsid w:val="0CC14C34"/>
    <w:rsid w:val="0D0B3468"/>
    <w:rsid w:val="0D193C9D"/>
    <w:rsid w:val="0D221C54"/>
    <w:rsid w:val="0D377E75"/>
    <w:rsid w:val="0D4B4CD3"/>
    <w:rsid w:val="0D5C3C68"/>
    <w:rsid w:val="0D651406"/>
    <w:rsid w:val="0D79292B"/>
    <w:rsid w:val="0D841421"/>
    <w:rsid w:val="0DD5424D"/>
    <w:rsid w:val="0DD61C72"/>
    <w:rsid w:val="0DDC74AE"/>
    <w:rsid w:val="0E443E45"/>
    <w:rsid w:val="0E5A7CB9"/>
    <w:rsid w:val="0E875C7A"/>
    <w:rsid w:val="0E950CB7"/>
    <w:rsid w:val="0EAE1417"/>
    <w:rsid w:val="0EB57A4D"/>
    <w:rsid w:val="0EEE4140"/>
    <w:rsid w:val="0F04106C"/>
    <w:rsid w:val="0F0A2F4C"/>
    <w:rsid w:val="0F69741B"/>
    <w:rsid w:val="0F71399A"/>
    <w:rsid w:val="0F7D6A6F"/>
    <w:rsid w:val="0F967CCB"/>
    <w:rsid w:val="0FA631F6"/>
    <w:rsid w:val="0FAB704D"/>
    <w:rsid w:val="0FC02148"/>
    <w:rsid w:val="10365FBB"/>
    <w:rsid w:val="103709CC"/>
    <w:rsid w:val="104F21BA"/>
    <w:rsid w:val="1065378B"/>
    <w:rsid w:val="106B68C8"/>
    <w:rsid w:val="106E78AA"/>
    <w:rsid w:val="10D15415"/>
    <w:rsid w:val="10E63B48"/>
    <w:rsid w:val="10F1692E"/>
    <w:rsid w:val="1102036E"/>
    <w:rsid w:val="112872A3"/>
    <w:rsid w:val="114C79D8"/>
    <w:rsid w:val="11623AFA"/>
    <w:rsid w:val="11731ED8"/>
    <w:rsid w:val="11790CF2"/>
    <w:rsid w:val="118B3CF4"/>
    <w:rsid w:val="1198193E"/>
    <w:rsid w:val="11A00DBD"/>
    <w:rsid w:val="1223021A"/>
    <w:rsid w:val="125E2EDC"/>
    <w:rsid w:val="126D3CB9"/>
    <w:rsid w:val="126E58D4"/>
    <w:rsid w:val="12B207DE"/>
    <w:rsid w:val="12BE7183"/>
    <w:rsid w:val="12C0739F"/>
    <w:rsid w:val="12C46BF4"/>
    <w:rsid w:val="13080407"/>
    <w:rsid w:val="13277021"/>
    <w:rsid w:val="132E2C34"/>
    <w:rsid w:val="13575235"/>
    <w:rsid w:val="135A4326"/>
    <w:rsid w:val="136F4921"/>
    <w:rsid w:val="13CC6F0A"/>
    <w:rsid w:val="13CE1647"/>
    <w:rsid w:val="13E744B7"/>
    <w:rsid w:val="13E85A91"/>
    <w:rsid w:val="13EA7F00"/>
    <w:rsid w:val="13F56BD4"/>
    <w:rsid w:val="13FE6440"/>
    <w:rsid w:val="140A1463"/>
    <w:rsid w:val="140A2C42"/>
    <w:rsid w:val="14385B0E"/>
    <w:rsid w:val="143F36DF"/>
    <w:rsid w:val="144D23CD"/>
    <w:rsid w:val="145204CA"/>
    <w:rsid w:val="146B4060"/>
    <w:rsid w:val="14956609"/>
    <w:rsid w:val="14F669B1"/>
    <w:rsid w:val="14F91F29"/>
    <w:rsid w:val="1505553D"/>
    <w:rsid w:val="150C5907"/>
    <w:rsid w:val="15125C27"/>
    <w:rsid w:val="15196B69"/>
    <w:rsid w:val="151B6402"/>
    <w:rsid w:val="15335298"/>
    <w:rsid w:val="153624FB"/>
    <w:rsid w:val="159E7A38"/>
    <w:rsid w:val="15FD6214"/>
    <w:rsid w:val="162437C2"/>
    <w:rsid w:val="16380FF7"/>
    <w:rsid w:val="163A4158"/>
    <w:rsid w:val="163D4862"/>
    <w:rsid w:val="166242C9"/>
    <w:rsid w:val="168E1C84"/>
    <w:rsid w:val="16A40FBF"/>
    <w:rsid w:val="16C26A88"/>
    <w:rsid w:val="16D17044"/>
    <w:rsid w:val="16D94EAE"/>
    <w:rsid w:val="172333C1"/>
    <w:rsid w:val="176A78D9"/>
    <w:rsid w:val="17731E6B"/>
    <w:rsid w:val="17812463"/>
    <w:rsid w:val="17A4515C"/>
    <w:rsid w:val="17B9616B"/>
    <w:rsid w:val="17BA658A"/>
    <w:rsid w:val="17D62813"/>
    <w:rsid w:val="17E160E2"/>
    <w:rsid w:val="180875E1"/>
    <w:rsid w:val="18193FCC"/>
    <w:rsid w:val="181E2472"/>
    <w:rsid w:val="183B4674"/>
    <w:rsid w:val="183D097B"/>
    <w:rsid w:val="186B56B7"/>
    <w:rsid w:val="1884107D"/>
    <w:rsid w:val="18B51028"/>
    <w:rsid w:val="18D70F9E"/>
    <w:rsid w:val="190F2B7A"/>
    <w:rsid w:val="1915517B"/>
    <w:rsid w:val="1945433B"/>
    <w:rsid w:val="19536342"/>
    <w:rsid w:val="19662322"/>
    <w:rsid w:val="19831126"/>
    <w:rsid w:val="19A82A92"/>
    <w:rsid w:val="19AC7C2F"/>
    <w:rsid w:val="19B1788F"/>
    <w:rsid w:val="19BB5467"/>
    <w:rsid w:val="19BE215E"/>
    <w:rsid w:val="1A06729A"/>
    <w:rsid w:val="1A123794"/>
    <w:rsid w:val="1A1E6C69"/>
    <w:rsid w:val="1A697CB0"/>
    <w:rsid w:val="1A75281D"/>
    <w:rsid w:val="1A7E5917"/>
    <w:rsid w:val="1A977CF2"/>
    <w:rsid w:val="1A984796"/>
    <w:rsid w:val="1AAC115D"/>
    <w:rsid w:val="1AB30BDD"/>
    <w:rsid w:val="1AB836D0"/>
    <w:rsid w:val="1ABF7563"/>
    <w:rsid w:val="1AE92CAB"/>
    <w:rsid w:val="1AEB150E"/>
    <w:rsid w:val="1B1B78AF"/>
    <w:rsid w:val="1B214753"/>
    <w:rsid w:val="1B28433B"/>
    <w:rsid w:val="1B5B67BF"/>
    <w:rsid w:val="1B7115A6"/>
    <w:rsid w:val="1B917C16"/>
    <w:rsid w:val="1BA06FEE"/>
    <w:rsid w:val="1BA64C58"/>
    <w:rsid w:val="1BC91BBD"/>
    <w:rsid w:val="1BCC18A5"/>
    <w:rsid w:val="1BD64956"/>
    <w:rsid w:val="1BF44417"/>
    <w:rsid w:val="1C1517A1"/>
    <w:rsid w:val="1C2A3D35"/>
    <w:rsid w:val="1C333843"/>
    <w:rsid w:val="1C7B4AE9"/>
    <w:rsid w:val="1CA41E3E"/>
    <w:rsid w:val="1CCD2070"/>
    <w:rsid w:val="1D061E52"/>
    <w:rsid w:val="1D39260F"/>
    <w:rsid w:val="1D6E79F7"/>
    <w:rsid w:val="1D7102E4"/>
    <w:rsid w:val="1D9838A2"/>
    <w:rsid w:val="1D9B7FBD"/>
    <w:rsid w:val="1DCF6344"/>
    <w:rsid w:val="1DF83E91"/>
    <w:rsid w:val="1E0F11DA"/>
    <w:rsid w:val="1E3770A6"/>
    <w:rsid w:val="1E7761B4"/>
    <w:rsid w:val="1E806520"/>
    <w:rsid w:val="1E8A297F"/>
    <w:rsid w:val="1ECB3936"/>
    <w:rsid w:val="1EE0071E"/>
    <w:rsid w:val="1EFE2F32"/>
    <w:rsid w:val="1F2C68DB"/>
    <w:rsid w:val="1F2D1657"/>
    <w:rsid w:val="1F4C6C65"/>
    <w:rsid w:val="1F570059"/>
    <w:rsid w:val="1F787D5D"/>
    <w:rsid w:val="1F981521"/>
    <w:rsid w:val="1FE16BA6"/>
    <w:rsid w:val="1FE510D8"/>
    <w:rsid w:val="1FF144BA"/>
    <w:rsid w:val="20053A2A"/>
    <w:rsid w:val="20146634"/>
    <w:rsid w:val="20267B96"/>
    <w:rsid w:val="20545157"/>
    <w:rsid w:val="2118371F"/>
    <w:rsid w:val="213709D3"/>
    <w:rsid w:val="21380054"/>
    <w:rsid w:val="214463B3"/>
    <w:rsid w:val="21472A39"/>
    <w:rsid w:val="215508C5"/>
    <w:rsid w:val="21AA71F0"/>
    <w:rsid w:val="21CC3872"/>
    <w:rsid w:val="21DC5877"/>
    <w:rsid w:val="21DC7694"/>
    <w:rsid w:val="21FB13A8"/>
    <w:rsid w:val="222A7216"/>
    <w:rsid w:val="224C6559"/>
    <w:rsid w:val="225E0DC2"/>
    <w:rsid w:val="22631793"/>
    <w:rsid w:val="226814D5"/>
    <w:rsid w:val="227A57EE"/>
    <w:rsid w:val="22804455"/>
    <w:rsid w:val="228C104B"/>
    <w:rsid w:val="22AE556F"/>
    <w:rsid w:val="22BD7457"/>
    <w:rsid w:val="23767179"/>
    <w:rsid w:val="237F1186"/>
    <w:rsid w:val="23D50D35"/>
    <w:rsid w:val="23DD6465"/>
    <w:rsid w:val="24490420"/>
    <w:rsid w:val="244F088D"/>
    <w:rsid w:val="244F43AE"/>
    <w:rsid w:val="24615369"/>
    <w:rsid w:val="247D4CF8"/>
    <w:rsid w:val="24A7216D"/>
    <w:rsid w:val="24CD51DC"/>
    <w:rsid w:val="24E35C92"/>
    <w:rsid w:val="254B41E5"/>
    <w:rsid w:val="25671385"/>
    <w:rsid w:val="25C34277"/>
    <w:rsid w:val="25C805EC"/>
    <w:rsid w:val="260042C6"/>
    <w:rsid w:val="26073432"/>
    <w:rsid w:val="26107305"/>
    <w:rsid w:val="265B5488"/>
    <w:rsid w:val="267C28C3"/>
    <w:rsid w:val="26B52595"/>
    <w:rsid w:val="26B8634A"/>
    <w:rsid w:val="26B91CE3"/>
    <w:rsid w:val="26C82CCE"/>
    <w:rsid w:val="26D0702D"/>
    <w:rsid w:val="26F76314"/>
    <w:rsid w:val="26FA5BA2"/>
    <w:rsid w:val="27087AF0"/>
    <w:rsid w:val="276D1EE6"/>
    <w:rsid w:val="27CD382B"/>
    <w:rsid w:val="27E67F66"/>
    <w:rsid w:val="27ED0C3B"/>
    <w:rsid w:val="280451E0"/>
    <w:rsid w:val="28215D92"/>
    <w:rsid w:val="2870691E"/>
    <w:rsid w:val="28911DF6"/>
    <w:rsid w:val="28FA4ACB"/>
    <w:rsid w:val="290851A4"/>
    <w:rsid w:val="290F7FEC"/>
    <w:rsid w:val="291468D0"/>
    <w:rsid w:val="293B7327"/>
    <w:rsid w:val="29462702"/>
    <w:rsid w:val="294C6E3F"/>
    <w:rsid w:val="2953799E"/>
    <w:rsid w:val="295D3539"/>
    <w:rsid w:val="29930F11"/>
    <w:rsid w:val="29A039C5"/>
    <w:rsid w:val="29BD4BDD"/>
    <w:rsid w:val="2A183EC9"/>
    <w:rsid w:val="2A191FB1"/>
    <w:rsid w:val="2A351FC9"/>
    <w:rsid w:val="2A473F23"/>
    <w:rsid w:val="2A48071A"/>
    <w:rsid w:val="2AAF1D7B"/>
    <w:rsid w:val="2AE8441B"/>
    <w:rsid w:val="2AED4651"/>
    <w:rsid w:val="2B033E75"/>
    <w:rsid w:val="2B1F39B3"/>
    <w:rsid w:val="2B2F6391"/>
    <w:rsid w:val="2B5D5277"/>
    <w:rsid w:val="2BA879BD"/>
    <w:rsid w:val="2BCA04EF"/>
    <w:rsid w:val="2BDD4C49"/>
    <w:rsid w:val="2BF42B54"/>
    <w:rsid w:val="2C195961"/>
    <w:rsid w:val="2C1B476C"/>
    <w:rsid w:val="2C5D5807"/>
    <w:rsid w:val="2C962341"/>
    <w:rsid w:val="2CB45FEB"/>
    <w:rsid w:val="2CC94264"/>
    <w:rsid w:val="2CEE5CCE"/>
    <w:rsid w:val="2CF41CC7"/>
    <w:rsid w:val="2D17784C"/>
    <w:rsid w:val="2D2C1DA5"/>
    <w:rsid w:val="2D354D47"/>
    <w:rsid w:val="2D3C77E2"/>
    <w:rsid w:val="2D564730"/>
    <w:rsid w:val="2D68763B"/>
    <w:rsid w:val="2D9214E0"/>
    <w:rsid w:val="2DA56B2B"/>
    <w:rsid w:val="2DDB2E87"/>
    <w:rsid w:val="2E00034D"/>
    <w:rsid w:val="2E13617D"/>
    <w:rsid w:val="2E236314"/>
    <w:rsid w:val="2E365A67"/>
    <w:rsid w:val="2E556795"/>
    <w:rsid w:val="2E854446"/>
    <w:rsid w:val="2E954DE4"/>
    <w:rsid w:val="2EA94D33"/>
    <w:rsid w:val="2EB22F31"/>
    <w:rsid w:val="2EDE1C71"/>
    <w:rsid w:val="2EFB7D82"/>
    <w:rsid w:val="2F04528E"/>
    <w:rsid w:val="2F603644"/>
    <w:rsid w:val="2F9E32BD"/>
    <w:rsid w:val="2FB51BA7"/>
    <w:rsid w:val="2FC62ACC"/>
    <w:rsid w:val="2FCA72C2"/>
    <w:rsid w:val="2FEB3A19"/>
    <w:rsid w:val="2FFC073D"/>
    <w:rsid w:val="300E727A"/>
    <w:rsid w:val="303456F4"/>
    <w:rsid w:val="303D4414"/>
    <w:rsid w:val="3040408F"/>
    <w:rsid w:val="30473C74"/>
    <w:rsid w:val="306B49ED"/>
    <w:rsid w:val="306C3891"/>
    <w:rsid w:val="307B4C82"/>
    <w:rsid w:val="309B3C3B"/>
    <w:rsid w:val="30AB6B41"/>
    <w:rsid w:val="30B61941"/>
    <w:rsid w:val="30B929CE"/>
    <w:rsid w:val="30E77DAE"/>
    <w:rsid w:val="30F36CC3"/>
    <w:rsid w:val="30FC2054"/>
    <w:rsid w:val="310A6EFF"/>
    <w:rsid w:val="311725AB"/>
    <w:rsid w:val="31B07301"/>
    <w:rsid w:val="31BC19F6"/>
    <w:rsid w:val="31C51E84"/>
    <w:rsid w:val="322A1B80"/>
    <w:rsid w:val="32341D1C"/>
    <w:rsid w:val="32460333"/>
    <w:rsid w:val="32720F5B"/>
    <w:rsid w:val="328F6795"/>
    <w:rsid w:val="32A45F3D"/>
    <w:rsid w:val="32C25E54"/>
    <w:rsid w:val="32D4413C"/>
    <w:rsid w:val="33370B5F"/>
    <w:rsid w:val="33667F7F"/>
    <w:rsid w:val="339F0CF7"/>
    <w:rsid w:val="33CB7880"/>
    <w:rsid w:val="33D7508D"/>
    <w:rsid w:val="33EF0178"/>
    <w:rsid w:val="33F74FD7"/>
    <w:rsid w:val="3404469C"/>
    <w:rsid w:val="34210CBB"/>
    <w:rsid w:val="34275077"/>
    <w:rsid w:val="348D1DCD"/>
    <w:rsid w:val="348F0527"/>
    <w:rsid w:val="34A246FE"/>
    <w:rsid w:val="34EC7728"/>
    <w:rsid w:val="34F43C01"/>
    <w:rsid w:val="350F1C85"/>
    <w:rsid w:val="3518676F"/>
    <w:rsid w:val="353278B4"/>
    <w:rsid w:val="35637F9E"/>
    <w:rsid w:val="358B5193"/>
    <w:rsid w:val="35957DBF"/>
    <w:rsid w:val="35E16D6A"/>
    <w:rsid w:val="36133F8F"/>
    <w:rsid w:val="36BA26BB"/>
    <w:rsid w:val="3719007B"/>
    <w:rsid w:val="371A4A20"/>
    <w:rsid w:val="373D5779"/>
    <w:rsid w:val="375872F6"/>
    <w:rsid w:val="37B13334"/>
    <w:rsid w:val="37B7163A"/>
    <w:rsid w:val="37B848DC"/>
    <w:rsid w:val="37BC5AD7"/>
    <w:rsid w:val="37D03331"/>
    <w:rsid w:val="37D52C43"/>
    <w:rsid w:val="37D72C93"/>
    <w:rsid w:val="38074996"/>
    <w:rsid w:val="381C293B"/>
    <w:rsid w:val="38341B11"/>
    <w:rsid w:val="38AD04A6"/>
    <w:rsid w:val="38B22A36"/>
    <w:rsid w:val="38BD5663"/>
    <w:rsid w:val="38E452E6"/>
    <w:rsid w:val="38EA5078"/>
    <w:rsid w:val="390308AF"/>
    <w:rsid w:val="39445032"/>
    <w:rsid w:val="3964041B"/>
    <w:rsid w:val="398C3287"/>
    <w:rsid w:val="39BD304C"/>
    <w:rsid w:val="39C64CFA"/>
    <w:rsid w:val="39DE7F87"/>
    <w:rsid w:val="3A43428E"/>
    <w:rsid w:val="3A4B4EF0"/>
    <w:rsid w:val="3A4D0C68"/>
    <w:rsid w:val="3A7844AC"/>
    <w:rsid w:val="3A9D7A51"/>
    <w:rsid w:val="3A9E7716"/>
    <w:rsid w:val="3AD22464"/>
    <w:rsid w:val="3AD76025"/>
    <w:rsid w:val="3AE8273F"/>
    <w:rsid w:val="3B031264"/>
    <w:rsid w:val="3B1272E7"/>
    <w:rsid w:val="3B297E39"/>
    <w:rsid w:val="3B3BED6B"/>
    <w:rsid w:val="3B3F51A6"/>
    <w:rsid w:val="3B504D1F"/>
    <w:rsid w:val="3B885D5C"/>
    <w:rsid w:val="3BF3EEBB"/>
    <w:rsid w:val="3C05460A"/>
    <w:rsid w:val="3C1C6B44"/>
    <w:rsid w:val="3C37572C"/>
    <w:rsid w:val="3C3C71E7"/>
    <w:rsid w:val="3C7F2998"/>
    <w:rsid w:val="3C94187F"/>
    <w:rsid w:val="3D3659E4"/>
    <w:rsid w:val="3D9E33C8"/>
    <w:rsid w:val="3DA60DBB"/>
    <w:rsid w:val="3DD55F5F"/>
    <w:rsid w:val="3DE43BB5"/>
    <w:rsid w:val="3DE74F30"/>
    <w:rsid w:val="3E254C5B"/>
    <w:rsid w:val="3E263CAA"/>
    <w:rsid w:val="3E61056B"/>
    <w:rsid w:val="3E727AB2"/>
    <w:rsid w:val="3E78202C"/>
    <w:rsid w:val="3E8319D0"/>
    <w:rsid w:val="3E9388DC"/>
    <w:rsid w:val="3EB219E2"/>
    <w:rsid w:val="3EC31807"/>
    <w:rsid w:val="3F172F6A"/>
    <w:rsid w:val="3F262AA5"/>
    <w:rsid w:val="3F314B61"/>
    <w:rsid w:val="3F5E4A27"/>
    <w:rsid w:val="3F713C62"/>
    <w:rsid w:val="3F7F2AF8"/>
    <w:rsid w:val="3F7F7B16"/>
    <w:rsid w:val="3F93340F"/>
    <w:rsid w:val="3F994854"/>
    <w:rsid w:val="3FA66E58"/>
    <w:rsid w:val="3FD17C46"/>
    <w:rsid w:val="3FFDD127"/>
    <w:rsid w:val="403D66B1"/>
    <w:rsid w:val="40692574"/>
    <w:rsid w:val="40694322"/>
    <w:rsid w:val="407F67D3"/>
    <w:rsid w:val="40A756A6"/>
    <w:rsid w:val="40D67CF0"/>
    <w:rsid w:val="41190363"/>
    <w:rsid w:val="41272536"/>
    <w:rsid w:val="41284B1E"/>
    <w:rsid w:val="41306BEE"/>
    <w:rsid w:val="413F63F7"/>
    <w:rsid w:val="418C7EE8"/>
    <w:rsid w:val="419339BA"/>
    <w:rsid w:val="41E0476B"/>
    <w:rsid w:val="41FB0F6D"/>
    <w:rsid w:val="42190C92"/>
    <w:rsid w:val="42247682"/>
    <w:rsid w:val="42336996"/>
    <w:rsid w:val="42491038"/>
    <w:rsid w:val="426052B1"/>
    <w:rsid w:val="42B925C5"/>
    <w:rsid w:val="42CF13CD"/>
    <w:rsid w:val="430B26E7"/>
    <w:rsid w:val="43174AB9"/>
    <w:rsid w:val="43644AEF"/>
    <w:rsid w:val="437408CC"/>
    <w:rsid w:val="43902568"/>
    <w:rsid w:val="43A0388C"/>
    <w:rsid w:val="43C135C2"/>
    <w:rsid w:val="441255E5"/>
    <w:rsid w:val="44443ECD"/>
    <w:rsid w:val="44773896"/>
    <w:rsid w:val="449623AE"/>
    <w:rsid w:val="45100579"/>
    <w:rsid w:val="452A13F0"/>
    <w:rsid w:val="452F78E8"/>
    <w:rsid w:val="456A12FE"/>
    <w:rsid w:val="459465AF"/>
    <w:rsid w:val="45961716"/>
    <w:rsid w:val="45A755F8"/>
    <w:rsid w:val="45AE6CFE"/>
    <w:rsid w:val="45D8274A"/>
    <w:rsid w:val="460C5E7C"/>
    <w:rsid w:val="461B60BF"/>
    <w:rsid w:val="468A40EF"/>
    <w:rsid w:val="46C81799"/>
    <w:rsid w:val="46D36B40"/>
    <w:rsid w:val="46FA5CD4"/>
    <w:rsid w:val="472D2A9F"/>
    <w:rsid w:val="4757206E"/>
    <w:rsid w:val="47AA0E4B"/>
    <w:rsid w:val="47D444DD"/>
    <w:rsid w:val="483416BA"/>
    <w:rsid w:val="4836700E"/>
    <w:rsid w:val="486359A1"/>
    <w:rsid w:val="48C0398F"/>
    <w:rsid w:val="48CE11C6"/>
    <w:rsid w:val="48DA4F01"/>
    <w:rsid w:val="48FD5F50"/>
    <w:rsid w:val="493E352A"/>
    <w:rsid w:val="495042D1"/>
    <w:rsid w:val="499757C4"/>
    <w:rsid w:val="49A46B8D"/>
    <w:rsid w:val="49C63A53"/>
    <w:rsid w:val="49EC2CD4"/>
    <w:rsid w:val="4A0B58F7"/>
    <w:rsid w:val="4A174DEF"/>
    <w:rsid w:val="4AD11442"/>
    <w:rsid w:val="4AF257EA"/>
    <w:rsid w:val="4B3D0885"/>
    <w:rsid w:val="4B57254E"/>
    <w:rsid w:val="4B703348"/>
    <w:rsid w:val="4B92472D"/>
    <w:rsid w:val="4BBA081D"/>
    <w:rsid w:val="4BFA22D2"/>
    <w:rsid w:val="4C16799F"/>
    <w:rsid w:val="4C3C319E"/>
    <w:rsid w:val="4C554C45"/>
    <w:rsid w:val="4C674A2F"/>
    <w:rsid w:val="4CC90409"/>
    <w:rsid w:val="4CDC16B7"/>
    <w:rsid w:val="4CF22188"/>
    <w:rsid w:val="4D36739D"/>
    <w:rsid w:val="4D825DF2"/>
    <w:rsid w:val="4DB411AB"/>
    <w:rsid w:val="4DB7454B"/>
    <w:rsid w:val="4DF71D69"/>
    <w:rsid w:val="4DFB1458"/>
    <w:rsid w:val="4DFD2451"/>
    <w:rsid w:val="4E006AFF"/>
    <w:rsid w:val="4E2C6616"/>
    <w:rsid w:val="4E2F0959"/>
    <w:rsid w:val="4E4A2471"/>
    <w:rsid w:val="4E74375B"/>
    <w:rsid w:val="4E766588"/>
    <w:rsid w:val="4EBC2DE8"/>
    <w:rsid w:val="4EC041D3"/>
    <w:rsid w:val="4EDB463D"/>
    <w:rsid w:val="4EF72DCF"/>
    <w:rsid w:val="4EF95D50"/>
    <w:rsid w:val="4F08333A"/>
    <w:rsid w:val="4F0E2508"/>
    <w:rsid w:val="4F1F1FEF"/>
    <w:rsid w:val="4F726DAE"/>
    <w:rsid w:val="4F90367A"/>
    <w:rsid w:val="4FBF27DE"/>
    <w:rsid w:val="4FD17BA8"/>
    <w:rsid w:val="4FF65755"/>
    <w:rsid w:val="501C5DA7"/>
    <w:rsid w:val="502F3F02"/>
    <w:rsid w:val="504E7E19"/>
    <w:rsid w:val="509C604E"/>
    <w:rsid w:val="50F10148"/>
    <w:rsid w:val="51037E7B"/>
    <w:rsid w:val="512713A2"/>
    <w:rsid w:val="513421C6"/>
    <w:rsid w:val="51387B25"/>
    <w:rsid w:val="515329CE"/>
    <w:rsid w:val="516B5880"/>
    <w:rsid w:val="517A14C0"/>
    <w:rsid w:val="51856AE2"/>
    <w:rsid w:val="518634B0"/>
    <w:rsid w:val="518F1542"/>
    <w:rsid w:val="519876D0"/>
    <w:rsid w:val="51A901ED"/>
    <w:rsid w:val="5217441C"/>
    <w:rsid w:val="521F39CC"/>
    <w:rsid w:val="526D5CE7"/>
    <w:rsid w:val="52B07478"/>
    <w:rsid w:val="53163E96"/>
    <w:rsid w:val="532615C7"/>
    <w:rsid w:val="53394028"/>
    <w:rsid w:val="533D70E2"/>
    <w:rsid w:val="53526391"/>
    <w:rsid w:val="537D2167"/>
    <w:rsid w:val="538D7C23"/>
    <w:rsid w:val="539D45B7"/>
    <w:rsid w:val="53AB0485"/>
    <w:rsid w:val="53B41E5C"/>
    <w:rsid w:val="53BF62DB"/>
    <w:rsid w:val="53D33B35"/>
    <w:rsid w:val="540753EA"/>
    <w:rsid w:val="54120D34"/>
    <w:rsid w:val="546C3B80"/>
    <w:rsid w:val="54703A7A"/>
    <w:rsid w:val="54857525"/>
    <w:rsid w:val="548E0EF0"/>
    <w:rsid w:val="54907C78"/>
    <w:rsid w:val="549534E0"/>
    <w:rsid w:val="54C637BF"/>
    <w:rsid w:val="54DA3618"/>
    <w:rsid w:val="54DD7022"/>
    <w:rsid w:val="550B72FE"/>
    <w:rsid w:val="550C7611"/>
    <w:rsid w:val="5549554B"/>
    <w:rsid w:val="556D11D3"/>
    <w:rsid w:val="55704918"/>
    <w:rsid w:val="557430F6"/>
    <w:rsid w:val="559341D4"/>
    <w:rsid w:val="55A51501"/>
    <w:rsid w:val="55C16E0D"/>
    <w:rsid w:val="56497633"/>
    <w:rsid w:val="565847C5"/>
    <w:rsid w:val="56A417B8"/>
    <w:rsid w:val="56DA600B"/>
    <w:rsid w:val="56E542AB"/>
    <w:rsid w:val="56FA587C"/>
    <w:rsid w:val="570D1F6E"/>
    <w:rsid w:val="572F5325"/>
    <w:rsid w:val="57435705"/>
    <w:rsid w:val="57484EAF"/>
    <w:rsid w:val="578A1973"/>
    <w:rsid w:val="57A659A5"/>
    <w:rsid w:val="57A85717"/>
    <w:rsid w:val="583F79EB"/>
    <w:rsid w:val="58597148"/>
    <w:rsid w:val="585A673D"/>
    <w:rsid w:val="58710332"/>
    <w:rsid w:val="58975A79"/>
    <w:rsid w:val="589A4B1E"/>
    <w:rsid w:val="58B47A6E"/>
    <w:rsid w:val="58BF21E0"/>
    <w:rsid w:val="58DA3BB7"/>
    <w:rsid w:val="58E91552"/>
    <w:rsid w:val="59383C44"/>
    <w:rsid w:val="59813C2E"/>
    <w:rsid w:val="59F15ABA"/>
    <w:rsid w:val="5A1D2B77"/>
    <w:rsid w:val="5A292701"/>
    <w:rsid w:val="5A2F7695"/>
    <w:rsid w:val="5A44753A"/>
    <w:rsid w:val="5A61633E"/>
    <w:rsid w:val="5A900DA1"/>
    <w:rsid w:val="5A9A53AC"/>
    <w:rsid w:val="5AD135D8"/>
    <w:rsid w:val="5AFA3A2D"/>
    <w:rsid w:val="5B0642B8"/>
    <w:rsid w:val="5B1F6456"/>
    <w:rsid w:val="5B6D6F97"/>
    <w:rsid w:val="5BB029AE"/>
    <w:rsid w:val="5BB607FE"/>
    <w:rsid w:val="5BC350CF"/>
    <w:rsid w:val="5BC546AB"/>
    <w:rsid w:val="5BC812F6"/>
    <w:rsid w:val="5BF44F90"/>
    <w:rsid w:val="5C6D50EA"/>
    <w:rsid w:val="5C86042C"/>
    <w:rsid w:val="5C9E632F"/>
    <w:rsid w:val="5CC901CB"/>
    <w:rsid w:val="5CDD483B"/>
    <w:rsid w:val="5CEC5C67"/>
    <w:rsid w:val="5CF1327E"/>
    <w:rsid w:val="5D520385"/>
    <w:rsid w:val="5D9416A3"/>
    <w:rsid w:val="5DC42740"/>
    <w:rsid w:val="5DC44F64"/>
    <w:rsid w:val="5DD07337"/>
    <w:rsid w:val="5E0D2339"/>
    <w:rsid w:val="5E316974"/>
    <w:rsid w:val="5E6722C3"/>
    <w:rsid w:val="5E9F7435"/>
    <w:rsid w:val="5EAD3A6B"/>
    <w:rsid w:val="5EBB2E45"/>
    <w:rsid w:val="5EC155FD"/>
    <w:rsid w:val="5EE21556"/>
    <w:rsid w:val="5EE272D4"/>
    <w:rsid w:val="5F6D0370"/>
    <w:rsid w:val="5FA746B1"/>
    <w:rsid w:val="5FB93683"/>
    <w:rsid w:val="5FBF6FEC"/>
    <w:rsid w:val="5FD50C35"/>
    <w:rsid w:val="601B5475"/>
    <w:rsid w:val="602F356E"/>
    <w:rsid w:val="602F6597"/>
    <w:rsid w:val="60376342"/>
    <w:rsid w:val="603E1826"/>
    <w:rsid w:val="606749B9"/>
    <w:rsid w:val="6091282B"/>
    <w:rsid w:val="60EB5098"/>
    <w:rsid w:val="610060D3"/>
    <w:rsid w:val="61442516"/>
    <w:rsid w:val="61727539"/>
    <w:rsid w:val="61BF394A"/>
    <w:rsid w:val="61D70C94"/>
    <w:rsid w:val="61FE22C5"/>
    <w:rsid w:val="6204089E"/>
    <w:rsid w:val="624F0EAA"/>
    <w:rsid w:val="62772BC1"/>
    <w:rsid w:val="62976675"/>
    <w:rsid w:val="62CC4571"/>
    <w:rsid w:val="62DF3642"/>
    <w:rsid w:val="62ED520B"/>
    <w:rsid w:val="62FB4E56"/>
    <w:rsid w:val="630C0E11"/>
    <w:rsid w:val="630C2BB6"/>
    <w:rsid w:val="630F14EB"/>
    <w:rsid w:val="636A0884"/>
    <w:rsid w:val="639D7CBB"/>
    <w:rsid w:val="63DC07E4"/>
    <w:rsid w:val="64826DE3"/>
    <w:rsid w:val="64860C66"/>
    <w:rsid w:val="64942E6C"/>
    <w:rsid w:val="64B50A88"/>
    <w:rsid w:val="64F97173"/>
    <w:rsid w:val="650B0AFA"/>
    <w:rsid w:val="654043AE"/>
    <w:rsid w:val="655529F7"/>
    <w:rsid w:val="65772C72"/>
    <w:rsid w:val="658E5B0E"/>
    <w:rsid w:val="65ED1F66"/>
    <w:rsid w:val="661563A1"/>
    <w:rsid w:val="662841B4"/>
    <w:rsid w:val="665C267F"/>
    <w:rsid w:val="66630D48"/>
    <w:rsid w:val="666A2D74"/>
    <w:rsid w:val="666A724A"/>
    <w:rsid w:val="667264DB"/>
    <w:rsid w:val="66B75538"/>
    <w:rsid w:val="66C97184"/>
    <w:rsid w:val="66D7138E"/>
    <w:rsid w:val="66D87988"/>
    <w:rsid w:val="67000B91"/>
    <w:rsid w:val="67145C03"/>
    <w:rsid w:val="672B6B02"/>
    <w:rsid w:val="67344FE3"/>
    <w:rsid w:val="67381006"/>
    <w:rsid w:val="673869F4"/>
    <w:rsid w:val="67433648"/>
    <w:rsid w:val="67584625"/>
    <w:rsid w:val="6784366C"/>
    <w:rsid w:val="67BF548B"/>
    <w:rsid w:val="67DE45C4"/>
    <w:rsid w:val="67E876B3"/>
    <w:rsid w:val="6847526E"/>
    <w:rsid w:val="68515C5D"/>
    <w:rsid w:val="686C7B4B"/>
    <w:rsid w:val="688C2D3E"/>
    <w:rsid w:val="68B852C3"/>
    <w:rsid w:val="68DD38EF"/>
    <w:rsid w:val="68F4331A"/>
    <w:rsid w:val="68F44227"/>
    <w:rsid w:val="68F55EA4"/>
    <w:rsid w:val="69054339"/>
    <w:rsid w:val="691E68CF"/>
    <w:rsid w:val="692D433F"/>
    <w:rsid w:val="695410C5"/>
    <w:rsid w:val="698B05BD"/>
    <w:rsid w:val="69E169F9"/>
    <w:rsid w:val="69F06D97"/>
    <w:rsid w:val="69FF67E1"/>
    <w:rsid w:val="6A132A85"/>
    <w:rsid w:val="6A225B47"/>
    <w:rsid w:val="6A25348F"/>
    <w:rsid w:val="6A68611D"/>
    <w:rsid w:val="6A6E23B2"/>
    <w:rsid w:val="6A7C687C"/>
    <w:rsid w:val="6AD06BC8"/>
    <w:rsid w:val="6AEA7C8A"/>
    <w:rsid w:val="6AF97ECD"/>
    <w:rsid w:val="6AFC176B"/>
    <w:rsid w:val="6B1940CB"/>
    <w:rsid w:val="6B63024D"/>
    <w:rsid w:val="6B760662"/>
    <w:rsid w:val="6B882FFF"/>
    <w:rsid w:val="6B902E71"/>
    <w:rsid w:val="6B9809FC"/>
    <w:rsid w:val="6BA3608B"/>
    <w:rsid w:val="6BBF7B2D"/>
    <w:rsid w:val="6BD59DB6"/>
    <w:rsid w:val="6BE44B6E"/>
    <w:rsid w:val="6BF05D78"/>
    <w:rsid w:val="6BF1329A"/>
    <w:rsid w:val="6BF87119"/>
    <w:rsid w:val="6C077AF8"/>
    <w:rsid w:val="6C4B5E63"/>
    <w:rsid w:val="6C6460CF"/>
    <w:rsid w:val="6C67530A"/>
    <w:rsid w:val="6C7F4402"/>
    <w:rsid w:val="6C977B36"/>
    <w:rsid w:val="6CB20F07"/>
    <w:rsid w:val="6CD04BCC"/>
    <w:rsid w:val="6CDB6D8B"/>
    <w:rsid w:val="6CE07597"/>
    <w:rsid w:val="6CE62D9A"/>
    <w:rsid w:val="6CF94107"/>
    <w:rsid w:val="6D0E5786"/>
    <w:rsid w:val="6D8433DC"/>
    <w:rsid w:val="6D8C5C0C"/>
    <w:rsid w:val="6DAD1516"/>
    <w:rsid w:val="6DB85E1E"/>
    <w:rsid w:val="6E2A4841"/>
    <w:rsid w:val="6E780DA1"/>
    <w:rsid w:val="6E95194B"/>
    <w:rsid w:val="6F03595C"/>
    <w:rsid w:val="6F3C40BA"/>
    <w:rsid w:val="6F4F1FD3"/>
    <w:rsid w:val="6F4F30C3"/>
    <w:rsid w:val="6F541B76"/>
    <w:rsid w:val="6F74157E"/>
    <w:rsid w:val="6F7C63CD"/>
    <w:rsid w:val="6F880EE1"/>
    <w:rsid w:val="6FE06ADD"/>
    <w:rsid w:val="70221C74"/>
    <w:rsid w:val="702552C0"/>
    <w:rsid w:val="7036056B"/>
    <w:rsid w:val="70455963"/>
    <w:rsid w:val="70495C48"/>
    <w:rsid w:val="705D0EFE"/>
    <w:rsid w:val="706D53EE"/>
    <w:rsid w:val="70845B89"/>
    <w:rsid w:val="7099406B"/>
    <w:rsid w:val="70A05ECB"/>
    <w:rsid w:val="70A26698"/>
    <w:rsid w:val="70B12FF8"/>
    <w:rsid w:val="70F05D85"/>
    <w:rsid w:val="71003B2D"/>
    <w:rsid w:val="710471FA"/>
    <w:rsid w:val="712706EE"/>
    <w:rsid w:val="71381023"/>
    <w:rsid w:val="71825F59"/>
    <w:rsid w:val="71846D63"/>
    <w:rsid w:val="71AF5789"/>
    <w:rsid w:val="71C11862"/>
    <w:rsid w:val="71D47D84"/>
    <w:rsid w:val="71D61D0F"/>
    <w:rsid w:val="71D66AF3"/>
    <w:rsid w:val="71E25597"/>
    <w:rsid w:val="71EA67C2"/>
    <w:rsid w:val="71FE47A3"/>
    <w:rsid w:val="72200435"/>
    <w:rsid w:val="722C201C"/>
    <w:rsid w:val="72404633"/>
    <w:rsid w:val="725445E9"/>
    <w:rsid w:val="726D05AC"/>
    <w:rsid w:val="727F774C"/>
    <w:rsid w:val="72825E9B"/>
    <w:rsid w:val="728F1117"/>
    <w:rsid w:val="72A03324"/>
    <w:rsid w:val="72DF692E"/>
    <w:rsid w:val="735611BC"/>
    <w:rsid w:val="737F683C"/>
    <w:rsid w:val="73815756"/>
    <w:rsid w:val="73984B18"/>
    <w:rsid w:val="739B006A"/>
    <w:rsid w:val="73BE69B9"/>
    <w:rsid w:val="73ED47D9"/>
    <w:rsid w:val="73EF6311"/>
    <w:rsid w:val="73F00CF5"/>
    <w:rsid w:val="73FF0CD4"/>
    <w:rsid w:val="740A6D83"/>
    <w:rsid w:val="74235FBB"/>
    <w:rsid w:val="74237D69"/>
    <w:rsid w:val="7431035B"/>
    <w:rsid w:val="743B50B2"/>
    <w:rsid w:val="744248C8"/>
    <w:rsid w:val="74454183"/>
    <w:rsid w:val="7493587C"/>
    <w:rsid w:val="74982F9A"/>
    <w:rsid w:val="75094D24"/>
    <w:rsid w:val="7544443B"/>
    <w:rsid w:val="755A763E"/>
    <w:rsid w:val="75645A96"/>
    <w:rsid w:val="75711FBF"/>
    <w:rsid w:val="75812F99"/>
    <w:rsid w:val="759529A3"/>
    <w:rsid w:val="75A26849"/>
    <w:rsid w:val="75A55F4D"/>
    <w:rsid w:val="75AF4C79"/>
    <w:rsid w:val="75CB7232"/>
    <w:rsid w:val="75DC757D"/>
    <w:rsid w:val="75E82681"/>
    <w:rsid w:val="76116AFD"/>
    <w:rsid w:val="762878B8"/>
    <w:rsid w:val="7678583C"/>
    <w:rsid w:val="769B62C7"/>
    <w:rsid w:val="769E23E2"/>
    <w:rsid w:val="76C21ABB"/>
    <w:rsid w:val="770375E9"/>
    <w:rsid w:val="772D2E23"/>
    <w:rsid w:val="774BE3AE"/>
    <w:rsid w:val="775C3F71"/>
    <w:rsid w:val="77603404"/>
    <w:rsid w:val="776BCAF9"/>
    <w:rsid w:val="776C7C79"/>
    <w:rsid w:val="77707769"/>
    <w:rsid w:val="777636AA"/>
    <w:rsid w:val="77B06C09"/>
    <w:rsid w:val="77B7237E"/>
    <w:rsid w:val="77BE70C6"/>
    <w:rsid w:val="77BF2045"/>
    <w:rsid w:val="77C81F12"/>
    <w:rsid w:val="77D93560"/>
    <w:rsid w:val="77ED700C"/>
    <w:rsid w:val="77F31872"/>
    <w:rsid w:val="780408C1"/>
    <w:rsid w:val="782621EC"/>
    <w:rsid w:val="785C7CED"/>
    <w:rsid w:val="786852C4"/>
    <w:rsid w:val="78A82768"/>
    <w:rsid w:val="78AA530C"/>
    <w:rsid w:val="78AC5DFB"/>
    <w:rsid w:val="78AF7D34"/>
    <w:rsid w:val="78BE783C"/>
    <w:rsid w:val="78C87131"/>
    <w:rsid w:val="78E66F3A"/>
    <w:rsid w:val="78EE69F9"/>
    <w:rsid w:val="78FC7383"/>
    <w:rsid w:val="79186F63"/>
    <w:rsid w:val="792D58E7"/>
    <w:rsid w:val="795147E2"/>
    <w:rsid w:val="7959359E"/>
    <w:rsid w:val="795D31F5"/>
    <w:rsid w:val="796F3D0F"/>
    <w:rsid w:val="7993773F"/>
    <w:rsid w:val="79A174C7"/>
    <w:rsid w:val="7A0A5C53"/>
    <w:rsid w:val="7A2465E9"/>
    <w:rsid w:val="7A5161BA"/>
    <w:rsid w:val="7A6354C5"/>
    <w:rsid w:val="7A6F5AB6"/>
    <w:rsid w:val="7A897247"/>
    <w:rsid w:val="7ABB088B"/>
    <w:rsid w:val="7AC53928"/>
    <w:rsid w:val="7AD24297"/>
    <w:rsid w:val="7AD4000F"/>
    <w:rsid w:val="7AFE6E3A"/>
    <w:rsid w:val="7B1B339E"/>
    <w:rsid w:val="7B817E2D"/>
    <w:rsid w:val="7B947380"/>
    <w:rsid w:val="7BDC79EE"/>
    <w:rsid w:val="7BE14791"/>
    <w:rsid w:val="7BEC3136"/>
    <w:rsid w:val="7C0A0743"/>
    <w:rsid w:val="7C296138"/>
    <w:rsid w:val="7C8E1948"/>
    <w:rsid w:val="7CA91BA5"/>
    <w:rsid w:val="7CD25B9B"/>
    <w:rsid w:val="7CF27339"/>
    <w:rsid w:val="7CFBC861"/>
    <w:rsid w:val="7D4912B4"/>
    <w:rsid w:val="7D50543A"/>
    <w:rsid w:val="7D6007ED"/>
    <w:rsid w:val="7D777879"/>
    <w:rsid w:val="7DA22646"/>
    <w:rsid w:val="7DF76949"/>
    <w:rsid w:val="7E161FF2"/>
    <w:rsid w:val="7E6A3164"/>
    <w:rsid w:val="7EAD27E3"/>
    <w:rsid w:val="7EAE0B78"/>
    <w:rsid w:val="7ED76320"/>
    <w:rsid w:val="7EF74B39"/>
    <w:rsid w:val="7F453142"/>
    <w:rsid w:val="7F4E65E2"/>
    <w:rsid w:val="7F663D79"/>
    <w:rsid w:val="7F6A68BE"/>
    <w:rsid w:val="7F7F3672"/>
    <w:rsid w:val="7FD841E2"/>
    <w:rsid w:val="7FDB12B7"/>
    <w:rsid w:val="B6F572DE"/>
    <w:rsid w:val="B6FF22BA"/>
    <w:rsid w:val="BCFE9D7F"/>
    <w:rsid w:val="CB4BB701"/>
    <w:rsid w:val="CF629AE0"/>
    <w:rsid w:val="EFAFC0E1"/>
    <w:rsid w:val="FB7F14F2"/>
    <w:rsid w:val="FE1F1630"/>
    <w:rsid w:val="FE7B274D"/>
    <w:rsid w:val="FEEFA11D"/>
    <w:rsid w:val="FF7DB8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Autospacing="0" w:afterAutospacing="0" w:line="240" w:lineRule="auto"/>
      <w:jc w:val="center"/>
      <w:outlineLvl w:val="0"/>
    </w:pPr>
    <w:rPr>
      <w:rFonts w:ascii="Arial" w:hAnsi="Arial" w:eastAsia="Arial"/>
      <w:b/>
      <w:kern w:val="44"/>
      <w:sz w:val="36"/>
    </w:rPr>
  </w:style>
  <w:style w:type="paragraph" w:styleId="3">
    <w:name w:val="heading 2"/>
    <w:basedOn w:val="1"/>
    <w:next w:val="1"/>
    <w:qFormat/>
    <w:uiPriority w:val="0"/>
    <w:pPr>
      <w:keepNext/>
      <w:keepLines/>
      <w:spacing w:before="50" w:beforeLines="50" w:beforeAutospacing="0" w:after="50" w:afterLines="50" w:afterAutospacing="0" w:line="240" w:lineRule="auto"/>
      <w:jc w:val="center"/>
      <w:outlineLvl w:val="1"/>
    </w:pPr>
    <w:rPr>
      <w:rFonts w:ascii="Arial" w:hAnsi="Arial" w:eastAsia="宋体"/>
      <w:b/>
      <w:sz w:val="28"/>
    </w:rPr>
  </w:style>
  <w:style w:type="paragraph" w:styleId="4">
    <w:name w:val="heading 6"/>
    <w:basedOn w:val="1"/>
    <w:next w:val="1"/>
    <w:unhideWhenUsed/>
    <w:qFormat/>
    <w:uiPriority w:val="0"/>
    <w:pPr>
      <w:spacing w:before="100" w:beforeAutospacing="1" w:after="100" w:afterAutospacing="1"/>
      <w:jc w:val="left"/>
    </w:pPr>
    <w:rPr>
      <w:rFonts w:hint="eastAsia" w:ascii="宋体" w:hAnsi="宋体" w:eastAsia="宋体" w:cs="宋体"/>
      <w:b/>
      <w:kern w:val="0"/>
      <w:sz w:val="15"/>
      <w:szCs w:val="15"/>
      <w:lang w:val="en-US" w:eastAsia="zh-CN" w:bidi="ar"/>
    </w:rPr>
  </w:style>
  <w:style w:type="paragraph" w:styleId="5">
    <w:name w:val="heading 7"/>
    <w:basedOn w:val="1"/>
    <w:next w:val="1"/>
    <w:link w:val="44"/>
    <w:semiHidden/>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2"/>
    <w:basedOn w:val="1"/>
    <w:next w:val="9"/>
    <w:qFormat/>
    <w:uiPriority w:val="99"/>
    <w:pPr>
      <w:spacing w:after="120" w:line="480" w:lineRule="auto"/>
      <w:ind w:left="420" w:leftChars="200"/>
    </w:pPr>
  </w:style>
  <w:style w:type="paragraph" w:styleId="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next w:val="7"/>
    <w:qFormat/>
    <w:uiPriority w:val="0"/>
    <w:pPr>
      <w:numPr>
        <w:ilvl w:val="0"/>
        <w:numId w:val="1"/>
      </w:numPr>
      <w:spacing w:after="0"/>
    </w:pPr>
    <w:rPr>
      <w:rFonts w:cs="仿宋_GB231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table" w:customStyle="1" w:styleId="20">
    <w:name w:val="Table Normal"/>
    <w:qFormat/>
    <w:uiPriority w:val="0"/>
    <w:tblPr>
      <w:tblCellMar>
        <w:top w:w="0" w:type="dxa"/>
        <w:left w:w="0" w:type="dxa"/>
        <w:bottom w:w="0" w:type="dxa"/>
        <w:right w:w="0" w:type="dxa"/>
      </w:tblCellMar>
    </w:tblPr>
  </w:style>
  <w:style w:type="character" w:customStyle="1" w:styleId="21">
    <w:name w:val="font12"/>
    <w:basedOn w:val="17"/>
    <w:qFormat/>
    <w:uiPriority w:val="0"/>
    <w:rPr>
      <w:rFonts w:hint="eastAsia" w:ascii="宋体" w:hAnsi="宋体" w:eastAsia="宋体" w:cs="宋体"/>
      <w:b/>
      <w:bCs/>
      <w:color w:val="000000"/>
      <w:sz w:val="20"/>
      <w:szCs w:val="20"/>
      <w:u w:val="none"/>
    </w:rPr>
  </w:style>
  <w:style w:type="character" w:customStyle="1" w:styleId="22">
    <w:name w:val="font21"/>
    <w:basedOn w:val="17"/>
    <w:qFormat/>
    <w:uiPriority w:val="0"/>
    <w:rPr>
      <w:rFonts w:hint="eastAsia" w:ascii="黑体" w:hAnsi="宋体" w:eastAsia="黑体" w:cs="黑体"/>
      <w:color w:val="000000"/>
      <w:sz w:val="18"/>
      <w:szCs w:val="18"/>
      <w:u w:val="none"/>
    </w:rPr>
  </w:style>
  <w:style w:type="character" w:customStyle="1" w:styleId="23">
    <w:name w:val="font31"/>
    <w:basedOn w:val="17"/>
    <w:qFormat/>
    <w:uiPriority w:val="0"/>
    <w:rPr>
      <w:rFonts w:hint="eastAsia" w:ascii="宋体" w:hAnsi="宋体" w:eastAsia="宋体" w:cs="宋体"/>
      <w:color w:val="000000"/>
      <w:sz w:val="18"/>
      <w:szCs w:val="18"/>
      <w:u w:val="none"/>
    </w:rPr>
  </w:style>
  <w:style w:type="character" w:customStyle="1" w:styleId="24">
    <w:name w:val="font91"/>
    <w:basedOn w:val="17"/>
    <w:qFormat/>
    <w:uiPriority w:val="0"/>
    <w:rPr>
      <w:rFonts w:hint="eastAsia" w:ascii="宋体" w:hAnsi="宋体" w:eastAsia="宋体" w:cs="宋体"/>
      <w:b/>
      <w:bCs/>
      <w:color w:val="000000"/>
      <w:sz w:val="18"/>
      <w:szCs w:val="18"/>
      <w:u w:val="none"/>
    </w:rPr>
  </w:style>
  <w:style w:type="character" w:customStyle="1" w:styleId="25">
    <w:name w:val="font151"/>
    <w:basedOn w:val="17"/>
    <w:qFormat/>
    <w:uiPriority w:val="0"/>
    <w:rPr>
      <w:rFonts w:hint="default" w:ascii="Times New Roman" w:hAnsi="Times New Roman" w:cs="Times New Roman"/>
      <w:color w:val="000000"/>
      <w:sz w:val="18"/>
      <w:szCs w:val="18"/>
      <w:u w:val="single"/>
    </w:rPr>
  </w:style>
  <w:style w:type="character" w:customStyle="1" w:styleId="26">
    <w:name w:val="font41"/>
    <w:basedOn w:val="17"/>
    <w:qFormat/>
    <w:uiPriority w:val="0"/>
    <w:rPr>
      <w:rFonts w:hint="eastAsia" w:ascii="宋体" w:hAnsi="宋体" w:eastAsia="宋体" w:cs="宋体"/>
      <w:color w:val="000000"/>
      <w:sz w:val="18"/>
      <w:szCs w:val="18"/>
      <w:u w:val="none"/>
    </w:rPr>
  </w:style>
  <w:style w:type="character" w:customStyle="1" w:styleId="27">
    <w:name w:val="font161"/>
    <w:basedOn w:val="17"/>
    <w:qFormat/>
    <w:uiPriority w:val="0"/>
    <w:rPr>
      <w:rFonts w:hint="default" w:ascii="Times New Roman" w:hAnsi="Times New Roman" w:cs="Times New Roman"/>
      <w:color w:val="000000"/>
      <w:sz w:val="18"/>
      <w:szCs w:val="18"/>
      <w:u w:val="single"/>
    </w:rPr>
  </w:style>
  <w:style w:type="character" w:customStyle="1" w:styleId="28">
    <w:name w:val="font81"/>
    <w:basedOn w:val="17"/>
    <w:qFormat/>
    <w:uiPriority w:val="0"/>
    <w:rPr>
      <w:rFonts w:hint="eastAsia" w:ascii="宋体" w:hAnsi="宋体" w:eastAsia="宋体" w:cs="宋体"/>
      <w:b/>
      <w:bCs/>
      <w:color w:val="000000"/>
      <w:sz w:val="18"/>
      <w:szCs w:val="18"/>
      <w:u w:val="none"/>
    </w:rPr>
  </w:style>
  <w:style w:type="character" w:customStyle="1" w:styleId="29">
    <w:name w:val="font131"/>
    <w:basedOn w:val="17"/>
    <w:qFormat/>
    <w:uiPriority w:val="0"/>
    <w:rPr>
      <w:rFonts w:hint="eastAsia" w:ascii="宋体" w:hAnsi="宋体" w:eastAsia="宋体" w:cs="宋体"/>
      <w:color w:val="FF0000"/>
      <w:sz w:val="18"/>
      <w:szCs w:val="18"/>
      <w:u w:val="none"/>
    </w:rPr>
  </w:style>
  <w:style w:type="character" w:customStyle="1" w:styleId="30">
    <w:name w:val="font141"/>
    <w:basedOn w:val="17"/>
    <w:qFormat/>
    <w:uiPriority w:val="0"/>
    <w:rPr>
      <w:rFonts w:hint="eastAsia" w:ascii="宋体" w:hAnsi="宋体" w:eastAsia="宋体" w:cs="宋体"/>
      <w:color w:val="FF0000"/>
      <w:sz w:val="18"/>
      <w:szCs w:val="18"/>
      <w:u w:val="none"/>
    </w:rPr>
  </w:style>
  <w:style w:type="character" w:customStyle="1" w:styleId="31">
    <w:name w:val="font171"/>
    <w:basedOn w:val="17"/>
    <w:qFormat/>
    <w:uiPriority w:val="0"/>
    <w:rPr>
      <w:rFonts w:hint="eastAsia" w:ascii="宋体" w:hAnsi="宋体" w:eastAsia="宋体" w:cs="宋体"/>
      <w:color w:val="000000"/>
      <w:sz w:val="9"/>
      <w:szCs w:val="9"/>
      <w:u w:val="none"/>
      <w:vertAlign w:val="superscript"/>
    </w:rPr>
  </w:style>
  <w:style w:type="character" w:customStyle="1" w:styleId="32">
    <w:name w:val="font181"/>
    <w:basedOn w:val="17"/>
    <w:qFormat/>
    <w:uiPriority w:val="0"/>
    <w:rPr>
      <w:rFonts w:hint="eastAsia" w:ascii="宋体" w:hAnsi="宋体" w:eastAsia="宋体" w:cs="宋体"/>
      <w:color w:val="000000"/>
      <w:sz w:val="9"/>
      <w:szCs w:val="9"/>
      <w:u w:val="none"/>
      <w:vertAlign w:val="subscript"/>
    </w:rPr>
  </w:style>
  <w:style w:type="character" w:customStyle="1" w:styleId="33">
    <w:name w:val="font191"/>
    <w:basedOn w:val="17"/>
    <w:qFormat/>
    <w:uiPriority w:val="0"/>
    <w:rPr>
      <w:rFonts w:ascii="Wingdings" w:hAnsi="Wingdings" w:cs="Wingdings"/>
      <w:color w:val="000000"/>
      <w:sz w:val="18"/>
      <w:szCs w:val="18"/>
      <w:u w:val="none"/>
    </w:rPr>
  </w:style>
  <w:style w:type="character" w:customStyle="1" w:styleId="34">
    <w:name w:val="font201"/>
    <w:basedOn w:val="17"/>
    <w:qFormat/>
    <w:uiPriority w:val="0"/>
    <w:rPr>
      <w:rFonts w:hint="default" w:ascii="Times New Roman" w:hAnsi="Times New Roman" w:cs="Times New Roman"/>
      <w:color w:val="000000"/>
      <w:sz w:val="18"/>
      <w:szCs w:val="18"/>
      <w:u w:val="none"/>
    </w:rPr>
  </w:style>
  <w:style w:type="character" w:customStyle="1" w:styleId="35">
    <w:name w:val="font212"/>
    <w:basedOn w:val="17"/>
    <w:qFormat/>
    <w:uiPriority w:val="0"/>
    <w:rPr>
      <w:rFonts w:hint="eastAsia" w:ascii="宋体" w:hAnsi="宋体" w:eastAsia="宋体" w:cs="宋体"/>
      <w:color w:val="000000"/>
      <w:sz w:val="28"/>
      <w:szCs w:val="28"/>
      <w:u w:val="none"/>
    </w:rPr>
  </w:style>
  <w:style w:type="character" w:customStyle="1" w:styleId="36">
    <w:name w:val="font221"/>
    <w:basedOn w:val="17"/>
    <w:qFormat/>
    <w:uiPriority w:val="0"/>
    <w:rPr>
      <w:rFonts w:hint="default" w:ascii="Wingdings" w:hAnsi="Wingdings" w:cs="Wingdings"/>
      <w:color w:val="000000"/>
      <w:sz w:val="18"/>
      <w:szCs w:val="18"/>
      <w:u w:val="none"/>
    </w:rPr>
  </w:style>
  <w:style w:type="character" w:customStyle="1" w:styleId="37">
    <w:name w:val="font231"/>
    <w:basedOn w:val="17"/>
    <w:qFormat/>
    <w:uiPriority w:val="0"/>
    <w:rPr>
      <w:rFonts w:hint="default" w:ascii="Times New Roman" w:hAnsi="Times New Roman" w:cs="Times New Roman"/>
      <w:color w:val="000000"/>
      <w:sz w:val="18"/>
      <w:szCs w:val="18"/>
      <w:u w:val="none"/>
    </w:rPr>
  </w:style>
  <w:style w:type="character" w:customStyle="1" w:styleId="38">
    <w:name w:val="font241"/>
    <w:basedOn w:val="17"/>
    <w:qFormat/>
    <w:uiPriority w:val="0"/>
    <w:rPr>
      <w:rFonts w:hint="default" w:ascii="Times New Roman" w:hAnsi="Times New Roman" w:cs="Times New Roman"/>
      <w:color w:val="FF0000"/>
      <w:sz w:val="18"/>
      <w:szCs w:val="18"/>
      <w:u w:val="none"/>
    </w:rPr>
  </w:style>
  <w:style w:type="character" w:customStyle="1" w:styleId="39">
    <w:name w:val="font251"/>
    <w:basedOn w:val="17"/>
    <w:qFormat/>
    <w:uiPriority w:val="0"/>
    <w:rPr>
      <w:rFonts w:hint="eastAsia" w:ascii="黑体" w:hAnsi="宋体" w:eastAsia="黑体" w:cs="黑体"/>
      <w:color w:val="000000"/>
      <w:sz w:val="18"/>
      <w:szCs w:val="18"/>
      <w:u w:val="none"/>
    </w:rPr>
  </w:style>
  <w:style w:type="character" w:customStyle="1" w:styleId="40">
    <w:name w:val="font122"/>
    <w:basedOn w:val="17"/>
    <w:qFormat/>
    <w:uiPriority w:val="0"/>
    <w:rPr>
      <w:rFonts w:hint="eastAsia" w:ascii="宋体" w:hAnsi="宋体" w:eastAsia="宋体" w:cs="宋体"/>
      <w:color w:val="000000"/>
      <w:sz w:val="20"/>
      <w:szCs w:val="20"/>
      <w:u w:val="none"/>
    </w:rPr>
  </w:style>
  <w:style w:type="character" w:customStyle="1" w:styleId="41">
    <w:name w:val="font11"/>
    <w:basedOn w:val="17"/>
    <w:qFormat/>
    <w:uiPriority w:val="0"/>
    <w:rPr>
      <w:rFonts w:hint="eastAsia" w:ascii="宋体" w:hAnsi="宋体" w:eastAsia="宋体" w:cs="宋体"/>
      <w:color w:val="000000"/>
      <w:sz w:val="18"/>
      <w:szCs w:val="18"/>
      <w:u w:val="none"/>
    </w:rPr>
  </w:style>
  <w:style w:type="character" w:customStyle="1" w:styleId="42">
    <w:name w:val="font51"/>
    <w:basedOn w:val="17"/>
    <w:qFormat/>
    <w:uiPriority w:val="0"/>
    <w:rPr>
      <w:rFonts w:hint="eastAsia" w:ascii="宋体" w:hAnsi="宋体" w:eastAsia="宋体" w:cs="宋体"/>
      <w:b/>
      <w:bCs/>
      <w:color w:val="000000"/>
      <w:sz w:val="18"/>
      <w:szCs w:val="18"/>
      <w:u w:val="none"/>
    </w:rPr>
  </w:style>
  <w:style w:type="paragraph" w:customStyle="1" w:styleId="43">
    <w:name w:val="Table Text"/>
    <w:basedOn w:val="1"/>
    <w:semiHidden/>
    <w:qFormat/>
    <w:uiPriority w:val="0"/>
    <w:rPr>
      <w:rFonts w:ascii="Arial" w:hAnsi="Arial" w:eastAsia="Arial" w:cs="Arial"/>
      <w:sz w:val="21"/>
      <w:szCs w:val="21"/>
      <w:lang w:val="en-US" w:eastAsia="en-US" w:bidi="ar-SA"/>
    </w:rPr>
  </w:style>
  <w:style w:type="character" w:customStyle="1" w:styleId="44">
    <w:name w:val="标题 7 Char"/>
    <w:link w:val="5"/>
    <w:qFormat/>
    <w:uiPriority w:val="0"/>
    <w:rPr>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4c5f9fa8-4515-4c89-b94c-1f8a6c769744</errorID>
      <errorWord>,</errorWord>
      <group>L1_Format</group>
      <groupName>格式问题</groupName>
      <ability>L2_HalfPunc</ability>
      <abilityName>全半角检查</abilityName>
      <candidateList>
        <item>，</item>
      </candidateList>
      <explain>文本全半角错误。</explain>
      <paraID>515C950B</paraID>
      <start>22</start>
      <end>23</end>
      <status>modified</status>
      <modifiedWord>，</modifiedWord>
      <trackRevisions>false</trackRevisions>
    </reviewItem>
    <reviewItem>
      <errorID>130d4dfe-158e-48bf-8084-19fa5bb9b632</errorID>
      <errorWord>,</errorWord>
      <group>L1_Format</group>
      <groupName>格式问题</groupName>
      <ability>L2_HalfPunc</ability>
      <abilityName>全半角检查</abilityName>
      <candidateList>
        <item>，</item>
      </candidateList>
      <explain>文本全半角错误。</explain>
      <paraID>515C950B</paraID>
      <start>91</start>
      <end>92</end>
      <status>modified</status>
      <modifiedWord>，</modifiedWord>
      <trackRevisions>false</trackRevisions>
    </reviewItem>
    <reviewItem>
      <errorID>e7517bb2-34ec-42c9-941e-a2803afe52f4</errorID>
      <errorWord>查</errorWord>
      <group>L1_Word</group>
      <groupName>字词问题</groupName>
      <ability>L2_Typo</ability>
      <abilityName>字词错误</abilityName>
      <candidateList>
        <item>查和</item>
      </candidateList>
      <explain/>
      <paraID> B09E303</paraID>
      <start>21</start>
      <end>22</end>
      <status>unmodified</status>
      <modifiedWord/>
      <trackRevisions>false</trackRevisions>
    </reviewItem>
    <reviewItem>
      <errorID>abf38a11-55fc-4f4f-8007-f3f756cf2aa1</errorID>
      <errorWord>,</errorWord>
      <group>L1_Format</group>
      <groupName>格式问题</groupName>
      <ability>L2_HalfPunc</ability>
      <abilityName>全半角检查</abilityName>
      <candidateList>
        <item>，</item>
      </candidateList>
      <explain>文本全半角错误。</explain>
      <paraID>6442B56E</paraID>
      <start>23</start>
      <end>24</end>
      <status>modified</status>
      <modifiedWord>，</modifiedWord>
      <trackRevisions>false</trackRevisions>
    </reviewItem>
    <reviewItem>
      <errorID>cd3a0f7d-abdd-4156-9151-f4b85a413669</errorID>
      <errorWord>，</errorWord>
      <group>L1_Word</group>
      <groupName>字词问题</groupName>
      <ability>L2_Typo</ability>
      <abilityName>字词错误</abilityName>
      <candidateList>
        <item>，由</item>
      </candidateList>
      <explain/>
      <paraID>2D46F559</paraID>
      <start>190</start>
      <end>191</end>
      <status>unmodified</status>
      <modifiedWord/>
      <trackRevisions>false</trackRevisions>
    </reviewItem>
    <reviewItem>
      <errorID>614296af-c145-4230-89ae-ac4d4f03502e</errorID>
      <errorWord>织织</errorWord>
      <group>L1_Word</group>
      <groupName>字词问题</groupName>
      <ability>L2_Typo</ability>
      <abilityName>字词错误</abilityName>
      <candidateList>
        <item>织</item>
      </candidateList>
      <explain/>
      <paraID>2D45D0FC</paraID>
      <start>22</start>
      <end>24</end>
      <status>unmodified</status>
      <modifiedWord/>
      <trackRevisions>false</trackRevisions>
    </reviewItem>
    <reviewItem>
      <errorID>be955e17-99f4-4a8a-9bb4-c965795c3719</errorID>
      <errorWord>、以及</errorWord>
      <group>L1_Punc</group>
      <groupName>标点问题</groupName>
      <ability>L2_Punc</ability>
      <abilityName>标点符号检查</abilityName>
      <candidateList>
        <item>，以及</item>
      </candidateList>
      <explain>连接词前后不宜使用顿号，建议使用逗号。</explain>
      <paraID>229ED5ED</paraID>
      <start>36</start>
      <end>39</end>
      <status>unmodified</status>
      <modifiedWord/>
      <trackRevisions>false</trackRevisions>
    </reviewItem>
    <reviewItem>
      <errorID>4d007193-56d0-4709-b099-22721d0549ff</errorID>
      <errorWord>、以及</errorWord>
      <group>L1_Punc</group>
      <groupName>标点问题</groupName>
      <ability>L2_Punc</ability>
      <abilityName>标点符号检查</abilityName>
      <candidateList>
        <item>，以及</item>
      </candidateList>
      <explain>连接词前后不宜使用顿号，建议使用逗号。</explain>
      <paraID>6172ACAF</paraID>
      <start>23</start>
      <end>26</end>
      <status>unmodified</status>
      <modifiedWord/>
      <trackRevisions>false</trackRevisions>
    </reviewItem>
    <reviewItem>
      <errorID>e7379d13-1456-412a-bf56-5efb7611cc5f</errorID>
      <errorWord>应</errorWord>
      <group>L1_Word</group>
      <groupName>字词问题</groupName>
      <ability>L2_Typo</ability>
      <abilityName>字词错误</abilityName>
      <candidateList>
        <item>应当</item>
      </candidateList>
      <explain/>
      <paraID>60529147</paraID>
      <start>53</start>
      <end>54</end>
      <status>unmodified</status>
      <modifiedWord/>
      <trackRevisions>false</trackRevisions>
    </reviewItem>
    <reviewItem>
      <errorID>dca78b08-64d2-4cc8-b148-e72f037e22f1</errorID>
      <errorWord>定声</errorWord>
      <group>L1_Word</group>
      <groupName>字词问题</groupName>
      <ability>L2_Typo</ability>
      <abilityName>字词错误</abilityName>
      <candidateList>
        <item>定影</item>
      </candidateList>
      <explain/>
      <paraID>2D586FB1</paraID>
      <start>6</start>
      <end>8</end>
      <status>unmodified</status>
      <modifiedWord/>
      <trackRevisions>false</trackRevisions>
    </reviewItem>
    <reviewItem>
      <errorID>d42bb95c-dc65-480a-96ae-2d39089f4c65</errorID>
      <errorWord>“/</errorWord>
      <group>L1_Punc</group>
      <groupName>标点问题</groupName>
      <ability>L2_Punc</ability>
      <abilityName>标点符号检查</abilityName>
      <candidateList>
        <item>“</item>
      </candidateList>
      <explain/>
      <paraID>604FB849</paraID>
      <start>30</start>
      <end>32</end>
      <status>unmodified</status>
      <modifiedWord/>
      <trackRevisions>false</trackRevisions>
    </reviewItem>
    <reviewItem>
      <errorID>3a36b833-5df4-46e2-998a-78f675e46062</errorID>
      <errorWord>立委</errorWord>
      <group>L1_Punc</group>
      <groupName>标点问题</groupName>
      <ability>L2_Punc</ability>
      <abilityName>标点符号检查</abilityName>
      <candidateList>
        <item>“立委”</item>
      </candidateList>
      <explain/>
      <paraID>2002853D</paraID>
      <start>25</start>
      <end>27</end>
      <status>unmodified</status>
      <modifiedWord/>
      <trackRevisions>false</trackRevisions>
    </reviewItem>
    <reviewItem>
      <errorID>910d5ec0-0bc4-4fdc-99c2-e547b0781249</errorID>
      <errorWord>法律、法规</errorWord>
      <group>L1_Word</group>
      <groupName>字词问题</groupName>
      <ability>L2_Typo</ability>
      <abilityName>字词错误</abilityName>
      <candidateList>
        <item>法律法规</item>
      </candidateList>
      <explain/>
      <paraID>68D2CB95</paraID>
      <start>30</start>
      <end>34</end>
      <status>modified</status>
      <modifiedWord>法律法规</modifiedWord>
      <trackRevisions>false</trackRevisions>
    </reviewItem>
    <reviewItem>
      <errorID>07cb1665-2b9f-4232-8e62-8fd6d9f717ea</errorID>
      <errorWord>“/</errorWord>
      <group>L1_Punc</group>
      <groupName>标点问题</groupName>
      <ability>L2_Punc</ability>
      <abilityName>标点符号检查</abilityName>
      <candidateList>
        <item>“</item>
      </candidateList>
      <explain/>
      <paraID>7AD06AAF</paraID>
      <start>23</start>
      <end>25</end>
      <status>unmodified</status>
      <modifiedWord/>
      <trackRevisions>false</trackRevisions>
    </reviewItem>
    <reviewItem>
      <errorID>3c49ae6e-dffd-4d9c-9352-9dca80812780</errorID>
      <errorWord>“/</errorWord>
      <group>L1_Punc</group>
      <groupName>标点问题</groupName>
      <ability>L2_Punc</ability>
      <abilityName>标点符号检查</abilityName>
      <candidateList>
        <item>“</item>
      </candidateList>
      <explain/>
      <paraID>482CD4DA</paraID>
      <start>23</start>
      <end>25</end>
      <status>unmodified</status>
      <modifiedWord/>
      <trackRevisions>false</trackRevisions>
    </reviewItem>
    <reviewItem>
      <errorID>1548b541-7fac-43ac-9426-7e26f828cffe</errorID>
      <errorWord>（</errorWord>
      <group>L1_Punc</group>
      <groupName>标点问题</groupName>
      <ability>L2_Punc</ability>
      <abilityName>标点符号检查</abilityName>
      <candidateList>
        <item/>
      </candidateList>
      <explain>同一形式括号套用。</explain>
      <paraID>4E7CB132</paraID>
      <start>15</start>
      <end>16</end>
      <status>unmodified</status>
      <modifiedWord/>
      <trackRevisions>false</trackRevisions>
    </reviewItem>
    <reviewItem>
      <errorID>39b69d8a-3999-48f2-bad9-454361a7de0c</errorID>
      <errorWord>(</errorWord>
      <group>L1_Punc</group>
      <groupName>标点问题</groupName>
      <ability>L2_Punc</ability>
      <abilityName>标点符号检查</abilityName>
      <candidateList/>
      <explain>同一形式括号套用。</explain>
      <paraID>4E7CB132</paraID>
      <start>40</start>
      <end>41</end>
      <status>unmodified</status>
      <modifiedWord/>
      <trackRevisions>false</trackRevisions>
    </reviewItem>
    <reviewItem>
      <errorID>3a4b83ad-4956-4579-93ee-c068fc56d5df</errorID>
      <errorWord>)</errorWord>
      <group>L1_Punc</group>
      <groupName>标点问题</groupName>
      <ability>L2_Punc</ability>
      <abilityName>标点符号检查</abilityName>
      <candidateList/>
      <explain>同一形式括号套用。</explain>
      <paraID>4E7CB132</paraID>
      <start>47</start>
      <end>48</end>
      <status>unmodified</status>
      <modifiedWord/>
      <trackRevisions>false</trackRevisions>
    </reviewItem>
    <reviewItem>
      <errorID>18a3fb14-de50-4fcf-bd35-fae2cbff3015</errorID>
      <errorWord>）</errorWord>
      <group>L1_Punc</group>
      <groupName>标点问题</groupName>
      <ability>L2_Punc</ability>
      <abilityName>标点符号检查</abilityName>
      <candidateList/>
      <explain>同一形式括号套用。</explain>
      <paraID>4E7CB132</paraID>
      <start>50</start>
      <end>51</end>
      <status>unmodified</status>
      <modifiedWord/>
      <trackRevisions>false</trackRevisions>
    </reviewItem>
    <reviewItem>
      <errorID>959c246d-0aa7-4b98-b993-0ea201f65afb</errorID>
      <errorWord>:</errorWord>
      <group>L1_Punc</group>
      <groupName>标点问题</groupName>
      <ability>L2_Punc</ability>
      <abilityName>标点符号检查</abilityName>
      <candidateList/>
      <explain/>
      <paraID>1CDC241A</paraID>
      <start>22</start>
      <end>23</end>
      <status>unmodified</status>
      <modifiedWord/>
      <trackRevisions>false</trackRevisions>
    </reviewItem>
    <reviewItem>
      <errorID>f635ae7a-9609-4cbd-a9b5-d56116bf8f04</errorID>
      <errorWord>；</errorWord>
      <group>L1_Punc</group>
      <groupName>标点问题</groupName>
      <ability>L2_Punc</ability>
      <abilityName>标点符号检查</abilityName>
      <candidateList/>
      <explain/>
      <paraID>1BD4850E</paraID>
      <start>9</start>
      <end>10</end>
      <status>unmodified</status>
      <modifiedWord/>
      <trackRevisions>false</trackRevisions>
    </reviewItem>
    <reviewItem>
      <errorID>2adff402-1f41-44c3-a4f3-df9ccbda450b</errorID>
      <errorWord>。。。</errorWord>
      <group>L1_Punc</group>
      <groupName>标点问题</groupName>
      <ability>L2_Punc</ability>
      <abilityName>标点符号检查</abilityName>
      <candidateList>
        <item>。</item>
      </candidateList>
      <explain/>
      <paraID>16F488A5</paraID>
      <start>0</start>
      <end>3</end>
      <status>unmodified</status>
      <modifiedWord/>
      <trackRevisions>false</trackRevisions>
    </reviewItem>
    <reviewItem>
      <errorID>9ec5b7fb-e709-484c-bc73-f738a7385285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2D81F9C</paraID>
      <start>0</start>
      <end>2</end>
      <status>unmodified</status>
      <modifiedWord/>
      <trackRevisions>false</trackRevisions>
    </reviewItem>
    <reviewItem>
      <errorID>c14dd898-208c-4b08-85ea-d7e8d1cc0c14</errorID>
      <errorWord>(</errorWord>
      <group>L1_Format</group>
      <groupName>格式问题</groupName>
      <ability>L2_HalfPunc</ability>
      <abilityName>全半角检查</abilityName>
      <candidateList>
        <item>（</item>
      </candidateList>
      <explain>文本全半角错误。</explain>
      <paraID>6C25F345</paraID>
      <start>7</start>
      <end>8</end>
      <status>unmodified</status>
      <modifiedWord/>
      <trackRevisions>false</trackRevisions>
    </reviewItem>
    <reviewItem>
      <errorID>7065b146-8725-4fb8-b0f4-02a9ef679539</errorID>
      <errorWord>)</errorWord>
      <group>L1_Format</group>
      <groupName>格式问题</groupName>
      <ability>L2_HalfPunc</ability>
      <abilityName>全半角检查</abilityName>
      <candidateList>
        <item>）</item>
      </candidateList>
      <explain>文本全半角错误。</explain>
      <paraID>6C25F345</paraID>
      <start>16</start>
      <end>17</end>
      <status>unmodified</status>
      <modifiedWord/>
      <trackRevisions>false</trackRevisions>
    </reviewItem>
    <reviewItem>
      <errorID>ebeb29f4-1785-4a9b-8522-3f591e69724b</errorID>
      <errorWord>(</errorWord>
      <group>L1_Format</group>
      <groupName>格式问题</groupName>
      <ability>L2_HalfPunc</ability>
      <abilityName>全半角检查</abilityName>
      <candidateList>
        <item>（</item>
      </candidateList>
      <explain>文本全半角错误。</explain>
      <paraID>6C25F345</paraID>
      <start>51</start>
      <end>52</end>
      <status>unmodified</status>
      <modifiedWord/>
      <trackRevisions>false</trackRevisions>
    </reviewItem>
    <reviewItem>
      <errorID>64fdb7ea-15c6-471c-93f6-c99f0de807a6</errorID>
      <errorWord>)</errorWord>
      <group>L1_Format</group>
      <groupName>格式问题</groupName>
      <ability>L2_HalfPunc</ability>
      <abilityName>全半角检查</abilityName>
      <candidateList>
        <item>）</item>
      </candidateList>
      <explain>文本全半角错误。</explain>
      <paraID>6C25F345</paraID>
      <start>64</start>
      <end>65</end>
      <status>unmodified</status>
      <modifiedWord/>
      <trackRevisions>false</trackRevisions>
    </reviewItem>
    <reviewItem>
      <errorID>fbcef7b4-1f9c-4065-acae-2048f0541495</errorID>
      <errorWord>总平面布局</errorWord>
      <group>L1_Knowledge</group>
      <groupName>知识性问题</groupName>
      <ability>L2_Term</ability>
      <abilityName>专业术语</abilityName>
      <candidateList>
        <item>总平面布置</item>
      </candidateList>
      <explain/>
      <paraID>4415215D</paraID>
      <start>10</start>
      <end>15</end>
      <status>unmodified</status>
      <modifiedWord/>
      <trackRevisions>false</trackRevisions>
    </reviewItem>
    <reviewItem>
      <errorID>f15d2468-5dc3-4ab0-9d24-c8443ed5cea6</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241FB9E8</paraID>
      <start>50</start>
      <end>52</end>
      <status>unmodified</status>
      <modifiedWord/>
      <trackRevisions>false</trackRevisions>
    </reviewItem>
    <reviewItem>
      <errorID>79e97db5-1912-406f-afd1-1ca9781cbab5</errorID>
      <errorWord>水泵房</errorWord>
      <group>L1_Word</group>
      <groupName>字词问题</groupName>
      <ability>L2_Typo</ability>
      <abilityName>字词错误</abilityName>
      <candidateList>
        <item>泵房</item>
      </candidateList>
      <explain/>
      <paraID>6B87A86E</paraID>
      <start>34</start>
      <end>37</end>
      <status>unmodified</status>
      <modifiedWord/>
      <trackRevisions>false</trackRevisions>
    </reviewItem>
    <reviewItem>
      <errorID>dbf6d3dc-b0b3-4c9c-9cd7-aeaa7f80987a</errorID>
      <errorWord>(</errorWord>
      <group>L1_Format</group>
      <groupName>格式问题</groupName>
      <ability>L2_HalfPunc</ability>
      <abilityName>全半角检查</abilityName>
      <candidateList>
        <item>（</item>
      </candidateList>
      <explain>文本全半角错误。</explain>
      <paraID>2F1DE097</paraID>
      <start>45</start>
      <end>46</end>
      <status>unmodified</status>
      <modifiedWord/>
      <trackRevisions>false</trackRevisions>
    </reviewItem>
    <reviewItem>
      <errorID>bb39faa8-3074-4255-973d-e861f2219524</errorID>
      <errorWord>)</errorWord>
      <group>L1_Format</group>
      <groupName>格式问题</groupName>
      <ability>L2_HalfPunc</ability>
      <abilityName>全半角检查</abilityName>
      <candidateList>
        <item>）</item>
      </candidateList>
      <explain>文本全半角错误。</explain>
      <paraID>2F1DE097</paraID>
      <start>48</start>
      <end>49</end>
      <status>unmodified</status>
      <modifiedWord/>
      <trackRevisions>false</trackRevisions>
    </reviewItem>
    <reviewItem>
      <errorID>2490721f-de74-4456-a6d1-bbf01c94d8c2</errorID>
      <errorWord>(</errorWord>
      <group>L1_Format</group>
      <groupName>格式问题</groupName>
      <ability>L2_HalfPunc</ability>
      <abilityName>全半角检查</abilityName>
      <candidateList>
        <item>（</item>
      </candidateList>
      <explain>文本全半角错误。</explain>
      <paraID>51B5FB11</paraID>
      <start>10</start>
      <end>11</end>
      <status>unmodified</status>
      <modifiedWord/>
      <trackRevisions>false</trackRevisions>
    </reviewItem>
    <reviewItem>
      <errorID>44e05350-f288-4c79-b59b-97c91aa94387</errorID>
      <errorWord>)</errorWord>
      <group>L1_Format</group>
      <groupName>格式问题</groupName>
      <ability>L2_HalfPunc</ability>
      <abilityName>全半角检查</abilityName>
      <candidateList>
        <item>）</item>
      </candidateList>
      <explain>文本全半角错误。</explain>
      <paraID>51B5FB11</paraID>
      <start>13</start>
      <end>14</end>
      <status>unmodified</status>
      <modifiedWord/>
      <trackRevisions>false</trackRevisions>
    </reviewItem>
    <reviewItem>
      <errorID>d73d4e3c-12d0-4226-b86c-83afccb738cc</errorID>
      <errorWord>(</errorWord>
      <group>L1_Format</group>
      <groupName>格式问题</groupName>
      <ability>L2_HalfPunc</ability>
      <abilityName>全半角检查</abilityName>
      <candidateList>
        <item>（</item>
      </candidateList>
      <explain>文本全半角错误。</explain>
      <paraID> C233662</paraID>
      <start>7</start>
      <end>8</end>
      <status>unmodified</status>
      <modifiedWord/>
      <trackRevisions>false</trackRevisions>
    </reviewItem>
    <reviewItem>
      <errorID>e60f3ccb-404c-44e7-955f-2f5951dfa309</errorID>
      <errorWord>)</errorWord>
      <group>L1_Format</group>
      <groupName>格式问题</groupName>
      <ability>L2_HalfPunc</ability>
      <abilityName>全半角检查</abilityName>
      <candidateList>
        <item>）</item>
      </candidateList>
      <explain>文本全半角错误。</explain>
      <paraID> C233662</paraID>
      <start>9</start>
      <end>10</end>
      <status>unmodified</status>
      <modifiedWord/>
      <trackRevisions>false</trackRevisions>
    </reviewItem>
    <reviewItem>
      <errorID>3b211270-fdf5-4c70-a45b-08f4c96ebc8e</errorID>
      <errorWord>(</errorWord>
      <group>L1_Format</group>
      <groupName>格式问题</groupName>
      <ability>L2_HalfPunc</ability>
      <abilityName>全半角检查</abilityName>
      <candidateList>
        <item>（</item>
      </candidateList>
      <explain>文本全半角错误。</explain>
      <paraID>35D179DF</paraID>
      <start>36</start>
      <end>37</end>
      <status>unmodified</status>
      <modifiedWord/>
      <trackRevisions>false</trackRevisions>
    </reviewItem>
    <reviewItem>
      <errorID>c0449972-2650-4271-9f74-8981ea53441f</errorID>
      <errorWord>)</errorWord>
      <group>L1_Format</group>
      <groupName>格式问题</groupName>
      <ability>L2_HalfPunc</ability>
      <abilityName>全半角检查</abilityName>
      <candidateList>
        <item>）</item>
      </candidateList>
      <explain>文本全半角错误。</explain>
      <paraID>35D179DF</paraID>
      <start>44</start>
      <end>45</end>
      <status>unmodified</status>
      <modifiedWord/>
      <trackRevisions>false</trackRevisions>
    </reviewItem>
    <reviewItem>
      <errorID>cc1afd14-9a10-400d-9b1f-cc60665a1802</errorID>
      <errorWord>采取的</errorWord>
      <group>L1_Word</group>
      <groupName>字词问题</groupName>
      <ability>L2_Typo</ability>
      <abilityName>字词错误</abilityName>
      <candidateList>
        <item>采取</item>
      </candidateList>
      <explain>〈动〉❶选择施行（某种方针、政策、措施、手段、形式、态度等）：～守势｜～紧急措施。❷取：～指纹。</explain>
      <paraID>35EC2A8D</paraID>
      <start>104</start>
      <end>107</end>
      <status>unmodified</status>
      <modifiedWord/>
      <trackRevisions>false</trackRevisions>
    </reviewItem>
    <reviewItem>
      <errorID>d5baf56c-2074-4b63-896e-3204a73db8c4</errorID>
      <errorWord>(</errorWord>
      <group>L1_Format</group>
      <groupName>格式问题</groupName>
      <ability>L2_HalfPunc</ability>
      <abilityName>全半角检查</abilityName>
      <candidateList>
        <item>（</item>
      </candidateList>
      <explain>文本全半角错误。</explain>
      <paraID>44F3CE8B</paraID>
      <start>9</start>
      <end>10</end>
      <status>unmodified</status>
      <modifiedWord/>
      <trackRevisions>false</trackRevisions>
    </reviewItem>
    <reviewItem>
      <errorID>fa4cfce4-6802-4523-8dfc-2421c000a2fc</errorID>
      <errorWord>)</errorWord>
      <group>L1_Format</group>
      <groupName>格式问题</groupName>
      <ability>L2_HalfPunc</ability>
      <abilityName>全半角检查</abilityName>
      <candidateList>
        <item>）</item>
      </candidateList>
      <explain>文本全半角错误。</explain>
      <paraID>44F3CE8B</paraID>
      <start>39</start>
      <end>40</end>
      <status>unmodified</status>
      <modifiedWord/>
      <trackRevisions>false</trackRevisions>
    </reviewItem>
    <reviewItem>
      <errorID>261c2a05-821f-4ab2-859b-0548bbb61db6</errorID>
      <errorWord>(</errorWord>
      <group>L1_Format</group>
      <groupName>格式问题</groupName>
      <ability>L2_HalfPunc</ability>
      <abilityName>全半角检查</abilityName>
      <candidateList>
        <item>（</item>
      </candidateList>
      <explain>文本全半角错误。</explain>
      <paraID>3353F3F0</paraID>
      <start>12</start>
      <end>13</end>
      <status>unmodified</status>
      <modifiedWord/>
      <trackRevisions>false</trackRevisions>
    </reviewItem>
    <reviewItem>
      <errorID>2cadff4d-6f99-4c11-95d6-a06c75d782e1</errorID>
      <errorWord>)</errorWord>
      <group>L1_Format</group>
      <groupName>格式问题</groupName>
      <ability>L2_HalfPunc</ability>
      <abilityName>全半角检查</abilityName>
      <candidateList>
        <item>）</item>
      </candidateList>
      <explain>文本全半角错误。</explain>
      <paraID>3353F3F0</paraID>
      <start>36</start>
      <end>37</end>
      <status>unmodified</status>
      <modifiedWord/>
      <trackRevisions>false</trackRevisions>
    </reviewItem>
    <reviewItem>
      <errorID>be0a0bc7-4e69-469a-8951-dd8d20c938f4</errorID>
      <errorWord>(</errorWord>
      <group>L1_Format</group>
      <groupName>格式问题</groupName>
      <ability>L2_HalfPunc</ability>
      <abilityName>全半角检查</abilityName>
      <candidateList>
        <item>（</item>
      </candidateList>
      <explain>文本全半角错误。</explain>
      <paraID>332C1807</paraID>
      <start>9</start>
      <end>10</end>
      <status>unmodified</status>
      <modifiedWord/>
      <trackRevisions>false</trackRevisions>
    </reviewItem>
    <reviewItem>
      <errorID>5d99bafb-500f-49b7-b658-52e12e150856</errorID>
      <errorWord>)</errorWord>
      <group>L1_Format</group>
      <groupName>格式问题</groupName>
      <ability>L2_HalfPunc</ability>
      <abilityName>全半角检查</abilityName>
      <candidateList>
        <item>）</item>
      </candidateList>
      <explain>文本全半角错误。</explain>
      <paraID>332C1807</paraID>
      <start>33</start>
      <end>34</end>
      <status>unmodified</status>
      <modifiedWord/>
      <trackRevisions>false</trackRevisions>
    </reviewItem>
    <reviewItem>
      <errorID>f14e09f0-cb10-4948-9a48-71bcb404cfac</errorID>
      <errorWord>连锁</errorWord>
      <group>L1_Word</group>
      <groupName>字词问题</groupName>
      <ability>L2_Typo</ability>
      <abilityName>字词错误</abilityName>
      <candidateList>
        <item>联锁</item>
      </candidateList>
      <explain>存在发音相同字词的误用。</explain>
      <paraID> 56AACC1</paraID>
      <start>19</start>
      <end>21</end>
      <status>unmodified</status>
      <modifiedWord/>
      <trackRevisions>false</trackRevisions>
    </reviewItem>
    <reviewItem>
      <errorID>af357a70-1099-40fd-b7bb-6f37e9708c25</errorID>
      <errorWord>连锁</errorWord>
      <group>L1_Word</group>
      <groupName>字词问题</groupName>
      <ability>L2_Typo</ability>
      <abilityName>字词错误</abilityName>
      <candidateList>
        <item>联锁</item>
      </candidateList>
      <explain>存在发音相同字词的误用。</explain>
      <paraID>353BD2EB</paraID>
      <start>99</start>
      <end>101</end>
      <status>unmodified</status>
      <modifiedWord/>
      <trackRevisions>false</trackRevisions>
    </reviewItem>
    <reviewItem>
      <errorID>b60e74c5-e589-48f2-b938-aaae73c1f341</errorID>
      <errorWord>(</errorWord>
      <group>L1_Format</group>
      <groupName>格式问题</groupName>
      <ability>L2_HalfPunc</ability>
      <abilityName>全半角检查</abilityName>
      <candidateList>
        <item>（</item>
      </candidateList>
      <explain>文本全半角错误。</explain>
      <paraID>50614BF9</paraID>
      <start>9</start>
      <end>10</end>
      <status>unmodified</status>
      <modifiedWord/>
      <trackRevisions>false</trackRevisions>
    </reviewItem>
    <reviewItem>
      <errorID>618f6027-5a28-497c-ad03-8921f745be18</errorID>
      <errorWord>)</errorWord>
      <group>L1_Format</group>
      <groupName>格式问题</groupName>
      <ability>L2_HalfPunc</ability>
      <abilityName>全半角检查</abilityName>
      <candidateList>
        <item>）</item>
      </candidateList>
      <explain>文本全半角错误。</explain>
      <paraID>50614BF9</paraID>
      <start>61</start>
      <end>62</end>
      <status>unmodified</status>
      <modifiedWord/>
      <trackRevisions>false</trackRevisions>
    </reviewItem>
    <reviewItem>
      <errorID>5b804c99-9022-4831-8cbc-ef0b11b5136e</errorID>
      <errorWord>(</errorWord>
      <group>L1_Format</group>
      <groupName>格式问题</groupName>
      <ability>L2_HalfPunc</ability>
      <abilityName>全半角检查</abilityName>
      <candidateList>
        <item>（</item>
      </candidateList>
      <explain>文本全半角错误。</explain>
      <paraID> 4BE88FA</paraID>
      <start>81</start>
      <end>82</end>
      <status>unmodified</status>
      <modifiedWord/>
      <trackRevisions>false</trackRevisions>
    </reviewItem>
    <reviewItem>
      <errorID>70e45789-9464-427a-8a66-dc3c7bc7e36e</errorID>
      <errorWord>)</errorWord>
      <group>L1_Format</group>
      <groupName>格式问题</groupName>
      <ability>L2_HalfPunc</ability>
      <abilityName>全半角检查</abilityName>
      <candidateList>
        <item>）</item>
      </candidateList>
      <explain>文本全半角错误。</explain>
      <paraID> 4BE88FA</paraID>
      <start>133</start>
      <end>134</end>
      <status>unmodified</status>
      <modifiedWord/>
      <trackRevisions>false</trackRevisions>
    </reviewItem>
    <reviewItem>
      <errorID>76d0ad0c-e273-4443-aa5a-7192561cd293</errorID>
      <errorWord>与其</errorWord>
      <group>L1_Word</group>
      <groupName>字词问题</groupName>
      <ability>L2_Typo</ability>
      <abilityName>字词错误</abilityName>
      <candidateList>
        <item>与</item>
      </candidateList>
      <explain>（舆）yù参与：～会。</explain>
      <paraID>63E789D4</paraID>
      <start>29</start>
      <end>31</end>
      <status>unmodified</status>
      <modifiedWord/>
      <trackRevisions>false</trackRevisions>
    </reviewItem>
    <reviewItem>
      <errorID>ffcb5426-96b3-44d3-a685-73f943eff0ed</errorID>
      <errorWord>排烟系统形式</errorWord>
      <group>L1_Word</group>
      <groupName>字词问题</groupName>
      <ability>L2_Typo</ability>
      <abilityName>字词错误</abilityName>
      <candidateList>
        <item>排烟系统型式</item>
      </candidateList>
      <explain/>
      <paraID>58C805AC</paraID>
      <start>4</start>
      <end>10</end>
      <status>unmodified</status>
      <modifiedWord/>
      <trackRevisions>false</trackRevisions>
    </reviewItem>
    <reviewItem>
      <errorID>2deb7cba-747b-42eb-9cb0-6efb12e1fe19</errorID>
      <errorWord>形式</errorWord>
      <group>L1_Word</group>
      <groupName>字词问题</groupName>
      <ability>L2_Typo</ability>
      <abilityName>字词错误</abilityName>
      <candidateList>
        <item>型式</item>
      </candidateList>
      <explain/>
      <paraID>1E9B4194</paraID>
      <start>41</start>
      <end>43</end>
      <status>unmodified</status>
      <modifiedWord/>
      <trackRevisions>false</trackRevisions>
    </reviewItem>
    <reviewItem>
      <errorID>7ad022c7-e7fa-4feb-8d7b-153b3314f0d4</errorID>
      <errorWord>设置点</errorWord>
      <group>L1_Word</group>
      <groupName>字词问题</groupName>
      <ability>L2_Typo</ability>
      <abilityName>字词错误</abilityName>
      <candidateList>
        <item>设置</item>
      </candidateList>
      <explain>〈动〉❶设立：这座剧院是为儿童～的。❷安放；安装：～障碍。</explain>
      <paraID>2F72A6FB</paraID>
      <start>8</start>
      <end>11</end>
      <status>unmodified</status>
      <modifiedWord/>
      <trackRevisions>false</trackRevisions>
    </reviewItem>
    <reviewItem>
      <errorID>1c0239a2-a34e-4f90-9e44-9e1240ba129a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5023CAC6</paraID>
      <start>53</start>
      <end>56</end>
      <status>unmodified</status>
      <modifiedWord/>
      <trackRevisions>false</trackRevisions>
    </reviewItem>
    <reviewItem>
      <errorID>199448f7-6250-496f-98be-a1e87d8d57d4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5023CAC6</paraID>
      <start>58</start>
      <end>61</end>
      <status>unmodified</status>
      <modifiedWord/>
      <trackRevisions>false</trackRevisions>
    </reviewItem>
    <reviewItem>
      <errorID>56b8d90d-f4d0-4862-a07b-9fef6ceac49a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5023CAC6</paraID>
      <start>62</start>
      <end>65</end>
      <status>unmodified</status>
      <modifiedWord/>
      <trackRevisions>false</trackRevisions>
    </reviewItem>
    <reviewItem>
      <errorID>a5f2867d-0a3a-470b-a490-2c0c7a27bb65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5023CAC6</paraID>
      <start>67</start>
      <end>70</end>
      <status>unmodified</status>
      <modifiedWord/>
      <trackRevisions>false</trackRevisions>
    </reviewItem>
    <reviewItem>
      <errorID>c3e7e75b-c491-46e6-a05f-256ae2681fea</errorID>
      <errorWord>：</errorWord>
      <group>L1_Punc</group>
      <groupName>标点问题</groupName>
      <ability>L2_Punc</ability>
      <abilityName>标点符号检查</abilityName>
      <candidateList/>
      <explain/>
      <paraID>13D508D5</paraID>
      <start>23</start>
      <end>24</end>
      <status>unmodified</status>
      <modifiedWord/>
      <trackRevisions>false</trackRevisions>
    </reviewItem>
    <reviewItem>
      <errorID>867bb7e8-506b-4cf5-9436-8be6a72bb1a0</errorID>
      <errorWord>(</errorWord>
      <group>L1_Format</group>
      <groupName>格式问题</groupName>
      <ability>L2_HalfPunc</ability>
      <abilityName>全半角检查</abilityName>
      <candidateList>
        <item>（</item>
      </candidateList>
      <explain>文本全半角错误。</explain>
      <paraID>1F9B0FFF</paraID>
      <start>0</start>
      <end>1</end>
      <status>unmodified</status>
      <modifiedWord/>
      <trackRevisions>false</trackRevisions>
    </reviewItem>
    <reviewItem>
      <errorID>a3b79f44-01df-4488-b8da-8d7558132bce</errorID>
      <errorWord>)</errorWord>
      <group>L1_Format</group>
      <groupName>格式问题</groupName>
      <ability>L2_HalfPunc</ability>
      <abilityName>全半角检查</abilityName>
      <candidateList>
        <item>）</item>
      </candidateList>
      <explain>文本全半角错误。</explain>
      <paraID>1F9B0FFF</paraID>
      <start>3</start>
      <end>4</end>
      <status>unmodified</status>
      <modifiedWord/>
      <trackRevisions>false</trackRevisions>
    </reviewItem>
    <reviewItem>
      <errorID>7d5d0368-9ade-46a2-93eb-1c0ea3ac0aa1</errorID>
      <errorWord>、以及</errorWord>
      <group>L1_Punc</group>
      <groupName>标点问题</groupName>
      <ability>L2_Punc</ability>
      <abilityName>标点符号检查</abilityName>
      <candidateList>
        <item>，以及</item>
      </candidateList>
      <explain>连接词前后不宜使用顿号，建议使用逗号。</explain>
      <paraID> B4B4005</paraID>
      <start>22</start>
      <end>25</end>
      <status>unmodified</status>
      <modifiedWord/>
      <trackRevisions>false</trackRevisions>
    </reviewItem>
    <reviewItem>
      <errorID>4a7125b6-2e3b-4eb9-8215-fd27b4d53125</errorID>
      <errorWord>（</errorWord>
      <group>L1_Punc</group>
      <groupName>标点问题</groupName>
      <ability>L2_Punc</ability>
      <abilityName>标点符号检查</abilityName>
      <candidateList/>
      <explain>同一形式括号套用。</explain>
      <paraID> B4B4005</paraID>
      <start>30</start>
      <end>31</end>
      <status>unmodified</status>
      <modifiedWord/>
      <trackRevisions>false</trackRevisions>
    </reviewItem>
    <reviewItem>
      <errorID>5aaedbdb-cd09-44c2-b66d-d0adcc9e5336</errorID>
      <errorWord>）</errorWord>
      <group>L1_Punc</group>
      <groupName>标点问题</groupName>
      <ability>L2_Punc</ability>
      <abilityName>标点符号检查</abilityName>
      <candidateList/>
      <explain>同一形式括号套用。</explain>
      <paraID> B4B4005</paraID>
      <start>32</start>
      <end>33</end>
      <status>unmodified</status>
      <modifiedWord/>
      <trackRevisions>false</trackRevisions>
    </reviewItem>
    <reviewItem>
      <errorID>63e2b797-935e-43aa-b9bd-024e443daf9b</errorID>
      <errorWord>“/</errorWord>
      <group>L1_Punc</group>
      <groupName>标点问题</groupName>
      <ability>L2_Punc</ability>
      <abilityName>标点符号检查</abilityName>
      <candidateList>
        <item>“</item>
      </candidateList>
      <explain/>
      <paraID>485B6890</paraID>
      <start>32</start>
      <end>34</end>
      <status>unmodified</status>
      <modifiedWord/>
      <trackRevisions>false</trackRevisions>
    </reviewItem>
    <reviewItem>
      <errorID>ad4e9262-beb4-49db-a88e-59d83013dc7a</errorID>
      <errorWord>：</errorWord>
      <group>L1_Punc</group>
      <groupName>标点问题</groupName>
      <ability>L2_Punc</ability>
      <abilityName>标点符号检查</abilityName>
      <candidateList/>
      <explain/>
      <paraID>52190D1D</paraID>
      <start>23</start>
      <end>24</end>
      <status>unmodified</status>
      <modifiedWord/>
      <trackRevisions>false</trackRevisions>
    </reviewItem>
    <reviewItem>
      <errorID>37f5340b-ed98-4106-b2f2-22825f093d79</errorID>
      <errorWord>内</errorWord>
      <group>L1_Word</group>
      <groupName>字词问题</groupName>
      <ability>L2_Typo</ability>
      <abilityName>字词错误</abilityName>
      <candidateList>
        <item/>
      </candidateList>
      <explain/>
      <paraID>6549AD70</paraID>
      <start>15</start>
      <end>16</end>
      <status>unmodified</status>
      <modifiedWord/>
      <trackRevisions>false</trackRevisions>
    </reviewItem>
    <reviewItem>
      <errorID>9b8a988d-9577-4474-a251-b0fb25b24cdb</errorID>
      <errorWord>(</errorWord>
      <group>L1_Format</group>
      <groupName>格式问题</groupName>
      <ability>L2_HalfPunc</ability>
      <abilityName>全半角检查</abilityName>
      <candidateList>
        <item>（</item>
      </candidateList>
      <explain>文本全半角错误。</explain>
      <paraID> A28072B</paraID>
      <start>0</start>
      <end>1</end>
      <status>unmodified</status>
      <modifiedWord/>
      <trackRevisions>false</trackRevisions>
    </reviewItem>
    <reviewItem>
      <errorID>40646405-ce24-49b4-8972-54c69711a229</errorID>
      <errorWord>)</errorWord>
      <group>L1_Format</group>
      <groupName>格式问题</groupName>
      <ability>L2_HalfPunc</ability>
      <abilityName>全半角检查</abilityName>
      <candidateList>
        <item>）</item>
      </candidateList>
      <explain>文本全半角错误。</explain>
      <paraID> A28072B</paraID>
      <start>3</start>
      <end>4</end>
      <status>unmodified</status>
      <modifiedWord/>
      <trackRevisions>false</trackRevisions>
    </reviewItem>
    <reviewItem>
      <errorID>4361c600-e632-469b-88a3-d1c82b57dd61</errorID>
      <errorWord>(</errorWord>
      <group>L1_Format</group>
      <groupName>格式问题</groupName>
      <ability>L2_HalfPunc</ability>
      <abilityName>全半角检查</abilityName>
      <candidateList>
        <item>（</item>
      </candidateList>
      <explain>文本全半角错误。</explain>
      <paraID>4FC1F88B</paraID>
      <start>93</start>
      <end>94</end>
      <status>unmodified</status>
      <modifiedWord/>
      <trackRevisions>false</trackRevisions>
    </reviewItem>
    <reviewItem>
      <errorID>d5247c73-21fd-4287-a8d0-d7a4cacf6823</errorID>
      <errorWord>)</errorWord>
      <group>L1_Format</group>
      <groupName>格式问题</groupName>
      <ability>L2_HalfPunc</ability>
      <abilityName>全半角检查</abilityName>
      <candidateList>
        <item>）</item>
      </candidateList>
      <explain>文本全半角错误。</explain>
      <paraID>4FC1F88B</paraID>
      <start>97</start>
      <end>98</end>
      <status>unmodified</status>
      <modifiedWord/>
      <trackRevisions>false</trackRevisions>
    </reviewItem>
    <reviewItem>
      <errorID>abde02b6-aec2-463e-b01c-172666cc1f41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30F152D9</paraID>
      <start>29</start>
      <end>30</end>
      <status>unmodified</status>
      <modifiedWord/>
      <trackRevisions>false</trackRevisions>
    </reviewItem>
    <reviewItem>
      <errorID>9b89983d-f6d6-4436-b5a8-4fd83426faa6</errorID>
      <errorWord>（</errorWord>
      <group>L1_Format</group>
      <groupName>格式问题</groupName>
      <ability>L2_HalfPunc</ability>
      <abilityName>全半角检查</abilityName>
      <candidateList>
        <item>(</item>
      </candidateList>
      <explain>文本全半角错误。</explain>
      <paraID>73B1BC80</paraID>
      <start>0</start>
      <end>1</end>
      <status>unmodified</status>
      <modifiedWord/>
      <trackRevisions>false</trackRevisions>
    </reviewItem>
    <reviewItem>
      <errorID>7f286d26-3c44-46b0-b51d-67297b33bb5e</errorID>
      <errorWord>）</errorWord>
      <group>L1_Format</group>
      <groupName>格式问题</groupName>
      <ability>L2_HalfPunc</ability>
      <abilityName>全半角检查</abilityName>
      <candidateList>
        <item>)</item>
      </candidateList>
      <explain>文本全半角错误。</explain>
      <paraID>73B1BC80</paraID>
      <start>2</start>
      <end>3</end>
      <status>unmodified</status>
      <modifiedWord/>
      <trackRevisions>false</trackRevisions>
    </reviewItem>
    <reviewItem>
      <errorID>4eed4f57-6525-4ce1-9c54-f8afab1e654f</errorID>
      <errorWord>（</errorWord>
      <group>L1_Format</group>
      <groupName>格式问题</groupName>
      <ability>L2_HalfPunc</ability>
      <abilityName>全半角检查</abilityName>
      <candidateList>
        <item>(</item>
      </candidateList>
      <explain>文本全半角错误。</explain>
      <paraID>42F63614</paraID>
      <start>0</start>
      <end>1</end>
      <status>unmodified</status>
      <modifiedWord/>
      <trackRevisions>false</trackRevisions>
    </reviewItem>
    <reviewItem>
      <errorID>1b71dc28-e559-40ad-831c-18c6d2e51dbb</errorID>
      <errorWord>）</errorWord>
      <group>L1_Format</group>
      <groupName>格式问题</groupName>
      <ability>L2_HalfPunc</ability>
      <abilityName>全半角检查</abilityName>
      <candidateList>
        <item>)</item>
      </candidateList>
      <explain>文本全半角错误。</explain>
      <paraID>42F63614</paraID>
      <start>2</start>
      <end>3</end>
      <status>unmodified</status>
      <modifiedWord/>
      <trackRevisions>false</trackRevisions>
    </reviewItem>
    <reviewItem>
      <errorID>a20091ba-77ac-48cf-afd8-71a9b69473a2</errorID>
      <errorWord>(</errorWord>
      <group>L1_Format</group>
      <groupName>格式问题</groupName>
      <ability>L2_HalfPunc</ability>
      <abilityName>全半角检查</abilityName>
      <candidateList>
        <item>（</item>
      </candidateList>
      <explain>文本全半角错误。</explain>
      <paraID>5281C804</paraID>
      <start>93</start>
      <end>94</end>
      <status>unmodified</status>
      <modifiedWord/>
      <trackRevisions>false</trackRevisions>
    </reviewItem>
    <reviewItem>
      <errorID>5b2160c1-bc7f-4fc9-b18d-c8933694f965</errorID>
      <errorWord>)</errorWord>
      <group>L1_Format</group>
      <groupName>格式问题</groupName>
      <ability>L2_HalfPunc</ability>
      <abilityName>全半角检查</abilityName>
      <candidateList>
        <item>）</item>
      </candidateList>
      <explain>文本全半角错误。</explain>
      <paraID>5281C804</paraID>
      <start>97</start>
      <end>98</end>
      <status>unmodified</status>
      <modifiedWord/>
      <trackRevisions>false</trackRevisions>
    </reviewItem>
    <reviewItem>
      <errorID>822f6fb8-ffc8-4db8-afd3-539353fc2437</errorID>
      <errorWord>“/</errorWord>
      <group>L1_Punc</group>
      <groupName>标点问题</groupName>
      <ability>L2_Punc</ability>
      <abilityName>标点符号检查</abilityName>
      <candidateList>
        <item>“</item>
      </candidateList>
      <explain/>
      <paraID>7DED4B8F</paraID>
      <start>30</start>
      <end>32</end>
      <status>unmodified</status>
      <modifiedWord/>
      <trackRevisions>false</trackRevisions>
    </reviewItem>
    <reviewItem>
      <errorID>f8ac4d8c-ccf7-4402-ac4b-931294c780d6</errorID>
      <errorWord>(</errorWord>
      <group>L1_Format</group>
      <groupName>格式问题</groupName>
      <ability>L2_HalfPunc</ability>
      <abilityName>全半角检查</abilityName>
      <candidateList>
        <item>（</item>
      </candidateList>
      <explain>文本全半角错误。</explain>
      <paraID>7DED4B8F</paraID>
      <start>81</start>
      <end>82</end>
      <status>unmodified</status>
      <modifiedWord/>
      <trackRevisions>false</trackRevisions>
    </reviewItem>
    <reviewItem>
      <errorID>79d693e6-0b32-4823-8260-ed798e4b3fa2</errorID>
      <errorWord>)</errorWord>
      <group>L1_Format</group>
      <groupName>格式问题</groupName>
      <ability>L2_HalfPunc</ability>
      <abilityName>全半角检查</abilityName>
      <candidateList>
        <item>）</item>
      </candidateList>
      <explain>文本全半角错误。</explain>
      <paraID>7DED4B8F</paraID>
      <start>99</start>
      <end>100</end>
      <status>unmodified</status>
      <modifiedWord/>
      <trackRevisions>false</trackRevisions>
    </reviewItem>
    <reviewItem>
      <errorID>544948c1-cbb8-4fce-a612-7828df63fe91</errorID>
      <errorWord>(</errorWord>
      <group>L1_Format</group>
      <groupName>格式问题</groupName>
      <ability>L2_HalfPunc</ability>
      <abilityName>全半角检查</abilityName>
      <candidateList>
        <item>（</item>
      </candidateList>
      <explain>文本全半角错误。</explain>
      <paraID>392FF1ED</paraID>
      <start>16</start>
      <end>17</end>
      <status>unmodified</status>
      <modifiedWord/>
      <trackRevisions>false</trackRevisions>
    </reviewItem>
    <reviewItem>
      <errorID>0fe6eb86-9cab-4df0-99b7-64513a126918</errorID>
      <errorWord>)</errorWord>
      <group>L1_Format</group>
      <groupName>格式问题</groupName>
      <ability>L2_HalfPunc</ability>
      <abilityName>全半角检查</abilityName>
      <candidateList>
        <item>）</item>
      </candidateList>
      <explain>文本全半角错误。</explain>
      <paraID>392FF1ED</paraID>
      <start>18</start>
      <end>19</end>
      <status>unmodified</status>
      <modifiedWord/>
      <trackRevisions>false</trackRevisions>
    </reviewItem>
    <reviewItem>
      <errorID>3c6cdd9c-3140-418f-8c4a-92d07ec6f111</errorID>
      <errorWord>(</errorWord>
      <group>L1_Format</group>
      <groupName>格式问题</groupName>
      <ability>L2_HalfPunc</ability>
      <abilityName>全半角检查</abilityName>
      <candidateList>
        <item>（</item>
      </candidateList>
      <explain>文本全半角错误。</explain>
      <paraID>392FF1ED</paraID>
      <start>79</start>
      <end>80</end>
      <status>unmodified</status>
      <modifiedWord/>
      <trackRevisions>false</trackRevisions>
    </reviewItem>
    <reviewItem>
      <errorID>063ce715-db81-4635-84f7-4156e3711632</errorID>
      <errorWord>)</errorWord>
      <group>L1_Format</group>
      <groupName>格式问题</groupName>
      <ability>L2_HalfPunc</ability>
      <abilityName>全半角检查</abilityName>
      <candidateList>
        <item>）</item>
      </candidateList>
      <explain>文本全半角错误。</explain>
      <paraID>392FF1ED</paraID>
      <start>81</start>
      <end>82</end>
      <status>unmodified</status>
      <modifiedWord/>
      <trackRevisions>false</trackRevisions>
    </reviewItem>
    <reviewItem>
      <errorID>31f9fbe3-0434-4be8-bfae-db20703c94fc</errorID>
      <errorWord>(</errorWord>
      <group>L1_Format</group>
      <groupName>格式问题</groupName>
      <ability>L2_HalfPunc</ability>
      <abilityName>全半角检查</abilityName>
      <candidateList>
        <item>（</item>
      </candidateList>
      <explain>文本全半角错误。</explain>
      <paraID> 61C438D</paraID>
      <start>12</start>
      <end>13</end>
      <status>unmodified</status>
      <modifiedWord/>
      <trackRevisions>false</trackRevisions>
    </reviewItem>
    <reviewItem>
      <errorID>a07f045b-29af-4195-9b83-f55cbc78b655</errorID>
      <errorWord>)</errorWord>
      <group>L1_Format</group>
      <groupName>格式问题</groupName>
      <ability>L2_HalfPunc</ability>
      <abilityName>全半角检查</abilityName>
      <candidateList>
        <item>）</item>
      </candidateList>
      <explain>文本全半角错误。</explain>
      <paraID> 61C438D</paraID>
      <start>15</start>
      <end>16</end>
      <status>unmodified</status>
      <modifiedWord/>
      <trackRevisions>false</trackRevisions>
    </reviewItem>
    <reviewItem>
      <errorID>d6b8db9d-3a42-4166-89df-d036ab6c9535</errorID>
      <errorWord>(</errorWord>
      <group>L1_Format</group>
      <groupName>格式问题</groupName>
      <ability>L2_HalfPunc</ability>
      <abilityName>全半角检查</abilityName>
      <candidateList>
        <item>（</item>
      </candidateList>
      <explain>文本全半角错误。</explain>
      <paraID>2E3F4FF8</paraID>
      <start>0</start>
      <end>1</end>
      <status>unmodified</status>
      <modifiedWord/>
      <trackRevisions>false</trackRevisions>
    </reviewItem>
    <reviewItem>
      <errorID>900fac79-7985-49a2-8ea6-9d140fc8adfb</errorID>
      <errorWord>)</errorWord>
      <group>L1_Format</group>
      <groupName>格式问题</groupName>
      <ability>L2_HalfPunc</ability>
      <abilityName>全半角检查</abilityName>
      <candidateList>
        <item>）</item>
      </candidateList>
      <explain>文本全半角错误。</explain>
      <paraID>2E3F4FF8</paraID>
      <start>3</start>
      <end>4</end>
      <status>unmodified</status>
      <modifiedWord/>
      <trackRevisions>false</trackRevisions>
    </reviewItem>
    <reviewItem>
      <errorID>b0a20942-f4a2-44c1-9b76-ddafb8075184</errorID>
      <errorWord>(</errorWord>
      <group>L1_Format</group>
      <groupName>格式问题</groupName>
      <ability>L2_HalfPunc</ability>
      <abilityName>全半角检查</abilityName>
      <candidateList>
        <item>（</item>
      </candidateList>
      <explain>文本全半角错误。</explain>
      <paraID>24561540</paraID>
      <start>99</start>
      <end>100</end>
      <status>unmodified</status>
      <modifiedWord/>
      <trackRevisions>false</trackRevisions>
    </reviewItem>
    <reviewItem>
      <errorID>d9089fcd-9bb5-4c23-9e07-4ffa0777e1e0</errorID>
      <errorWord>;</errorWord>
      <group>L1_Format</group>
      <groupName>格式问题</groupName>
      <ability>L2_HalfPunc</ability>
      <abilityName>全半角检查</abilityName>
      <candidateList>
        <item>；</item>
      </candidateList>
      <explain>文本全半角错误。</explain>
      <paraID>24561540</paraID>
      <start>109</start>
      <end>110</end>
      <status>unmodified</status>
      <modifiedWord/>
      <trackRevisions>false</trackRevisions>
    </reviewItem>
    <reviewItem>
      <errorID>48efaa9c-aaf3-4302-bf1d-a915f8306f0a</errorID>
      <errorWord>;</errorWord>
      <group>L1_Format</group>
      <groupName>格式问题</groupName>
      <ability>L2_HalfPunc</ability>
      <abilityName>全半角检查</abilityName>
      <candidateList>
        <item>；</item>
      </candidateList>
      <explain>文本全半角错误。</explain>
      <paraID>24561540</paraID>
      <start>119</start>
      <end>120</end>
      <status>unmodified</status>
      <modifiedWord/>
      <trackRevisions>false</trackRevisions>
    </reviewItem>
    <reviewItem>
      <errorID>385b7e4c-5fdb-4d5f-acba-cbc723fd60f9</errorID>
      <errorWord>;</errorWord>
      <group>L1_Format</group>
      <groupName>格式问题</groupName>
      <ability>L2_HalfPunc</ability>
      <abilityName>全半角检查</abilityName>
      <candidateList>
        <item>；</item>
      </candidateList>
      <explain>文本全半角错误。</explain>
      <paraID>24561540</paraID>
      <start>130</start>
      <end>131</end>
      <status>unmodified</status>
      <modifiedWord/>
      <trackRevisions>false</trackRevisions>
    </reviewItem>
    <reviewItem>
      <errorID>8ca4e14f-83fd-485b-b7d8-1dbe3ec3d2b7</errorID>
      <errorWord>;</errorWord>
      <group>L1_Format</group>
      <groupName>格式问题</groupName>
      <ability>L2_HalfPunc</ability>
      <abilityName>全半角检查</abilityName>
      <candidateList>
        <item>；</item>
      </candidateList>
      <explain>文本全半角错误。</explain>
      <paraID>24561540</paraID>
      <start>140</start>
      <end>141</end>
      <status>unmodified</status>
      <modifiedWord/>
      <trackRevisions>false</trackRevisions>
    </reviewItem>
    <reviewItem>
      <errorID>8b2c777d-31fa-4611-806b-93d7d8d454fc</errorID>
      <errorWord>)</errorWord>
      <group>L1_Format</group>
      <groupName>格式问题</groupName>
      <ability>L2_HalfPunc</ability>
      <abilityName>全半角检查</abilityName>
      <candidateList>
        <item>）</item>
      </candidateList>
      <explain>文本全半角错误。</explain>
      <paraID>24561540</paraID>
      <start>150</start>
      <end>151</end>
      <status>unmodified</status>
      <modifiedWord/>
      <trackRevisions>false</trackRevisions>
    </reviewItem>
    <reviewItem>
      <errorID>61383101-37a0-4522-879a-1e5904a8a6d1</errorID>
      <errorWord>,</errorWord>
      <group>L1_Format</group>
      <groupName>格式问题</groupName>
      <ability>L2_HalfPunc</ability>
      <abilityName>全半角检查</abilityName>
      <candidateList>
        <item>，</item>
      </candidateList>
      <explain>文本全半角错误。</explain>
      <paraID>24561540</paraID>
      <start>173</start>
      <end>174</end>
      <status>unmodified</status>
      <modifiedWord/>
      <trackRevisions>false</trackRevisions>
    </reviewItem>
    <reviewItem>
      <errorID>0ef195aa-22e0-48fd-a6fd-e8cae8dd0f1e</errorID>
      <errorWord>材料的</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584541AD</paraID>
      <start>8</start>
      <end>11</end>
      <status>unmodified</status>
      <modifiedWord/>
      <trackRevisions>false</trackRevisions>
    </reviewItem>
    <reviewItem>
      <errorID>82648026-72ae-4a08-aaaf-57cfdb5bc6f8</errorID>
      <errorWord>(</errorWord>
      <group>L1_Format</group>
      <groupName>格式问题</groupName>
      <ability>L2_HalfPunc</ability>
      <abilityName>全半角检查</abilityName>
      <candidateList>
        <item>（</item>
      </candidateList>
      <explain>文本全半角错误。</explain>
      <paraID> 7036D59</paraID>
      <start>0</start>
      <end>1</end>
      <status>unmodified</status>
      <modifiedWord/>
      <trackRevisions>false</trackRevisions>
    </reviewItem>
    <reviewItem>
      <errorID>45f5d20c-e3c8-48f3-b3da-5792f5e4c71c</errorID>
      <errorWord>)</errorWord>
      <group>L1_Format</group>
      <groupName>格式问题</groupName>
      <ability>L2_HalfPunc</ability>
      <abilityName>全半角检查</abilityName>
      <candidateList>
        <item>）</item>
      </candidateList>
      <explain>文本全半角错误。</explain>
      <paraID> 7036D59</paraID>
      <start>3</start>
      <end>4</end>
      <status>unmodified</status>
      <modifiedWord/>
      <trackRevisions>false</trackRevisions>
    </reviewItem>
    <reviewItem>
      <errorID>212abf7a-6902-49e9-b2f6-6a0a6ee4b8c0</errorID>
      <errorWord>:</errorWord>
      <group>L1_Punc</group>
      <groupName>标点问题</groupName>
      <ability>L2_Punc</ability>
      <abilityName>标点符号检查</abilityName>
      <candidateList/>
      <explain/>
      <paraID>317E048A</paraID>
      <start>21</start>
      <end>22</end>
      <status>unmodified</status>
      <modifiedWord/>
      <trackRevisions>false</trackRevisions>
    </reviewItem>
    <reviewItem>
      <errorID>b2f26112-4b4c-44f7-bf72-201c2e3c8dff</errorID>
      <errorWord>,</errorWord>
      <group>L1_Format</group>
      <groupName>格式问题</groupName>
      <ability>L2_HalfPunc</ability>
      <abilityName>全半角检查</abilityName>
      <candidateList>
        <item>，</item>
      </candidateList>
      <explain>文本全半角错误。</explain>
      <paraID>72EF9C78</paraID>
      <start>71</start>
      <end>72</end>
      <status>unmodified</status>
      <modifiedWord/>
      <trackRevisions>false</trackRevisions>
    </reviewItem>
    <reviewItem>
      <errorID>11620892-b9cb-4c0f-a396-e50cabd9dc6a</errorID>
      <errorWord>,</errorWord>
      <group>L1_Format</group>
      <groupName>格式问题</groupName>
      <ability>L2_HalfPunc</ability>
      <abilityName>全半角检查</abilityName>
      <candidateList>
        <item>，</item>
      </candidateList>
      <explain>文本全半角错误。</explain>
      <paraID>72EF9C78</paraID>
      <start>79</start>
      <end>80</end>
      <status>unmodified</status>
      <modifiedWord/>
      <trackRevisions>false</trackRevisions>
    </reviewItem>
    <reviewItem>
      <errorID>5184433e-29ea-403f-bf73-a3835bfc0208</errorID>
      <errorWord>(</errorWord>
      <group>L1_Format</group>
      <groupName>格式问题</groupName>
      <ability>L2_HalfPunc</ability>
      <abilityName>全半角检查</abilityName>
      <candidateList>
        <item>（</item>
      </candidateList>
      <explain>文本全半角错误。</explain>
      <paraID>72EF9C78</paraID>
      <start>93</start>
      <end>94</end>
      <status>unmodified</status>
      <modifiedWord/>
      <trackRevisions>false</trackRevisions>
    </reviewItem>
    <reviewItem>
      <errorID>069a910d-8b11-47c1-9867-7334ceea22a1</errorID>
      <errorWord>)</errorWord>
      <group>L1_Format</group>
      <groupName>格式问题</groupName>
      <ability>L2_HalfPunc</ability>
      <abilityName>全半角检查</abilityName>
      <candidateList>
        <item>）</item>
      </candidateList>
      <explain>文本全半角错误。</explain>
      <paraID>72EF9C78</paraID>
      <start>97</start>
      <end>98</end>
      <status>unmodified</status>
      <modifiedWord/>
      <trackRevisions>false</trackRevisions>
    </reviewItem>
    <reviewItem>
      <errorID>45cbb07a-d627-4be0-8dd9-2fa6ed2f504d</errorID>
      <errorWord>,</errorWord>
      <group>L1_Format</group>
      <groupName>格式问题</groupName>
      <ability>L2_HalfPunc</ability>
      <abilityName>全半角检查</abilityName>
      <candidateList>
        <item>，</item>
      </candidateList>
      <explain>文本全半角错误。</explain>
      <paraID>1055E98B</paraID>
      <start>9</start>
      <end>10</end>
      <status>unmodified</status>
      <modifiedWord/>
      <trackRevisions>false</trackRevisions>
    </reviewItem>
    <reviewItem>
      <errorID>881ff782-0f7d-4975-aa96-21236d3838b9</errorID>
      <errorWord>“/</errorWord>
      <group>L1_Punc</group>
      <groupName>标点问题</groupName>
      <ability>L2_Punc</ability>
      <abilityName>标点符号检查</abilityName>
      <candidateList>
        <item>“</item>
      </candidateList>
      <explain/>
      <paraID>1055E98B</paraID>
      <start>30</start>
      <end>32</end>
      <status>unmodified</status>
      <modifiedWord/>
      <trackRevisions>false</trackRevisions>
    </reviewItem>
    <reviewItem>
      <errorID>1482bc0d-325b-46fd-8570-85aa045ebcb6</errorID>
      <errorWord>,</errorWord>
      <group>L1_Format</group>
      <groupName>格式问题</groupName>
      <ability>L2_HalfPunc</ability>
      <abilityName>全半角检查</abilityName>
      <candidateList>
        <item>，</item>
      </candidateList>
      <explain>文本全半角错误。</explain>
      <paraID>1055E98B</paraID>
      <start>44</start>
      <end>45</end>
      <status>unmodified</status>
      <modifiedWord/>
      <trackRevisions>false</trackRevisions>
    </reviewItem>
    <reviewItem>
      <errorID>312872c2-5a41-4c90-beb1-004325e6048a</errorID>
      <errorWord>(</errorWord>
      <group>L1_Format</group>
      <groupName>格式问题</groupName>
      <ability>L2_HalfPunc</ability>
      <abilityName>全半角检查</abilityName>
      <candidateList>
        <item>（</item>
      </candidateList>
      <explain>文本全半角错误。</explain>
      <paraID>1055E98B</paraID>
      <start>81</start>
      <end>82</end>
      <status>unmodified</status>
      <modifiedWord/>
      <trackRevisions>false</trackRevisions>
    </reviewItem>
    <reviewItem>
      <errorID>5a9a2c2b-27e1-4463-a62c-12db4985c405</errorID>
      <errorWord>)</errorWord>
      <group>L1_Format</group>
      <groupName>格式问题</groupName>
      <ability>L2_HalfPunc</ability>
      <abilityName>全半角检查</abilityName>
      <candidateList>
        <item>）</item>
      </candidateList>
      <explain>文本全半角错误。</explain>
      <paraID>1055E98B</paraID>
      <start>99</start>
      <end>100</end>
      <status>unmodified</status>
      <modifiedWord/>
      <trackRevisions>false</trackRevisions>
    </reviewItem>
    <reviewItem>
      <errorID>f944c9e9-2d5e-4c82-9d47-4f59a46c71c3</errorID>
      <errorWord>:</errorWord>
      <group>L1_Format</group>
      <groupName>格式问题</groupName>
      <ability>L2_HalfPunc</ability>
      <abilityName>全半角检查</abilityName>
      <candidateList>
        <item>：</item>
      </candidateList>
      <explain>文本全半角错误。</explain>
      <paraID>29A54D3F</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7c8c36-a15d-422b-b517-7a7a7fdaa90c}">
  <ds:schemaRefs/>
</ds:datastoreItem>
</file>

<file path=docProps/app.xml><?xml version="1.0" encoding="utf-8"?>
<Properties xmlns="http://schemas.openxmlformats.org/officeDocument/2006/extended-properties" xmlns:vt="http://schemas.openxmlformats.org/officeDocument/2006/docPropsVTypes">
  <Pages>95</Pages>
  <Words>44938</Words>
  <Characters>46153</Characters>
  <Paragraphs>8720</Paragraphs>
  <TotalTime>80</TotalTime>
  <ScaleCrop>false</ScaleCrop>
  <LinksUpToDate>false</LinksUpToDate>
  <CharactersWithSpaces>49791</CharactersWithSpaces>
  <Application>WPS Office_12.1.0.23539_F1E327BC-269C-435d-A152-05C5408002CA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2022-08-28T10:03:00Z</dcterms:created>
  <dc:creator>admin</dc:creator>
  <cp:lastModifiedBy>维维豆奶~</cp:lastModifiedBy>
  <cp:lastPrinted>2025-09-26T07:29:00Z</cp:lastPrinted>
  <dcterms:modified xsi:type="dcterms:W3CDTF">2025-11-28T02:48:31Z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2022-08-24T18:04:16Z</vt:filetime>
  </property>
  <property fmtid="{D5CDD505-2E9C-101B-9397-08002B2CF9AE}" pid="4" name="KSOProductBuildVer">
    <vt:lpwstr>2052-12.1.0.23539</vt:lpwstr>
  </property>
  <property fmtid="{D5CDD505-2E9C-101B-9397-08002B2CF9AE}" pid="5" name="ICV">
    <vt:lpwstr>3153C14124DC4C01A5B1F0D566FD736B_13</vt:lpwstr>
  </property>
  <property fmtid="{D5CDD505-2E9C-101B-9397-08002B2CF9AE}" pid="6" name="KSOTemplateDocerSaveRecord">
    <vt:lpwstr>eyJoZGlkIjoiNTcxZTU2MjUzNTA2ODE0NDlhYmU1MTk3NWU0NmU1MWEiLCJ1c2VySWQiOiI0MTI2MDU4MjQifQ==</vt:lpwstr>
  </property>
</Properties>
</file>