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Times New Roman" w:hAnsi="Times New Roman" w:eastAsia="仿宋_GB2312"/>
          <w:sz w:val="32"/>
          <w:szCs w:val="32"/>
          <w:lang w:val="en-US" w:eastAsia="zh-CN"/>
        </w:rPr>
      </w:pPr>
      <w:r>
        <w:rPr>
          <w:rFonts w:ascii="Times New Roman" w:hAnsi="Times New Roman" w:eastAsia="仿宋_GB2312"/>
          <w:sz w:val="32"/>
          <w:szCs w:val="32"/>
        </w:rPr>
        <w:t>HNPR—2025—3400</w:t>
      </w:r>
      <w:r>
        <w:rPr>
          <w:rFonts w:hint="eastAsia" w:eastAsia="仿宋_GB2312"/>
          <w:sz w:val="32"/>
          <w:szCs w:val="32"/>
          <w:lang w:val="en-US" w:eastAsia="zh-CN"/>
        </w:rPr>
        <w:t>3</w:t>
      </w:r>
    </w:p>
    <w:p>
      <w:pPr>
        <w:spacing w:line="1320" w:lineRule="exact"/>
        <w:jc w:val="right"/>
        <w:rPr>
          <w:rFonts w:hint="eastAsia" w:ascii="方正小标宋_GBK" w:eastAsia="方正小标宋_GBK"/>
          <w:color w:val="FF0000"/>
          <w:sz w:val="52"/>
          <w:szCs w:val="60"/>
          <w:u w:val="single"/>
        </w:rPr>
      </w:pPr>
      <w:r>
        <w:rPr>
          <w:rFonts w:hint="eastAsia" w:ascii="方正小标宋_GBK" w:eastAsia="方正小标宋_GBK"/>
          <w:color w:val="FF0000"/>
          <w:spacing w:val="130"/>
          <w:w w:val="65"/>
          <w:sz w:val="52"/>
          <w:szCs w:val="60"/>
          <w:u w:val="single"/>
        </w:rPr>
        <w:t xml:space="preserve">             </w:t>
      </w:r>
      <w:r>
        <w:rPr>
          <w:rFonts w:hint="eastAsia" w:ascii="方正小标宋_GBK" w:eastAsia="方正小标宋_GBK"/>
          <w:color w:val="FF0000"/>
          <w:sz w:val="52"/>
          <w:szCs w:val="60"/>
          <w:u w:val="single"/>
        </w:rPr>
        <w:t xml:space="preserve"> </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湘数据〔202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90</w:t>
      </w:r>
      <w:r>
        <w:rPr>
          <w:rFonts w:hint="default" w:ascii="Times New Roman" w:hAnsi="Times New Roman" w:eastAsia="仿宋_GB2312"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eastAsia="方正小标宋简体"/>
          <w:sz w:val="44"/>
          <w:szCs w:val="44"/>
        </w:rPr>
      </w:pPr>
    </w:p>
    <w:p>
      <w:pPr>
        <w:spacing w:line="640" w:lineRule="exact"/>
        <w:jc w:val="center"/>
        <w:rPr>
          <w:rFonts w:eastAsia="方正小标宋简体"/>
          <w:sz w:val="44"/>
          <w:szCs w:val="44"/>
        </w:rPr>
      </w:pPr>
      <w:bookmarkStart w:id="2" w:name="_GoBack"/>
      <w:r>
        <w:rPr>
          <w:rFonts w:eastAsia="方正小标宋简体"/>
          <w:sz w:val="44"/>
          <w:szCs w:val="44"/>
        </w:rPr>
        <w:t>湖南省</w:t>
      </w:r>
      <w:r>
        <w:rPr>
          <w:rFonts w:hint="eastAsia" w:eastAsia="方正小标宋简体"/>
          <w:sz w:val="44"/>
          <w:szCs w:val="44"/>
        </w:rPr>
        <w:t>数据局</w:t>
      </w:r>
    </w:p>
    <w:p>
      <w:pPr>
        <w:spacing w:line="640" w:lineRule="exact"/>
        <w:jc w:val="center"/>
        <w:rPr>
          <w:rFonts w:eastAsia="方正小标宋简体"/>
          <w:sz w:val="44"/>
          <w:szCs w:val="44"/>
        </w:rPr>
      </w:pPr>
      <w:r>
        <w:rPr>
          <w:rFonts w:hint="eastAsia" w:eastAsia="方正小标宋简体"/>
          <w:sz w:val="44"/>
          <w:szCs w:val="44"/>
        </w:rPr>
        <w:t>关于</w:t>
      </w:r>
      <w:r>
        <w:rPr>
          <w:rFonts w:eastAsia="方正小标宋简体"/>
          <w:sz w:val="44"/>
          <w:szCs w:val="44"/>
        </w:rPr>
        <w:t>印发《湖南省省本级公共数据资源授权</w:t>
      </w:r>
    </w:p>
    <w:p>
      <w:pPr>
        <w:spacing w:line="640" w:lineRule="exact"/>
        <w:jc w:val="center"/>
        <w:rPr>
          <w:rFonts w:eastAsia="方正小标宋简体"/>
          <w:sz w:val="44"/>
          <w:szCs w:val="44"/>
        </w:rPr>
      </w:pPr>
      <w:r>
        <w:rPr>
          <w:rFonts w:eastAsia="方正小标宋简体"/>
          <w:sz w:val="44"/>
          <w:szCs w:val="44"/>
        </w:rPr>
        <w:t>运营总体实施方案》的通知</w:t>
      </w:r>
    </w:p>
    <w:bookmarkEnd w:id="2"/>
    <w:p>
      <w:pPr>
        <w:spacing w:line="640" w:lineRule="exact"/>
        <w:jc w:val="center"/>
        <w:rPr>
          <w:rFonts w:eastAsia="方正小标宋_GBK"/>
          <w:sz w:val="36"/>
          <w:szCs w:val="36"/>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eastAsia="仿宋_GB2312"/>
          <w:kern w:val="0"/>
          <w:sz w:val="32"/>
          <w:szCs w:val="32"/>
        </w:rPr>
      </w:pPr>
      <w:r>
        <w:rPr>
          <w:rFonts w:eastAsia="仿宋_GB2312"/>
          <w:kern w:val="0"/>
          <w:sz w:val="32"/>
          <w:szCs w:val="32"/>
        </w:rPr>
        <w:t>省直</w:t>
      </w:r>
      <w:r>
        <w:rPr>
          <w:rFonts w:hint="eastAsia" w:eastAsia="仿宋_GB2312"/>
          <w:kern w:val="0"/>
          <w:sz w:val="32"/>
          <w:szCs w:val="32"/>
        </w:rPr>
        <w:t>及中央在湘</w:t>
      </w:r>
      <w:r>
        <w:rPr>
          <w:rFonts w:eastAsia="仿宋_GB2312"/>
          <w:kern w:val="0"/>
          <w:sz w:val="32"/>
          <w:szCs w:val="32"/>
        </w:rPr>
        <w:t>有关单位：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eastAsia="仿宋_GB2312"/>
          <w:kern w:val="0"/>
          <w:sz w:val="32"/>
          <w:szCs w:val="32"/>
        </w:rPr>
      </w:pPr>
      <w:r>
        <w:rPr>
          <w:rFonts w:eastAsia="仿宋_GB2312"/>
          <w:kern w:val="0"/>
          <w:sz w:val="32"/>
          <w:szCs w:val="32"/>
        </w:rPr>
        <w:t>《湖南省省本级公共数据资源授权运营总体实施方案》经省人民政府同意，现印发给你们，请结合实际</w:t>
      </w:r>
      <w:r>
        <w:rPr>
          <w:rFonts w:hint="eastAsia" w:eastAsia="仿宋_GB2312"/>
          <w:kern w:val="0"/>
          <w:sz w:val="32"/>
          <w:szCs w:val="32"/>
        </w:rPr>
        <w:t>认真</w:t>
      </w:r>
      <w:r>
        <w:rPr>
          <w:rFonts w:eastAsia="仿宋_GB2312"/>
          <w:kern w:val="0"/>
          <w:sz w:val="32"/>
          <w:szCs w:val="32"/>
        </w:rPr>
        <w:t>贯彻落实。</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eastAsia="仿宋_GB2312"/>
          <w:kern w:val="0"/>
          <w:sz w:val="32"/>
          <w:szCs w:val="32"/>
        </w:rPr>
      </w:pPr>
    </w:p>
    <w:p>
      <w:pPr>
        <w:pStyle w:val="2"/>
      </w:pPr>
    </w:p>
    <w:p>
      <w:pPr>
        <w:keepNext w:val="0"/>
        <w:keepLines w:val="0"/>
        <w:pageBreakBefore w:val="0"/>
        <w:widowControl/>
        <w:kinsoku/>
        <w:wordWrap/>
        <w:overflowPunct/>
        <w:topLinePunct w:val="0"/>
        <w:autoSpaceDE/>
        <w:autoSpaceDN/>
        <w:bidi w:val="0"/>
        <w:adjustRightInd/>
        <w:snapToGrid/>
        <w:spacing w:line="600" w:lineRule="exact"/>
        <w:ind w:right="1165" w:rightChars="555"/>
        <w:jc w:val="center"/>
        <w:textAlignment w:val="auto"/>
        <w:rPr>
          <w:rFonts w:eastAsia="仿宋_GB2312"/>
          <w:kern w:val="0"/>
          <w:sz w:val="32"/>
          <w:szCs w:val="32"/>
        </w:rPr>
      </w:pPr>
      <w:r>
        <w:rPr>
          <w:rFonts w:hint="eastAsia" w:eastAsia="仿宋_GB2312"/>
          <w:kern w:val="0"/>
          <w:sz w:val="32"/>
          <w:szCs w:val="32"/>
          <w:lang w:val="en-US" w:eastAsia="zh-CN"/>
        </w:rPr>
        <w:t xml:space="preserve">                             </w:t>
      </w:r>
      <w:r>
        <w:rPr>
          <w:rFonts w:eastAsia="仿宋_GB2312"/>
          <w:kern w:val="0"/>
          <w:sz w:val="32"/>
          <w:szCs w:val="32"/>
        </w:rPr>
        <w:t>湖南省</w:t>
      </w:r>
      <w:r>
        <w:rPr>
          <w:rFonts w:hint="eastAsia" w:eastAsia="仿宋_GB2312"/>
          <w:kern w:val="0"/>
          <w:sz w:val="32"/>
          <w:szCs w:val="32"/>
        </w:rPr>
        <w:t>数据局</w:t>
      </w:r>
    </w:p>
    <w:p>
      <w:pPr>
        <w:keepNext w:val="0"/>
        <w:keepLines w:val="0"/>
        <w:pageBreakBefore w:val="0"/>
        <w:widowControl/>
        <w:kinsoku/>
        <w:wordWrap/>
        <w:overflowPunct/>
        <w:topLinePunct w:val="0"/>
        <w:autoSpaceDE/>
        <w:autoSpaceDN/>
        <w:bidi w:val="0"/>
        <w:adjustRightInd/>
        <w:snapToGrid/>
        <w:spacing w:line="600" w:lineRule="exact"/>
        <w:ind w:right="945" w:rightChars="450" w:firstLine="640" w:firstLineChars="200"/>
        <w:jc w:val="both"/>
        <w:textAlignment w:val="auto"/>
        <w:rPr>
          <w:rFonts w:eastAsia="仿宋_GB2312"/>
          <w:kern w:val="0"/>
          <w:sz w:val="32"/>
          <w:szCs w:val="32"/>
        </w:rPr>
      </w:pPr>
      <w:r>
        <w:rPr>
          <w:rFonts w:eastAsia="仿宋_GB2312"/>
          <w:kern w:val="0"/>
          <w:sz w:val="32"/>
          <w:szCs w:val="32"/>
        </w:rPr>
        <w:t xml:space="preserve">    </w:t>
      </w:r>
      <w:r>
        <w:rPr>
          <w:rFonts w:hint="eastAsia" w:eastAsia="仿宋_GB2312"/>
          <w:kern w:val="0"/>
          <w:sz w:val="32"/>
          <w:szCs w:val="32"/>
          <w:lang w:val="en-US" w:eastAsia="zh-CN"/>
        </w:rPr>
        <w:t xml:space="preserve">                 </w:t>
      </w:r>
      <w:r>
        <w:rPr>
          <w:rFonts w:eastAsia="仿宋_GB2312"/>
          <w:kern w:val="0"/>
          <w:sz w:val="32"/>
          <w:szCs w:val="32"/>
        </w:rPr>
        <w:t xml:space="preserve">    2025年</w:t>
      </w:r>
      <w:r>
        <w:rPr>
          <w:rFonts w:hint="eastAsia" w:eastAsia="仿宋_GB2312"/>
          <w:kern w:val="0"/>
          <w:sz w:val="32"/>
          <w:szCs w:val="32"/>
        </w:rPr>
        <w:t>10</w:t>
      </w:r>
      <w:r>
        <w:rPr>
          <w:rFonts w:eastAsia="仿宋_GB2312"/>
          <w:kern w:val="0"/>
          <w:sz w:val="32"/>
          <w:szCs w:val="32"/>
        </w:rPr>
        <w:t>月</w:t>
      </w:r>
      <w:r>
        <w:rPr>
          <w:rFonts w:hint="eastAsia" w:eastAsia="仿宋_GB2312"/>
          <w:kern w:val="0"/>
          <w:sz w:val="32"/>
          <w:szCs w:val="32"/>
          <w:lang w:val="en-US" w:eastAsia="zh-CN"/>
        </w:rPr>
        <w:t>14</w:t>
      </w:r>
      <w:r>
        <w:rPr>
          <w:rFonts w:eastAsia="仿宋_GB2312"/>
          <w:kern w:val="0"/>
          <w:sz w:val="32"/>
          <w:szCs w:val="32"/>
        </w:rPr>
        <w:t>日</w:t>
      </w:r>
    </w:p>
    <w:p>
      <w:pPr>
        <w:keepNext w:val="0"/>
        <w:keepLines w:val="0"/>
        <w:pageBreakBefore w:val="0"/>
        <w:kinsoku/>
        <w:wordWrap/>
        <w:overflowPunct/>
        <w:topLinePunct w:val="0"/>
        <w:autoSpaceDE/>
        <w:autoSpaceDN/>
        <w:bidi w:val="0"/>
        <w:adjustRightInd/>
        <w:snapToGrid/>
        <w:spacing w:line="600" w:lineRule="exact"/>
        <w:textAlignment w:val="auto"/>
        <w:rPr>
          <w:rFonts w:eastAsia="方正小标宋简体"/>
          <w:sz w:val="24"/>
        </w:rPr>
      </w:pPr>
      <w:r>
        <w:rPr>
          <w:rFonts w:eastAsia="仿宋_GB2312"/>
          <w:kern w:val="0"/>
          <w:sz w:val="32"/>
          <w:szCs w:val="32"/>
        </w:rPr>
        <w:t>（此件</w:t>
      </w:r>
      <w:r>
        <w:rPr>
          <w:rFonts w:hint="eastAsia" w:eastAsia="仿宋_GB2312"/>
          <w:kern w:val="0"/>
          <w:sz w:val="32"/>
          <w:szCs w:val="32"/>
        </w:rPr>
        <w:t>主动公开</w:t>
      </w:r>
      <w:r>
        <w:rPr>
          <w:rFonts w:eastAsia="仿宋_GB2312"/>
          <w:kern w:val="0"/>
          <w:sz w:val="32"/>
          <w:szCs w:val="32"/>
        </w:rPr>
        <w:t>）</w:t>
      </w:r>
      <w:r>
        <w:rPr>
          <w:rFonts w:eastAsia="方正小标宋简体"/>
          <w:sz w:val="24"/>
        </w:rPr>
        <w:br w:type="page"/>
      </w:r>
    </w:p>
    <w:p>
      <w:pPr>
        <w:spacing w:line="640" w:lineRule="exact"/>
        <w:jc w:val="center"/>
        <w:rPr>
          <w:rFonts w:eastAsia="方正小标宋简体"/>
          <w:color w:val="000000"/>
          <w:sz w:val="44"/>
          <w:szCs w:val="44"/>
        </w:rPr>
      </w:pPr>
      <w:bookmarkStart w:id="0" w:name="OLE_LINK1"/>
    </w:p>
    <w:p>
      <w:pPr>
        <w:spacing w:line="640" w:lineRule="exact"/>
        <w:jc w:val="center"/>
        <w:rPr>
          <w:rFonts w:eastAsia="方正小标宋简体"/>
          <w:color w:val="000000"/>
          <w:sz w:val="44"/>
          <w:szCs w:val="44"/>
        </w:rPr>
      </w:pPr>
      <w:r>
        <w:rPr>
          <w:rFonts w:eastAsia="方正小标宋简体"/>
          <w:color w:val="000000"/>
          <w:sz w:val="44"/>
          <w:szCs w:val="44"/>
        </w:rPr>
        <w:t>湖南省省本级公共数据资源授权运营</w:t>
      </w:r>
    </w:p>
    <w:p>
      <w:pPr>
        <w:spacing w:line="640" w:lineRule="exact"/>
        <w:jc w:val="center"/>
        <w:rPr>
          <w:rFonts w:eastAsia="方正小标宋简体"/>
          <w:color w:val="000000"/>
          <w:sz w:val="44"/>
          <w:szCs w:val="44"/>
        </w:rPr>
      </w:pPr>
      <w:r>
        <w:rPr>
          <w:rFonts w:eastAsia="方正小标宋简体"/>
          <w:color w:val="000000"/>
          <w:sz w:val="44"/>
          <w:szCs w:val="44"/>
        </w:rPr>
        <w:t>总体实施方案</w:t>
      </w:r>
      <w:bookmarkEnd w:id="0"/>
    </w:p>
    <w:p>
      <w:pPr>
        <w:ind w:firstLine="400" w:firstLineChars="200"/>
        <w:outlineLvl w:val="0"/>
        <w:rPr>
          <w:rFonts w:eastAsia="仿宋_GB2312"/>
          <w:color w:val="000000"/>
          <w:sz w:val="20"/>
          <w:szCs w:val="20"/>
        </w:rPr>
      </w:pPr>
    </w:p>
    <w:p>
      <w:pPr>
        <w:ind w:firstLine="640" w:firstLineChars="200"/>
        <w:outlineLvl w:val="0"/>
        <w:rPr>
          <w:rFonts w:eastAsia="仿宋_GB2312"/>
          <w:color w:val="000000"/>
          <w:sz w:val="32"/>
          <w:szCs w:val="32"/>
        </w:rPr>
      </w:pPr>
      <w:r>
        <w:rPr>
          <w:rFonts w:eastAsia="仿宋_GB2312"/>
          <w:color w:val="000000"/>
          <w:sz w:val="32"/>
          <w:szCs w:val="32"/>
        </w:rPr>
        <w:t>根据《</w:t>
      </w:r>
      <w:r>
        <w:rPr>
          <w:rFonts w:hint="eastAsia" w:eastAsia="仿宋_GB2312"/>
          <w:color w:val="000000"/>
          <w:sz w:val="32"/>
          <w:szCs w:val="32"/>
        </w:rPr>
        <w:t>湖南</w:t>
      </w:r>
      <w:r>
        <w:rPr>
          <w:rFonts w:eastAsia="仿宋_GB2312"/>
          <w:color w:val="000000"/>
          <w:sz w:val="32"/>
          <w:szCs w:val="32"/>
        </w:rPr>
        <w:t>省</w:t>
      </w:r>
      <w:r>
        <w:rPr>
          <w:rFonts w:hint="eastAsia" w:eastAsia="仿宋_GB2312"/>
          <w:color w:val="000000"/>
          <w:sz w:val="32"/>
          <w:szCs w:val="32"/>
        </w:rPr>
        <w:t>人民</w:t>
      </w:r>
      <w:r>
        <w:rPr>
          <w:rFonts w:eastAsia="仿宋_GB2312"/>
          <w:color w:val="000000"/>
          <w:sz w:val="32"/>
          <w:szCs w:val="32"/>
        </w:rPr>
        <w:t>政府办公厅关于加快湖南省公共数据资源开发利用的实施意见》（湘政办发〔2025〕25号）</w:t>
      </w:r>
      <w:r>
        <w:rPr>
          <w:rFonts w:hint="eastAsia" w:eastAsia="仿宋_GB2312"/>
          <w:color w:val="000000"/>
          <w:sz w:val="32"/>
          <w:szCs w:val="32"/>
        </w:rPr>
        <w:t>，</w:t>
      </w:r>
      <w:r>
        <w:rPr>
          <w:rFonts w:eastAsia="仿宋_GB2312"/>
          <w:color w:val="000000"/>
          <w:sz w:val="32"/>
          <w:szCs w:val="32"/>
        </w:rPr>
        <w:t>为推进省本级公共数据资源授权运营</w:t>
      </w:r>
      <w:r>
        <w:rPr>
          <w:rFonts w:hint="eastAsia" w:eastAsia="仿宋_GB2312"/>
          <w:color w:val="000000"/>
          <w:sz w:val="32"/>
          <w:szCs w:val="32"/>
        </w:rPr>
        <w:t>落地见效</w:t>
      </w:r>
      <w:r>
        <w:rPr>
          <w:rFonts w:eastAsia="仿宋_GB2312"/>
          <w:color w:val="000000"/>
          <w:sz w:val="32"/>
          <w:szCs w:val="32"/>
        </w:rPr>
        <w:t>，制定本实施方案。</w:t>
      </w:r>
    </w:p>
    <w:p>
      <w:pPr>
        <w:ind w:firstLine="640" w:firstLineChars="200"/>
        <w:outlineLvl w:val="0"/>
        <w:rPr>
          <w:rFonts w:eastAsia="黑体"/>
          <w:color w:val="000000"/>
          <w:kern w:val="0"/>
          <w:sz w:val="32"/>
          <w:szCs w:val="32"/>
        </w:rPr>
      </w:pPr>
      <w:r>
        <w:rPr>
          <w:rFonts w:eastAsia="黑体"/>
          <w:color w:val="000000"/>
          <w:kern w:val="0"/>
          <w:sz w:val="32"/>
          <w:szCs w:val="32"/>
        </w:rPr>
        <w:t>一、</w:t>
      </w:r>
      <w:r>
        <w:rPr>
          <w:rFonts w:hint="eastAsia" w:eastAsia="黑体"/>
          <w:color w:val="000000"/>
          <w:kern w:val="0"/>
          <w:sz w:val="32"/>
          <w:szCs w:val="32"/>
        </w:rPr>
        <w:t>工作</w:t>
      </w:r>
      <w:r>
        <w:rPr>
          <w:rFonts w:eastAsia="黑体"/>
          <w:color w:val="000000"/>
          <w:kern w:val="0"/>
          <w:sz w:val="32"/>
          <w:szCs w:val="32"/>
        </w:rPr>
        <w:t>目标</w:t>
      </w:r>
    </w:p>
    <w:p>
      <w:pPr>
        <w:ind w:firstLine="640" w:firstLineChars="200"/>
        <w:outlineLvl w:val="0"/>
        <w:rPr>
          <w:rFonts w:eastAsia="仿宋_GB2312"/>
          <w:color w:val="000000"/>
          <w:sz w:val="32"/>
          <w:szCs w:val="32"/>
        </w:rPr>
      </w:pPr>
      <w:r>
        <w:rPr>
          <w:rFonts w:hint="eastAsia" w:eastAsia="仿宋_GB2312"/>
          <w:color w:val="000000"/>
          <w:sz w:val="32"/>
          <w:szCs w:val="32"/>
        </w:rPr>
        <w:t>按照</w:t>
      </w:r>
      <w:r>
        <w:rPr>
          <w:rFonts w:hint="eastAsia" w:ascii="仿宋_GB2312" w:eastAsia="仿宋_GB2312"/>
          <w:color w:val="000000"/>
          <w:sz w:val="32"/>
          <w:szCs w:val="32"/>
        </w:rPr>
        <w:t>“完善机制、形成经验，试点先行、全面铺开”的工作思路，将依场景授权融入整体授权和分领域授权，分两批推进省本级“整体+分领域”授权运营工作落实落地。根据授权特点和边界，开发一批有价值</w:t>
      </w:r>
      <w:r>
        <w:rPr>
          <w:rFonts w:eastAsia="仿宋_GB2312"/>
          <w:color w:val="000000"/>
          <w:sz w:val="32"/>
          <w:szCs w:val="32"/>
        </w:rPr>
        <w:t>、可推广的公共数据产品和服务，辐射带动全省公共数据资源授权运营工作规范有序开展。</w:t>
      </w:r>
    </w:p>
    <w:p>
      <w:pPr>
        <w:ind w:firstLine="640" w:firstLineChars="200"/>
        <w:outlineLvl w:val="0"/>
        <w:rPr>
          <w:rFonts w:eastAsia="仿宋_GB2312"/>
          <w:color w:val="000000"/>
          <w:sz w:val="32"/>
          <w:szCs w:val="32"/>
        </w:rPr>
      </w:pPr>
      <w:r>
        <w:rPr>
          <w:rFonts w:hint="eastAsia" w:eastAsia="仿宋_GB2312"/>
          <w:color w:val="000000"/>
          <w:sz w:val="32"/>
          <w:szCs w:val="32"/>
        </w:rPr>
        <w:t>从2025年11月</w:t>
      </w:r>
      <w:r>
        <w:rPr>
          <w:rFonts w:eastAsia="仿宋_GB2312"/>
          <w:color w:val="000000"/>
          <w:sz w:val="32"/>
          <w:szCs w:val="32"/>
        </w:rPr>
        <w:t>到2026年6月底，省本级整体授权运营和</w:t>
      </w:r>
      <w:r>
        <w:rPr>
          <w:rFonts w:hint="eastAsia" w:eastAsia="仿宋_GB2312"/>
          <w:color w:val="000000"/>
          <w:sz w:val="32"/>
          <w:szCs w:val="32"/>
        </w:rPr>
        <w:t>分领域</w:t>
      </w:r>
      <w:r>
        <w:rPr>
          <w:rFonts w:eastAsia="仿宋_GB2312"/>
          <w:color w:val="000000"/>
          <w:sz w:val="32"/>
          <w:szCs w:val="32"/>
        </w:rPr>
        <w:t>第一批授权运营有序开展，取得初步成效。公共数据资源目录体系初步形成，公共数据资源登记全面铺开，数据产品和服务开发利用清单初步构建，公共数据资源授权运营平台正式上线，价格形成、收益分配机制初步建立；对外发布300个左右的公共数据产品和服务，落地30个左右典型应用场景，为其他经营主体实施再开发提供良好开发环境。</w:t>
      </w:r>
      <w:r>
        <w:rPr>
          <w:rFonts w:hint="eastAsia" w:eastAsia="仿宋_GB2312"/>
          <w:color w:val="000000"/>
          <w:sz w:val="32"/>
          <w:szCs w:val="32"/>
        </w:rPr>
        <w:t>（省发展改革委、省科技厅、省公安厅、省民政厅、省财政厅、省人力资源社会保障厅、省自然资源厅、省住房城乡建设厅、省交通运输厅、省农业农村厅、省文化和旅游厅、省卫生健康委、省应急管理厅、省医保局、省中医药局、省药品监管局、省气象局，相关事业单位等为第一批分领域授权运营单位。鼓励供水、供电、公共交通等公用企业同步推进授权运营。）</w:t>
      </w:r>
    </w:p>
    <w:p>
      <w:pPr>
        <w:ind w:firstLine="640" w:firstLineChars="200"/>
        <w:jc w:val="left"/>
        <w:rPr>
          <w:rFonts w:eastAsia="仿宋_GB2312"/>
          <w:color w:val="000000"/>
          <w:sz w:val="32"/>
          <w:szCs w:val="32"/>
        </w:rPr>
      </w:pPr>
      <w:r>
        <w:rPr>
          <w:rFonts w:hint="eastAsia" w:eastAsia="仿宋_GB2312"/>
          <w:color w:val="000000"/>
          <w:sz w:val="32"/>
          <w:szCs w:val="32"/>
        </w:rPr>
        <w:t>从2026年7月</w:t>
      </w:r>
      <w:r>
        <w:rPr>
          <w:rFonts w:eastAsia="仿宋_GB2312"/>
          <w:color w:val="000000"/>
          <w:sz w:val="32"/>
          <w:szCs w:val="32"/>
        </w:rPr>
        <w:t>到2026年底，省本级授权运营工作全面铺开，辐射带动全省公共数据资源开发利用。整体授权和分领域授权工作高度协同，公共数据资源价值得到全面挖掘，平台支撑及价格形成、收益分配、监督评价、安全管理等一系列配套机制深入实施；形成一批富有湖南特色的数据产品和服务，对外发布有价值、可推广的公共数据产品和服务</w:t>
      </w:r>
      <w:r>
        <w:rPr>
          <w:rFonts w:hint="eastAsia" w:eastAsia="仿宋_GB2312"/>
          <w:color w:val="000000"/>
          <w:sz w:val="32"/>
          <w:szCs w:val="32"/>
        </w:rPr>
        <w:t>达</w:t>
      </w:r>
      <w:r>
        <w:rPr>
          <w:rFonts w:eastAsia="仿宋_GB2312"/>
          <w:color w:val="000000"/>
          <w:sz w:val="32"/>
          <w:szCs w:val="32"/>
        </w:rPr>
        <w:t>800个，落地示范性强、带动性广的典型应用场景</w:t>
      </w:r>
      <w:r>
        <w:rPr>
          <w:rFonts w:hint="eastAsia" w:eastAsia="仿宋_GB2312"/>
          <w:color w:val="000000"/>
          <w:sz w:val="32"/>
          <w:szCs w:val="32"/>
        </w:rPr>
        <w:t>达</w:t>
      </w:r>
      <w:r>
        <w:rPr>
          <w:rFonts w:eastAsia="仿宋_GB2312"/>
          <w:color w:val="000000"/>
          <w:sz w:val="32"/>
          <w:szCs w:val="32"/>
        </w:rPr>
        <w:t>50个，公共数据产品和服务再开发取得明显成效。</w:t>
      </w:r>
      <w:r>
        <w:rPr>
          <w:rFonts w:hint="eastAsia" w:eastAsia="仿宋_GB2312"/>
          <w:color w:val="000000"/>
          <w:sz w:val="32"/>
          <w:szCs w:val="32"/>
        </w:rPr>
        <w:t>（</w:t>
      </w:r>
      <w:r>
        <w:rPr>
          <w:rFonts w:eastAsia="仿宋_GB2312"/>
          <w:color w:val="000000"/>
          <w:sz w:val="32"/>
          <w:szCs w:val="32"/>
        </w:rPr>
        <w:t>省教育厅、省工业和信息化厅、省民宗委、省司法厅、省生态环境厅、省水利厅、省商务厅、省审计厅、省退役军人</w:t>
      </w:r>
      <w:r>
        <w:rPr>
          <w:rFonts w:hint="eastAsia" w:eastAsia="仿宋_GB2312"/>
          <w:color w:val="000000"/>
          <w:sz w:val="32"/>
          <w:szCs w:val="32"/>
        </w:rPr>
        <w:t>事务</w:t>
      </w:r>
      <w:r>
        <w:rPr>
          <w:rFonts w:eastAsia="仿宋_GB2312"/>
          <w:color w:val="000000"/>
          <w:sz w:val="32"/>
          <w:szCs w:val="32"/>
        </w:rPr>
        <w:t>厅、省国资委、省林业局、省市场监管局、省广电局、省体育局、省统计局、省机关事务局、省能源局、省国动办、省信访局、省粮食和储备局、省监狱局、省文物局、省疾病预防控制局等其他省政府部门、相关事业单位为第二批分领域授权运营单位</w:t>
      </w:r>
      <w:r>
        <w:rPr>
          <w:rFonts w:hint="eastAsia" w:eastAsia="仿宋_GB2312"/>
          <w:color w:val="000000"/>
          <w:sz w:val="32"/>
          <w:szCs w:val="32"/>
        </w:rPr>
        <w:t>。</w:t>
      </w:r>
      <w:r>
        <w:rPr>
          <w:rFonts w:eastAsia="仿宋_GB2312"/>
          <w:color w:val="000000"/>
          <w:sz w:val="32"/>
          <w:szCs w:val="32"/>
        </w:rPr>
        <w:t>鼓励其他公用企业同步推进授权运营。第二批授权运营推进步骤时间间隔与工作要求与第一批一致</w:t>
      </w:r>
      <w:r>
        <w:rPr>
          <w:rFonts w:hint="eastAsia" w:eastAsia="仿宋_GB2312"/>
          <w:color w:val="000000"/>
          <w:sz w:val="32"/>
          <w:szCs w:val="32"/>
        </w:rPr>
        <w:t>）</w:t>
      </w:r>
    </w:p>
    <w:p>
      <w:pPr>
        <w:ind w:firstLine="640" w:firstLineChars="200"/>
        <w:outlineLvl w:val="0"/>
        <w:rPr>
          <w:rFonts w:eastAsia="仿宋_GB2312"/>
          <w:color w:val="000000"/>
          <w:sz w:val="32"/>
          <w:szCs w:val="32"/>
        </w:rPr>
      </w:pPr>
      <w:r>
        <w:rPr>
          <w:rFonts w:eastAsia="仿宋_GB2312"/>
          <w:color w:val="000000"/>
          <w:sz w:val="32"/>
          <w:szCs w:val="32"/>
        </w:rPr>
        <w:t>到2027年底，</w:t>
      </w:r>
      <w:r>
        <w:rPr>
          <w:rFonts w:hint="eastAsia" w:ascii="仿宋_GB2312" w:eastAsia="仿宋_GB2312"/>
          <w:color w:val="000000"/>
          <w:sz w:val="32"/>
          <w:szCs w:val="32"/>
        </w:rPr>
        <w:t>“整体+分领域”授权运营机制运转流畅，资源</w:t>
      </w:r>
      <w:r>
        <w:rPr>
          <w:rFonts w:eastAsia="仿宋_GB2312"/>
          <w:color w:val="000000"/>
          <w:sz w:val="32"/>
          <w:szCs w:val="32"/>
        </w:rPr>
        <w:t>目录体系完整齐备，数据产品和服务生态繁荣丰富，跨部门、跨层级、跨区域数据产品和服务融合应用成效显著，形成一批具有全国影响力的示范场景，创新打造具有湖南特色的授权运营模式，授权运营工作走在全国前列</w:t>
      </w:r>
      <w:r>
        <w:rPr>
          <w:rFonts w:hint="eastAsia" w:ascii="仿宋_GB2312" w:eastAsia="仿宋_GB2312"/>
          <w:color w:val="000000"/>
          <w:sz w:val="32"/>
          <w:szCs w:val="32"/>
        </w:rPr>
        <w:t>，“整体+分领域”授权</w:t>
      </w:r>
      <w:r>
        <w:rPr>
          <w:rFonts w:eastAsia="仿宋_GB2312"/>
          <w:color w:val="000000"/>
          <w:sz w:val="32"/>
          <w:szCs w:val="32"/>
        </w:rPr>
        <w:t>运营进入高质量发展阶段。</w:t>
      </w:r>
    </w:p>
    <w:p>
      <w:pPr>
        <w:autoSpaceDE w:val="0"/>
        <w:ind w:firstLine="640" w:firstLineChars="200"/>
        <w:outlineLvl w:val="0"/>
        <w:rPr>
          <w:rFonts w:eastAsia="黑体"/>
          <w:color w:val="000000"/>
          <w:kern w:val="0"/>
          <w:sz w:val="32"/>
          <w:szCs w:val="32"/>
        </w:rPr>
      </w:pPr>
      <w:r>
        <w:rPr>
          <w:rFonts w:eastAsia="黑体"/>
          <w:color w:val="000000"/>
          <w:kern w:val="0"/>
          <w:sz w:val="32"/>
          <w:szCs w:val="32"/>
        </w:rPr>
        <w:t>二、实施范围</w:t>
      </w:r>
    </w:p>
    <w:p>
      <w:pPr>
        <w:ind w:firstLine="640" w:firstLineChars="200"/>
        <w:outlineLvl w:val="0"/>
        <w:rPr>
          <w:rFonts w:eastAsia="仿宋_GB2312"/>
          <w:color w:val="000000"/>
          <w:sz w:val="32"/>
          <w:szCs w:val="32"/>
        </w:rPr>
      </w:pPr>
      <w:r>
        <w:rPr>
          <w:rFonts w:eastAsia="仿宋_GB2312"/>
          <w:color w:val="000000"/>
          <w:sz w:val="32"/>
          <w:szCs w:val="32"/>
        </w:rPr>
        <w:t>持有或管理公共数据资源的</w:t>
      </w:r>
      <w:r>
        <w:rPr>
          <w:rFonts w:hint="eastAsia" w:eastAsia="仿宋_GB2312"/>
          <w:color w:val="000000"/>
          <w:sz w:val="32"/>
          <w:szCs w:val="32"/>
        </w:rPr>
        <w:t>省直及中央在湘有关单位</w:t>
      </w:r>
      <w:r>
        <w:rPr>
          <w:rFonts w:eastAsia="仿宋_GB2312"/>
          <w:color w:val="000000"/>
          <w:sz w:val="32"/>
          <w:szCs w:val="32"/>
        </w:rPr>
        <w:t>纳入实施范围；鼓励供水、供气、供热、供电、公共交通、邮政、通信、教育、医疗、文化等公用企业根据自身实际开展授权运营。</w:t>
      </w:r>
    </w:p>
    <w:p>
      <w:pPr>
        <w:shd w:val="clear" w:color="auto" w:fill="FFFFFF"/>
        <w:autoSpaceDE w:val="0"/>
        <w:ind w:firstLine="640" w:firstLineChars="200"/>
        <w:outlineLvl w:val="0"/>
        <w:rPr>
          <w:rFonts w:eastAsia="黑体"/>
          <w:color w:val="000000"/>
          <w:kern w:val="0"/>
          <w:sz w:val="32"/>
          <w:szCs w:val="32"/>
          <w:shd w:val="clear" w:color="auto" w:fill="FFFFFF"/>
        </w:rPr>
      </w:pPr>
      <w:r>
        <w:rPr>
          <w:rFonts w:eastAsia="黑体"/>
          <w:color w:val="000000"/>
          <w:kern w:val="0"/>
          <w:sz w:val="32"/>
          <w:szCs w:val="32"/>
          <w:shd w:val="clear" w:color="auto" w:fill="FFFFFF"/>
        </w:rPr>
        <w:t>三、推进步骤</w:t>
      </w:r>
    </w:p>
    <w:p>
      <w:pPr>
        <w:autoSpaceDE w:val="0"/>
        <w:ind w:firstLine="642" w:firstLineChars="200"/>
        <w:outlineLvl w:val="1"/>
        <w:rPr>
          <w:rFonts w:eastAsia="楷体_GB2312"/>
          <w:b/>
          <w:bCs/>
          <w:color w:val="000000"/>
          <w:kern w:val="0"/>
          <w:sz w:val="32"/>
          <w:szCs w:val="32"/>
        </w:rPr>
      </w:pPr>
      <w:r>
        <w:rPr>
          <w:rFonts w:eastAsia="楷体_GB2312"/>
          <w:b/>
          <w:bCs/>
          <w:color w:val="000000"/>
          <w:kern w:val="0"/>
          <w:sz w:val="32"/>
          <w:szCs w:val="32"/>
        </w:rPr>
        <w:t>（一）明确实施机构，确定实施方案</w:t>
      </w:r>
      <w:r>
        <w:rPr>
          <w:rFonts w:hint="eastAsia" w:eastAsia="楷体_GB2312"/>
          <w:b/>
          <w:bCs/>
          <w:color w:val="000000"/>
          <w:kern w:val="0"/>
          <w:sz w:val="32"/>
          <w:szCs w:val="32"/>
        </w:rPr>
        <w:t>。</w:t>
      </w:r>
    </w:p>
    <w:p>
      <w:pPr>
        <w:autoSpaceDE w:val="0"/>
        <w:ind w:firstLine="642" w:firstLineChars="200"/>
        <w:rPr>
          <w:rFonts w:eastAsia="仿宋_GB2312"/>
          <w:color w:val="000000"/>
          <w:sz w:val="32"/>
          <w:szCs w:val="32"/>
        </w:rPr>
      </w:pPr>
      <w:r>
        <w:rPr>
          <w:rFonts w:eastAsia="仿宋_GB2312"/>
          <w:b/>
          <w:bCs/>
          <w:color w:val="000000"/>
          <w:kern w:val="0"/>
          <w:sz w:val="32"/>
          <w:szCs w:val="32"/>
        </w:rPr>
        <w:t>1</w:t>
      </w:r>
      <w:r>
        <w:rPr>
          <w:rFonts w:hint="eastAsia" w:eastAsia="仿宋_GB2312"/>
          <w:color w:val="000000"/>
          <w:sz w:val="32"/>
          <w:szCs w:val="32"/>
        </w:rPr>
        <w:t>．</w:t>
      </w:r>
      <w:r>
        <w:rPr>
          <w:rFonts w:eastAsia="仿宋_GB2312"/>
          <w:b/>
          <w:bCs/>
          <w:color w:val="000000"/>
          <w:kern w:val="0"/>
          <w:sz w:val="32"/>
          <w:szCs w:val="32"/>
        </w:rPr>
        <w:t>明确实施机构。</w:t>
      </w:r>
      <w:r>
        <w:rPr>
          <w:rFonts w:eastAsia="仿宋_GB2312"/>
          <w:color w:val="000000"/>
          <w:sz w:val="32"/>
          <w:szCs w:val="32"/>
        </w:rPr>
        <w:t>2025年1</w:t>
      </w:r>
      <w:r>
        <w:rPr>
          <w:rFonts w:hint="eastAsia" w:eastAsia="仿宋_GB2312"/>
          <w:color w:val="000000"/>
          <w:sz w:val="32"/>
          <w:szCs w:val="32"/>
        </w:rPr>
        <w:t>1</w:t>
      </w:r>
      <w:r>
        <w:rPr>
          <w:rFonts w:eastAsia="仿宋_GB2312"/>
          <w:color w:val="000000"/>
          <w:sz w:val="32"/>
          <w:szCs w:val="32"/>
        </w:rPr>
        <w:t>月</w:t>
      </w:r>
      <w:r>
        <w:rPr>
          <w:rFonts w:hint="eastAsia" w:eastAsia="仿宋_GB2312"/>
          <w:color w:val="000000"/>
          <w:sz w:val="32"/>
          <w:szCs w:val="32"/>
          <w:lang w:val="en-US" w:eastAsia="zh-CN"/>
        </w:rPr>
        <w:t>30</w:t>
      </w:r>
      <w:r>
        <w:rPr>
          <w:rFonts w:eastAsia="仿宋_GB2312"/>
          <w:color w:val="000000"/>
          <w:sz w:val="32"/>
          <w:szCs w:val="32"/>
        </w:rPr>
        <w:t>日前，省数据局按程序确定1家整体授权运营的实施机构，第一批分领域授权运营的省直及中央在湘有关单位确定1家本单位实施机构，并报省数据局备案。</w:t>
      </w:r>
    </w:p>
    <w:p>
      <w:pPr>
        <w:autoSpaceDE w:val="0"/>
        <w:ind w:firstLine="642" w:firstLineChars="200"/>
        <w:rPr>
          <w:rFonts w:eastAsia="仿宋_GB2312"/>
          <w:color w:val="000000"/>
          <w:sz w:val="32"/>
          <w:szCs w:val="32"/>
        </w:rPr>
      </w:pPr>
      <w:r>
        <w:rPr>
          <w:rFonts w:eastAsia="仿宋_GB2312"/>
          <w:b/>
          <w:bCs/>
          <w:color w:val="000000"/>
          <w:kern w:val="0"/>
          <w:sz w:val="32"/>
          <w:szCs w:val="32"/>
        </w:rPr>
        <w:t>2</w:t>
      </w:r>
      <w:r>
        <w:rPr>
          <w:rFonts w:hint="eastAsia" w:eastAsia="仿宋_GB2312"/>
          <w:color w:val="000000"/>
          <w:sz w:val="32"/>
          <w:szCs w:val="32"/>
        </w:rPr>
        <w:t>．</w:t>
      </w:r>
      <w:r>
        <w:rPr>
          <w:rFonts w:eastAsia="仿宋_GB2312"/>
          <w:b/>
          <w:bCs/>
          <w:color w:val="000000"/>
          <w:kern w:val="0"/>
          <w:sz w:val="32"/>
          <w:szCs w:val="32"/>
        </w:rPr>
        <w:t>制定实施方案。</w:t>
      </w:r>
      <w:r>
        <w:rPr>
          <w:rFonts w:eastAsia="仿宋_GB2312"/>
          <w:color w:val="000000"/>
          <w:sz w:val="32"/>
          <w:szCs w:val="32"/>
        </w:rPr>
        <w:t>2025年12月</w:t>
      </w:r>
      <w:r>
        <w:rPr>
          <w:rFonts w:hint="eastAsia" w:eastAsia="仿宋_GB2312"/>
          <w:color w:val="000000"/>
          <w:sz w:val="32"/>
          <w:szCs w:val="32"/>
        </w:rPr>
        <w:t>3</w:t>
      </w:r>
      <w:r>
        <w:rPr>
          <w:rFonts w:eastAsia="仿宋_GB2312"/>
          <w:color w:val="000000"/>
          <w:sz w:val="32"/>
          <w:szCs w:val="32"/>
        </w:rPr>
        <w:t>1日前，省数据局组织整体实施机构编制完成省本级整体授权运营实施方案，第一批</w:t>
      </w:r>
      <w:r>
        <w:rPr>
          <w:rFonts w:hint="eastAsia" w:eastAsia="仿宋_GB2312"/>
          <w:color w:val="000000"/>
          <w:sz w:val="32"/>
          <w:szCs w:val="32"/>
        </w:rPr>
        <w:t>省直及中央在湘有关单位</w:t>
      </w:r>
      <w:r>
        <w:rPr>
          <w:rFonts w:eastAsia="仿宋_GB2312"/>
          <w:color w:val="000000"/>
          <w:sz w:val="32"/>
          <w:szCs w:val="32"/>
        </w:rPr>
        <w:t>指导分领域实施机构编制完成分领域授权运营实施方案。实施方案按照国家发展改革委、国家数据局《公共数据资源授权运营实施规范（试行）》（发改数据规〔2025〕27号）和湘政办发〔2025〕25号</w:t>
      </w:r>
      <w:r>
        <w:rPr>
          <w:rFonts w:hint="eastAsia" w:eastAsia="仿宋_GB2312"/>
          <w:color w:val="000000"/>
          <w:sz w:val="32"/>
          <w:szCs w:val="32"/>
        </w:rPr>
        <w:t>文件</w:t>
      </w:r>
      <w:r>
        <w:rPr>
          <w:rFonts w:eastAsia="仿宋_GB2312"/>
          <w:color w:val="000000"/>
          <w:sz w:val="32"/>
          <w:szCs w:val="32"/>
        </w:rPr>
        <w:t>要求编制。</w:t>
      </w:r>
    </w:p>
    <w:p>
      <w:pPr>
        <w:autoSpaceDE w:val="0"/>
        <w:ind w:firstLine="642" w:firstLineChars="200"/>
        <w:rPr>
          <w:rFonts w:eastAsia="仿宋_GB2312"/>
          <w:color w:val="000000"/>
          <w:sz w:val="32"/>
          <w:szCs w:val="32"/>
        </w:rPr>
      </w:pPr>
      <w:r>
        <w:rPr>
          <w:rFonts w:eastAsia="仿宋_GB2312"/>
          <w:b/>
          <w:bCs/>
          <w:color w:val="000000"/>
          <w:kern w:val="0"/>
          <w:sz w:val="32"/>
          <w:szCs w:val="32"/>
        </w:rPr>
        <w:t>3</w:t>
      </w:r>
      <w:r>
        <w:rPr>
          <w:rFonts w:hint="eastAsia" w:eastAsia="仿宋_GB2312"/>
          <w:color w:val="000000"/>
          <w:sz w:val="32"/>
          <w:szCs w:val="32"/>
        </w:rPr>
        <w:t>．</w:t>
      </w:r>
      <w:r>
        <w:rPr>
          <w:rFonts w:eastAsia="仿宋_GB2312"/>
          <w:b/>
          <w:bCs/>
          <w:color w:val="000000"/>
          <w:kern w:val="0"/>
          <w:sz w:val="32"/>
          <w:szCs w:val="32"/>
        </w:rPr>
        <w:t>报批实施方案。</w:t>
      </w:r>
      <w:r>
        <w:rPr>
          <w:rFonts w:eastAsia="仿宋_GB2312"/>
          <w:color w:val="000000"/>
          <w:sz w:val="32"/>
          <w:szCs w:val="32"/>
        </w:rPr>
        <w:t>202</w:t>
      </w:r>
      <w:r>
        <w:rPr>
          <w:rFonts w:hint="eastAsia" w:eastAsia="仿宋_GB2312"/>
          <w:color w:val="000000"/>
          <w:sz w:val="32"/>
          <w:szCs w:val="32"/>
        </w:rPr>
        <w:t>6</w:t>
      </w:r>
      <w:r>
        <w:rPr>
          <w:rFonts w:eastAsia="仿宋_GB2312"/>
          <w:color w:val="000000"/>
          <w:sz w:val="32"/>
          <w:szCs w:val="32"/>
        </w:rPr>
        <w:t>年1月31日前，省本级整体授权运营实施方案由省数据局按照</w:t>
      </w:r>
      <w:r>
        <w:rPr>
          <w:rFonts w:hint="eastAsia" w:ascii="仿宋_GB2312" w:eastAsia="仿宋_GB2312"/>
          <w:color w:val="000000"/>
          <w:sz w:val="32"/>
          <w:szCs w:val="32"/>
        </w:rPr>
        <w:t>“三重一大”决策</w:t>
      </w:r>
      <w:r>
        <w:rPr>
          <w:rFonts w:eastAsia="仿宋_GB2312"/>
          <w:color w:val="000000"/>
          <w:sz w:val="32"/>
          <w:szCs w:val="32"/>
        </w:rPr>
        <w:t>机制审议通过后，按程序报省人民政府常务会议审</w:t>
      </w:r>
      <w:r>
        <w:rPr>
          <w:rFonts w:hint="eastAsia" w:eastAsia="仿宋_GB2312"/>
          <w:color w:val="000000"/>
          <w:sz w:val="32"/>
          <w:szCs w:val="32"/>
        </w:rPr>
        <w:t>定</w:t>
      </w:r>
      <w:r>
        <w:rPr>
          <w:rFonts w:eastAsia="仿宋_GB2312"/>
          <w:color w:val="000000"/>
          <w:sz w:val="32"/>
          <w:szCs w:val="32"/>
        </w:rPr>
        <w:t>后实施；分领域授权运营实施方案经省数据局审核把关后，</w:t>
      </w:r>
      <w:r>
        <w:rPr>
          <w:rFonts w:hint="eastAsia" w:ascii="仿宋_GB2312" w:eastAsia="仿宋_GB2312"/>
          <w:color w:val="000000"/>
          <w:sz w:val="32"/>
          <w:szCs w:val="32"/>
        </w:rPr>
        <w:t>由省直及中央在湘有关单位按照“三重一大”决策机制审议通过，</w:t>
      </w:r>
      <w:r>
        <w:rPr>
          <w:rFonts w:eastAsia="仿宋_GB2312"/>
          <w:color w:val="000000"/>
          <w:sz w:val="32"/>
          <w:szCs w:val="32"/>
        </w:rPr>
        <w:t>报省政府分管</w:t>
      </w:r>
      <w:r>
        <w:rPr>
          <w:rFonts w:hint="eastAsia" w:eastAsia="仿宋_GB2312"/>
          <w:color w:val="000000"/>
          <w:sz w:val="32"/>
          <w:szCs w:val="32"/>
        </w:rPr>
        <w:t>领导</w:t>
      </w:r>
      <w:r>
        <w:rPr>
          <w:rFonts w:eastAsia="仿宋_GB2312"/>
          <w:color w:val="000000"/>
          <w:sz w:val="32"/>
          <w:szCs w:val="32"/>
        </w:rPr>
        <w:t>同意后实施。实施方案由各实施机构在审批通过后的10个工作日内，向省数据局备案。</w:t>
      </w:r>
    </w:p>
    <w:p>
      <w:pPr>
        <w:shd w:val="clear" w:color="auto" w:fill="FFFFFF"/>
        <w:autoSpaceDE w:val="0"/>
        <w:ind w:firstLine="642" w:firstLineChars="200"/>
        <w:outlineLvl w:val="1"/>
        <w:rPr>
          <w:rFonts w:eastAsia="楷体_GB2312"/>
          <w:b/>
          <w:bCs/>
          <w:color w:val="000000"/>
          <w:kern w:val="0"/>
          <w:sz w:val="32"/>
          <w:szCs w:val="32"/>
          <w:shd w:val="clear" w:color="auto" w:fill="FFFFFF"/>
        </w:rPr>
      </w:pPr>
      <w:r>
        <w:rPr>
          <w:rFonts w:eastAsia="楷体_GB2312"/>
          <w:b/>
          <w:bCs/>
          <w:color w:val="000000"/>
          <w:kern w:val="0"/>
          <w:sz w:val="32"/>
          <w:szCs w:val="32"/>
          <w:shd w:val="clear" w:color="auto" w:fill="FFFFFF"/>
        </w:rPr>
        <w:t>（二）选择运营机构，签订运营协议</w:t>
      </w:r>
      <w:r>
        <w:rPr>
          <w:rFonts w:hint="eastAsia" w:eastAsia="楷体_GB2312"/>
          <w:b/>
          <w:bCs/>
          <w:color w:val="000000"/>
          <w:kern w:val="0"/>
          <w:sz w:val="32"/>
          <w:szCs w:val="32"/>
          <w:shd w:val="clear" w:color="auto" w:fill="FFFFFF"/>
        </w:rPr>
        <w:t>。</w:t>
      </w:r>
    </w:p>
    <w:p>
      <w:pPr>
        <w:shd w:val="clear" w:color="auto" w:fill="FFFFFF"/>
        <w:autoSpaceDE w:val="0"/>
        <w:ind w:firstLine="642" w:firstLineChars="200"/>
        <w:rPr>
          <w:rFonts w:eastAsia="仿宋_GB2312"/>
          <w:color w:val="000000"/>
          <w:sz w:val="32"/>
          <w:szCs w:val="32"/>
        </w:rPr>
      </w:pPr>
      <w:r>
        <w:rPr>
          <w:rFonts w:eastAsia="仿宋_GB2312"/>
          <w:b/>
          <w:bCs/>
          <w:color w:val="000000"/>
          <w:kern w:val="0"/>
          <w:sz w:val="32"/>
          <w:szCs w:val="32"/>
          <w:shd w:val="clear" w:color="auto" w:fill="FFFFFF"/>
        </w:rPr>
        <w:t>1</w:t>
      </w:r>
      <w:r>
        <w:rPr>
          <w:rFonts w:hint="eastAsia" w:eastAsia="仿宋_GB2312"/>
          <w:color w:val="000000"/>
          <w:sz w:val="32"/>
          <w:szCs w:val="32"/>
        </w:rPr>
        <w:t>．</w:t>
      </w:r>
      <w:r>
        <w:rPr>
          <w:rFonts w:eastAsia="仿宋_GB2312"/>
          <w:b/>
          <w:bCs/>
          <w:color w:val="000000"/>
          <w:kern w:val="0"/>
          <w:sz w:val="32"/>
          <w:szCs w:val="32"/>
          <w:shd w:val="clear" w:color="auto" w:fill="FFFFFF"/>
        </w:rPr>
        <w:t>选择运营机构。</w:t>
      </w:r>
      <w:r>
        <w:rPr>
          <w:rFonts w:eastAsia="仿宋_GB2312"/>
          <w:color w:val="000000"/>
          <w:sz w:val="32"/>
          <w:szCs w:val="32"/>
        </w:rPr>
        <w:t>2026年</w:t>
      </w:r>
      <w:r>
        <w:rPr>
          <w:rFonts w:hint="eastAsia" w:eastAsia="仿宋_GB2312"/>
          <w:color w:val="000000"/>
          <w:sz w:val="32"/>
          <w:szCs w:val="32"/>
          <w:lang w:val="en-US" w:eastAsia="zh-CN"/>
        </w:rPr>
        <w:t>3</w:t>
      </w:r>
      <w:r>
        <w:rPr>
          <w:rFonts w:eastAsia="仿宋_GB2312"/>
          <w:color w:val="000000"/>
          <w:sz w:val="32"/>
          <w:szCs w:val="32"/>
        </w:rPr>
        <w:t>月</w:t>
      </w:r>
      <w:r>
        <w:rPr>
          <w:rFonts w:hint="eastAsia" w:eastAsia="仿宋_GB2312"/>
          <w:color w:val="000000"/>
          <w:sz w:val="32"/>
          <w:szCs w:val="32"/>
          <w:lang w:val="en-US" w:eastAsia="zh-CN"/>
        </w:rPr>
        <w:t>31</w:t>
      </w:r>
      <w:r>
        <w:rPr>
          <w:rFonts w:eastAsia="仿宋_GB2312"/>
          <w:color w:val="000000"/>
          <w:sz w:val="32"/>
          <w:szCs w:val="32"/>
        </w:rPr>
        <w:t>日前，实施机构根据审定同意后的实施方案，通过公开招标、邀请招标、谈判等公平竞争方式选择运营机构，选定结果报省数据局备案，并由省数据局</w:t>
      </w:r>
      <w:r>
        <w:rPr>
          <w:rFonts w:hint="eastAsia" w:eastAsia="仿宋_GB2312"/>
          <w:color w:val="000000"/>
          <w:sz w:val="32"/>
          <w:szCs w:val="32"/>
        </w:rPr>
        <w:t>通过省公共数据流通利用基础设施</w:t>
      </w:r>
      <w:r>
        <w:rPr>
          <w:rFonts w:eastAsia="仿宋_GB2312"/>
          <w:color w:val="000000"/>
          <w:sz w:val="32"/>
          <w:szCs w:val="32"/>
        </w:rPr>
        <w:t>同步至</w:t>
      </w:r>
      <w:r>
        <w:rPr>
          <w:rFonts w:hint="eastAsia" w:eastAsia="仿宋_GB2312"/>
          <w:color w:val="000000"/>
          <w:sz w:val="32"/>
          <w:szCs w:val="32"/>
        </w:rPr>
        <w:t>省</w:t>
      </w:r>
      <w:r>
        <w:rPr>
          <w:rFonts w:eastAsia="仿宋_GB2312"/>
          <w:color w:val="000000"/>
          <w:sz w:val="32"/>
          <w:szCs w:val="32"/>
        </w:rPr>
        <w:t>财政</w:t>
      </w:r>
      <w:r>
        <w:rPr>
          <w:rFonts w:hint="eastAsia" w:eastAsia="仿宋_GB2312"/>
          <w:color w:val="000000"/>
          <w:sz w:val="32"/>
          <w:szCs w:val="32"/>
        </w:rPr>
        <w:t>厅</w:t>
      </w:r>
      <w:r>
        <w:rPr>
          <w:rFonts w:eastAsia="仿宋_GB2312"/>
          <w:color w:val="000000"/>
          <w:sz w:val="32"/>
          <w:szCs w:val="32"/>
        </w:rPr>
        <w:t>。整体实施机构选定1家运营机构；分领域实施机构原则上选定1家运营机构，确需选择多家运营机构的，需向省数据局</w:t>
      </w:r>
      <w:r>
        <w:rPr>
          <w:rFonts w:hint="eastAsia" w:eastAsia="仿宋_GB2312"/>
          <w:color w:val="000000"/>
          <w:sz w:val="32"/>
          <w:szCs w:val="32"/>
        </w:rPr>
        <w:t>说明</w:t>
      </w:r>
      <w:r>
        <w:rPr>
          <w:rFonts w:eastAsia="仿宋_GB2312"/>
          <w:color w:val="000000"/>
          <w:sz w:val="32"/>
          <w:szCs w:val="32"/>
        </w:rPr>
        <w:t>。</w:t>
      </w:r>
    </w:p>
    <w:p>
      <w:pPr>
        <w:shd w:val="clear" w:color="auto" w:fill="FFFFFF"/>
        <w:autoSpaceDE w:val="0"/>
        <w:ind w:firstLine="642" w:firstLineChars="200"/>
        <w:rPr>
          <w:rFonts w:eastAsia="仿宋_GB2312"/>
          <w:color w:val="000000"/>
          <w:sz w:val="32"/>
          <w:szCs w:val="32"/>
        </w:rPr>
      </w:pPr>
      <w:r>
        <w:rPr>
          <w:rFonts w:eastAsia="仿宋_GB2312"/>
          <w:b/>
          <w:bCs/>
          <w:color w:val="000000"/>
          <w:kern w:val="0"/>
          <w:sz w:val="32"/>
          <w:szCs w:val="32"/>
          <w:shd w:val="clear" w:color="auto" w:fill="FFFFFF"/>
        </w:rPr>
        <w:t>2</w:t>
      </w:r>
      <w:r>
        <w:rPr>
          <w:rFonts w:hint="eastAsia" w:eastAsia="仿宋_GB2312"/>
          <w:color w:val="000000"/>
          <w:sz w:val="32"/>
          <w:szCs w:val="32"/>
        </w:rPr>
        <w:t>．</w:t>
      </w:r>
      <w:r>
        <w:rPr>
          <w:rFonts w:eastAsia="仿宋_GB2312"/>
          <w:b/>
          <w:bCs/>
          <w:color w:val="000000"/>
          <w:kern w:val="0"/>
          <w:sz w:val="32"/>
          <w:szCs w:val="32"/>
          <w:shd w:val="clear" w:color="auto" w:fill="FFFFFF"/>
        </w:rPr>
        <w:t>签订运营协议。</w:t>
      </w:r>
      <w:r>
        <w:rPr>
          <w:rFonts w:eastAsia="仿宋_GB2312"/>
          <w:color w:val="000000"/>
          <w:sz w:val="32"/>
          <w:szCs w:val="32"/>
        </w:rPr>
        <w:t>2026年</w:t>
      </w:r>
      <w:r>
        <w:rPr>
          <w:rFonts w:hint="eastAsia" w:eastAsia="仿宋_GB2312"/>
          <w:color w:val="000000"/>
          <w:sz w:val="32"/>
          <w:szCs w:val="32"/>
          <w:lang w:val="en-US" w:eastAsia="zh-CN"/>
        </w:rPr>
        <w:t>4</w:t>
      </w:r>
      <w:r>
        <w:rPr>
          <w:rFonts w:eastAsia="仿宋_GB2312"/>
          <w:color w:val="000000"/>
          <w:sz w:val="32"/>
          <w:szCs w:val="32"/>
        </w:rPr>
        <w:t>月</w:t>
      </w:r>
      <w:r>
        <w:rPr>
          <w:rFonts w:hint="eastAsia" w:eastAsia="仿宋_GB2312"/>
          <w:color w:val="000000"/>
          <w:sz w:val="32"/>
          <w:szCs w:val="32"/>
        </w:rPr>
        <w:t>3</w:t>
      </w:r>
      <w:r>
        <w:rPr>
          <w:rFonts w:hint="eastAsia" w:eastAsia="仿宋_GB2312"/>
          <w:color w:val="000000"/>
          <w:sz w:val="32"/>
          <w:szCs w:val="32"/>
          <w:lang w:val="en-US" w:eastAsia="zh-CN"/>
        </w:rPr>
        <w:t>0</w:t>
      </w:r>
      <w:r>
        <w:rPr>
          <w:rFonts w:eastAsia="仿宋_GB2312"/>
          <w:color w:val="000000"/>
          <w:sz w:val="32"/>
          <w:szCs w:val="32"/>
        </w:rPr>
        <w:t>日前，实施机构负责编制公共数据资源授权运营协议，经实施机</w:t>
      </w:r>
      <w:r>
        <w:rPr>
          <w:rFonts w:hint="eastAsia" w:ascii="仿宋_GB2312" w:eastAsia="仿宋_GB2312"/>
          <w:color w:val="000000"/>
          <w:sz w:val="32"/>
          <w:szCs w:val="32"/>
        </w:rPr>
        <w:t>构“三重一大”决</w:t>
      </w:r>
      <w:r>
        <w:rPr>
          <w:rFonts w:eastAsia="仿宋_GB2312"/>
          <w:color w:val="000000"/>
          <w:sz w:val="32"/>
          <w:szCs w:val="32"/>
        </w:rPr>
        <w:t>策机制审议通过后，由实施机构独立或会同相关</w:t>
      </w:r>
      <w:r>
        <w:rPr>
          <w:rFonts w:hint="eastAsia" w:eastAsia="仿宋_GB2312"/>
          <w:color w:val="000000"/>
          <w:sz w:val="32"/>
          <w:szCs w:val="32"/>
        </w:rPr>
        <w:t>省直及中央在湘有关单位</w:t>
      </w:r>
      <w:r>
        <w:rPr>
          <w:rFonts w:eastAsia="仿宋_GB2312"/>
          <w:color w:val="000000"/>
          <w:sz w:val="32"/>
          <w:szCs w:val="32"/>
        </w:rPr>
        <w:t>，与选定的运营机构签订公共数据资源授权运营协议，并在审议通过后的10个工作日内向省数据局备案。</w:t>
      </w:r>
    </w:p>
    <w:p>
      <w:pPr>
        <w:shd w:val="clear" w:color="auto" w:fill="FFFFFF"/>
        <w:autoSpaceDE w:val="0"/>
        <w:ind w:firstLine="321" w:firstLineChars="100"/>
        <w:outlineLvl w:val="1"/>
        <w:rPr>
          <w:rFonts w:eastAsia="仿宋_GB2312"/>
          <w:color w:val="000000"/>
          <w:sz w:val="32"/>
          <w:szCs w:val="32"/>
        </w:rPr>
      </w:pPr>
      <w:r>
        <w:rPr>
          <w:rFonts w:eastAsia="楷体_GB2312"/>
          <w:b/>
          <w:bCs/>
          <w:color w:val="000000"/>
          <w:kern w:val="0"/>
          <w:sz w:val="32"/>
          <w:szCs w:val="32"/>
          <w:shd w:val="clear" w:color="auto" w:fill="FFFFFF"/>
        </w:rPr>
        <w:t>（三）上线运营平台，做好应用推广</w:t>
      </w:r>
      <w:r>
        <w:rPr>
          <w:rFonts w:hint="eastAsia" w:eastAsia="楷体_GB2312"/>
          <w:b/>
          <w:bCs/>
          <w:color w:val="000000"/>
          <w:kern w:val="0"/>
          <w:sz w:val="32"/>
          <w:szCs w:val="32"/>
          <w:shd w:val="clear" w:color="auto" w:fill="FFFFFF"/>
        </w:rPr>
        <w:t>。</w:t>
      </w:r>
    </w:p>
    <w:p>
      <w:pPr>
        <w:ind w:firstLine="642" w:firstLineChars="200"/>
        <w:rPr>
          <w:rFonts w:eastAsia="仿宋_GB2312"/>
          <w:color w:val="000000"/>
          <w:sz w:val="32"/>
          <w:szCs w:val="32"/>
        </w:rPr>
      </w:pPr>
      <w:r>
        <w:rPr>
          <w:rFonts w:eastAsia="仿宋_GB2312"/>
          <w:b/>
          <w:bCs/>
          <w:color w:val="000000"/>
          <w:sz w:val="32"/>
          <w:szCs w:val="32"/>
        </w:rPr>
        <w:t>1</w:t>
      </w:r>
      <w:r>
        <w:rPr>
          <w:rFonts w:hint="eastAsia" w:eastAsia="仿宋_GB2312"/>
          <w:color w:val="000000"/>
          <w:sz w:val="32"/>
          <w:szCs w:val="32"/>
        </w:rPr>
        <w:t>．</w:t>
      </w:r>
      <w:r>
        <w:rPr>
          <w:rFonts w:eastAsia="仿宋_GB2312"/>
          <w:b/>
          <w:bCs/>
          <w:color w:val="000000"/>
          <w:sz w:val="32"/>
          <w:szCs w:val="32"/>
        </w:rPr>
        <w:t>提供运营平台。</w:t>
      </w:r>
      <w:r>
        <w:rPr>
          <w:rFonts w:eastAsia="仿宋_GB2312"/>
          <w:color w:val="000000"/>
          <w:sz w:val="32"/>
          <w:szCs w:val="32"/>
        </w:rPr>
        <w:t>省本级整体授权运营机构负责提供公共数据资源授权运营平台，供全省使用</w:t>
      </w:r>
      <w:r>
        <w:rPr>
          <w:rFonts w:hint="eastAsia" w:eastAsia="仿宋_GB2312"/>
          <w:color w:val="000000"/>
          <w:sz w:val="32"/>
          <w:szCs w:val="32"/>
        </w:rPr>
        <w:t>，按照</w:t>
      </w:r>
      <w:r>
        <w:rPr>
          <w:rFonts w:eastAsia="仿宋_GB2312"/>
          <w:color w:val="000000"/>
          <w:sz w:val="32"/>
          <w:szCs w:val="32"/>
        </w:rPr>
        <w:t>公益性为主、市场化为辅的原则，</w:t>
      </w:r>
      <w:r>
        <w:rPr>
          <w:rFonts w:hint="eastAsia" w:eastAsia="仿宋_GB2312"/>
          <w:color w:val="000000"/>
          <w:sz w:val="32"/>
          <w:szCs w:val="32"/>
        </w:rPr>
        <w:t>并</w:t>
      </w:r>
      <w:r>
        <w:rPr>
          <w:rFonts w:eastAsia="仿宋_GB2312"/>
          <w:color w:val="000000"/>
          <w:sz w:val="32"/>
          <w:szCs w:val="32"/>
        </w:rPr>
        <w:t>按相关政策规定保障</w:t>
      </w:r>
      <w:r>
        <w:rPr>
          <w:rFonts w:hint="eastAsia" w:eastAsia="仿宋_GB2312"/>
          <w:color w:val="000000"/>
          <w:sz w:val="32"/>
          <w:szCs w:val="32"/>
        </w:rPr>
        <w:t>其</w:t>
      </w:r>
      <w:r>
        <w:rPr>
          <w:rFonts w:eastAsia="仿宋_GB2312"/>
          <w:color w:val="000000"/>
          <w:sz w:val="32"/>
          <w:szCs w:val="32"/>
        </w:rPr>
        <w:t>正常运营。</w:t>
      </w:r>
      <w:r>
        <w:rPr>
          <w:rFonts w:hint="eastAsia" w:eastAsia="仿宋_GB2312"/>
          <w:color w:val="000000"/>
          <w:sz w:val="32"/>
          <w:szCs w:val="32"/>
        </w:rPr>
        <w:t>公共数据资源授权运营平台</w:t>
      </w:r>
      <w:r>
        <w:rPr>
          <w:rFonts w:eastAsia="仿宋_GB2312"/>
          <w:color w:val="000000"/>
          <w:sz w:val="32"/>
          <w:szCs w:val="32"/>
        </w:rPr>
        <w:t>接入电子政务外网，实现与国家平台对接联通。</w:t>
      </w:r>
    </w:p>
    <w:p>
      <w:pPr>
        <w:ind w:firstLine="642" w:firstLineChars="200"/>
        <w:rPr>
          <w:rFonts w:eastAsia="仿宋_GB2312"/>
          <w:color w:val="000000"/>
          <w:sz w:val="32"/>
          <w:szCs w:val="32"/>
        </w:rPr>
      </w:pPr>
      <w:r>
        <w:rPr>
          <w:rFonts w:eastAsia="仿宋_GB2312"/>
          <w:b/>
          <w:bCs/>
          <w:color w:val="000000"/>
          <w:kern w:val="0"/>
          <w:sz w:val="32"/>
          <w:szCs w:val="32"/>
          <w:shd w:val="clear" w:color="auto" w:fill="FFFFFF"/>
        </w:rPr>
        <w:t>2</w:t>
      </w:r>
      <w:r>
        <w:rPr>
          <w:rFonts w:hint="eastAsia" w:eastAsia="仿宋_GB2312"/>
          <w:color w:val="000000"/>
          <w:sz w:val="32"/>
          <w:szCs w:val="32"/>
        </w:rPr>
        <w:t>．</w:t>
      </w:r>
      <w:r>
        <w:rPr>
          <w:rFonts w:eastAsia="仿宋_GB2312"/>
          <w:b/>
          <w:bCs/>
          <w:color w:val="000000"/>
          <w:kern w:val="0"/>
          <w:sz w:val="32"/>
          <w:szCs w:val="32"/>
          <w:shd w:val="clear" w:color="auto" w:fill="FFFFFF"/>
        </w:rPr>
        <w:t>搭建可信流通利用环境</w:t>
      </w:r>
      <w:r>
        <w:rPr>
          <w:rFonts w:eastAsia="仿宋_GB2312"/>
          <w:color w:val="000000"/>
          <w:sz w:val="32"/>
          <w:szCs w:val="32"/>
        </w:rPr>
        <w:t>。</w:t>
      </w:r>
      <w:r>
        <w:rPr>
          <w:rFonts w:hint="eastAsia" w:eastAsia="仿宋_GB2312"/>
          <w:color w:val="000000"/>
          <w:sz w:val="32"/>
          <w:szCs w:val="32"/>
        </w:rPr>
        <w:t>公共数据资源授权运营平台</w:t>
      </w:r>
      <w:r>
        <w:rPr>
          <w:rFonts w:eastAsia="仿宋_GB2312"/>
          <w:color w:val="000000"/>
          <w:sz w:val="32"/>
          <w:szCs w:val="32"/>
        </w:rPr>
        <w:t>应提供安全可信开发环境，各单位可采取汇聚开发或可信数据空间开发的方式开展加工治理活动；确有需要的，应按照</w:t>
      </w:r>
      <w:r>
        <w:rPr>
          <w:rFonts w:hint="eastAsia" w:eastAsia="仿宋_GB2312"/>
          <w:color w:val="000000"/>
          <w:sz w:val="32"/>
          <w:szCs w:val="32"/>
        </w:rPr>
        <w:t>公共数据资源授权运营平台</w:t>
      </w:r>
      <w:r>
        <w:rPr>
          <w:rFonts w:eastAsia="仿宋_GB2312"/>
          <w:color w:val="000000"/>
          <w:sz w:val="32"/>
          <w:szCs w:val="32"/>
        </w:rPr>
        <w:t>相关标准建设可信数据空间，</w:t>
      </w:r>
      <w:r>
        <w:rPr>
          <w:rFonts w:hint="eastAsia" w:eastAsia="仿宋_GB2312"/>
          <w:color w:val="000000"/>
          <w:sz w:val="32"/>
          <w:szCs w:val="32"/>
        </w:rPr>
        <w:t>并</w:t>
      </w:r>
      <w:r>
        <w:rPr>
          <w:rFonts w:eastAsia="仿宋_GB2312"/>
          <w:color w:val="000000"/>
          <w:sz w:val="32"/>
          <w:szCs w:val="32"/>
        </w:rPr>
        <w:t>实现互联互通。公共数据资源管理、运营管理、流通交易、安全保障等其他授权运营相关活动应依托</w:t>
      </w:r>
      <w:r>
        <w:rPr>
          <w:rFonts w:hint="eastAsia" w:eastAsia="仿宋_GB2312"/>
          <w:color w:val="000000"/>
          <w:sz w:val="32"/>
          <w:szCs w:val="32"/>
        </w:rPr>
        <w:t>公共数据资源授权运营平台</w:t>
      </w:r>
      <w:r>
        <w:rPr>
          <w:rFonts w:eastAsia="仿宋_GB2312"/>
          <w:color w:val="000000"/>
          <w:sz w:val="32"/>
          <w:szCs w:val="32"/>
        </w:rPr>
        <w:t>开展。</w:t>
      </w:r>
      <w:r>
        <w:rPr>
          <w:rFonts w:hint="eastAsia" w:eastAsia="仿宋_GB2312"/>
          <w:color w:val="000000"/>
          <w:sz w:val="32"/>
          <w:szCs w:val="32"/>
        </w:rPr>
        <w:t>公共数据资源授权运营平台</w:t>
      </w:r>
      <w:r>
        <w:rPr>
          <w:rFonts w:eastAsia="仿宋_GB2312"/>
          <w:color w:val="000000"/>
          <w:sz w:val="32"/>
          <w:szCs w:val="32"/>
        </w:rPr>
        <w:t>嵌入全链路日志追溯功能，运营机构、其他经营主体对数据调用、加工、传输等操作留存不可篡改的记录。</w:t>
      </w:r>
    </w:p>
    <w:p>
      <w:pPr>
        <w:ind w:firstLine="642" w:firstLineChars="200"/>
        <w:rPr>
          <w:rFonts w:eastAsia="仿宋_GB2312"/>
          <w:color w:val="000000"/>
          <w:sz w:val="32"/>
          <w:szCs w:val="32"/>
        </w:rPr>
      </w:pPr>
      <w:r>
        <w:rPr>
          <w:rFonts w:eastAsia="仿宋_GB2312"/>
          <w:b/>
          <w:bCs/>
          <w:color w:val="000000"/>
          <w:sz w:val="32"/>
          <w:szCs w:val="32"/>
        </w:rPr>
        <w:t>3</w:t>
      </w:r>
      <w:r>
        <w:rPr>
          <w:rFonts w:hint="eastAsia" w:eastAsia="仿宋_GB2312"/>
          <w:color w:val="000000"/>
          <w:sz w:val="32"/>
          <w:szCs w:val="32"/>
        </w:rPr>
        <w:t>．</w:t>
      </w:r>
      <w:r>
        <w:rPr>
          <w:rFonts w:eastAsia="仿宋_GB2312"/>
          <w:b/>
          <w:bCs/>
          <w:color w:val="000000"/>
          <w:sz w:val="32"/>
          <w:szCs w:val="32"/>
        </w:rPr>
        <w:t>组织应用推广。</w:t>
      </w:r>
      <w:r>
        <w:rPr>
          <w:rFonts w:eastAsia="仿宋_GB2312"/>
          <w:color w:val="000000"/>
          <w:sz w:val="32"/>
          <w:szCs w:val="32"/>
        </w:rPr>
        <w:t>2025年12月</w:t>
      </w:r>
      <w:r>
        <w:rPr>
          <w:rFonts w:hint="eastAsia" w:eastAsia="仿宋_GB2312"/>
          <w:color w:val="000000"/>
          <w:sz w:val="32"/>
          <w:szCs w:val="32"/>
        </w:rPr>
        <w:t>31日</w:t>
      </w:r>
      <w:r>
        <w:rPr>
          <w:rFonts w:eastAsia="仿宋_GB2312"/>
          <w:color w:val="000000"/>
          <w:sz w:val="32"/>
          <w:szCs w:val="32"/>
        </w:rPr>
        <w:t>前，实现</w:t>
      </w:r>
      <w:r>
        <w:rPr>
          <w:rFonts w:hint="eastAsia" w:eastAsia="仿宋_GB2312"/>
          <w:color w:val="000000"/>
          <w:sz w:val="32"/>
          <w:szCs w:val="32"/>
        </w:rPr>
        <w:t>公共数据资源授权运营平台</w:t>
      </w:r>
      <w:r>
        <w:rPr>
          <w:rFonts w:eastAsia="仿宋_GB2312"/>
          <w:color w:val="000000"/>
          <w:sz w:val="32"/>
          <w:szCs w:val="32"/>
        </w:rPr>
        <w:t>上线试运行。</w:t>
      </w:r>
      <w:r>
        <w:rPr>
          <w:rFonts w:hint="eastAsia" w:eastAsia="仿宋_GB2312"/>
          <w:color w:val="000000"/>
          <w:sz w:val="32"/>
          <w:szCs w:val="32"/>
        </w:rPr>
        <w:t>省直及中央在湘有关单位</w:t>
      </w:r>
      <w:r>
        <w:rPr>
          <w:rFonts w:eastAsia="仿宋_GB2312"/>
          <w:color w:val="000000"/>
          <w:sz w:val="32"/>
          <w:szCs w:val="32"/>
        </w:rPr>
        <w:t>和开展授权运营的公用企业按要求使用或接入</w:t>
      </w:r>
      <w:r>
        <w:rPr>
          <w:rFonts w:hint="eastAsia" w:eastAsia="仿宋_GB2312"/>
          <w:color w:val="000000"/>
          <w:sz w:val="32"/>
          <w:szCs w:val="32"/>
        </w:rPr>
        <w:t>公共数据资源授权运营平台</w:t>
      </w:r>
      <w:r>
        <w:rPr>
          <w:rFonts w:eastAsia="仿宋_GB2312"/>
          <w:color w:val="000000"/>
          <w:sz w:val="32"/>
          <w:szCs w:val="32"/>
        </w:rPr>
        <w:t>，实施机构、运营机构和其他经营主体等按要求依托</w:t>
      </w:r>
      <w:r>
        <w:rPr>
          <w:rFonts w:hint="eastAsia" w:eastAsia="仿宋_GB2312"/>
          <w:color w:val="000000"/>
          <w:sz w:val="32"/>
          <w:szCs w:val="32"/>
        </w:rPr>
        <w:t>公共数据资源授权运营平台</w:t>
      </w:r>
      <w:r>
        <w:rPr>
          <w:rFonts w:eastAsia="仿宋_GB2312"/>
          <w:color w:val="000000"/>
          <w:sz w:val="32"/>
          <w:szCs w:val="32"/>
        </w:rPr>
        <w:t>开展授权运营相关活动。省数据局牵头开展应用培训，指导建设运营方出台运行使用细则。</w:t>
      </w:r>
    </w:p>
    <w:p>
      <w:pPr>
        <w:shd w:val="clear" w:color="auto" w:fill="FFFFFF"/>
        <w:ind w:firstLine="642" w:firstLineChars="200"/>
        <w:outlineLvl w:val="1"/>
        <w:rPr>
          <w:rFonts w:eastAsia="楷体_GB2312"/>
          <w:b/>
          <w:bCs/>
          <w:color w:val="000000"/>
          <w:kern w:val="0"/>
          <w:sz w:val="32"/>
          <w:szCs w:val="32"/>
          <w:shd w:val="clear" w:color="auto" w:fill="FFFFFF"/>
        </w:rPr>
      </w:pPr>
      <w:r>
        <w:rPr>
          <w:rFonts w:eastAsia="楷体_GB2312"/>
          <w:b/>
          <w:bCs/>
          <w:color w:val="000000"/>
          <w:kern w:val="0"/>
          <w:sz w:val="32"/>
          <w:szCs w:val="32"/>
          <w:shd w:val="clear" w:color="auto" w:fill="FFFFFF"/>
        </w:rPr>
        <w:t>（四）完善资源目录，优化数据供给</w:t>
      </w:r>
      <w:r>
        <w:rPr>
          <w:rFonts w:hint="eastAsia" w:eastAsia="楷体_GB2312"/>
          <w:b/>
          <w:bCs/>
          <w:color w:val="000000"/>
          <w:kern w:val="0"/>
          <w:sz w:val="32"/>
          <w:szCs w:val="32"/>
          <w:shd w:val="clear" w:color="auto" w:fill="FFFFFF"/>
        </w:rPr>
        <w:t>。</w:t>
      </w:r>
    </w:p>
    <w:p>
      <w:pPr>
        <w:shd w:val="clear" w:color="auto" w:fill="FFFFFF"/>
        <w:ind w:firstLine="642" w:firstLineChars="200"/>
        <w:rPr>
          <w:rFonts w:eastAsia="仿宋_GB2312"/>
          <w:color w:val="000000"/>
          <w:sz w:val="32"/>
          <w:szCs w:val="32"/>
        </w:rPr>
      </w:pPr>
      <w:r>
        <w:rPr>
          <w:rFonts w:eastAsia="仿宋_GB2312"/>
          <w:b/>
          <w:bCs/>
          <w:color w:val="000000"/>
          <w:sz w:val="32"/>
          <w:szCs w:val="32"/>
          <w:shd w:val="clear" w:color="auto" w:fill="FFFFFF"/>
        </w:rPr>
        <w:t>1</w:t>
      </w:r>
      <w:r>
        <w:rPr>
          <w:rFonts w:hint="eastAsia" w:eastAsia="仿宋_GB2312"/>
          <w:color w:val="000000"/>
          <w:sz w:val="32"/>
          <w:szCs w:val="32"/>
        </w:rPr>
        <w:t>．</w:t>
      </w:r>
      <w:r>
        <w:rPr>
          <w:rFonts w:eastAsia="仿宋_GB2312"/>
          <w:b/>
          <w:bCs/>
          <w:color w:val="000000"/>
          <w:sz w:val="32"/>
          <w:szCs w:val="32"/>
          <w:shd w:val="clear" w:color="auto" w:fill="FFFFFF"/>
        </w:rPr>
        <w:t>编制数据资源目录。</w:t>
      </w:r>
      <w:r>
        <w:rPr>
          <w:rFonts w:eastAsia="仿宋_GB2312"/>
          <w:color w:val="000000"/>
          <w:sz w:val="32"/>
          <w:szCs w:val="32"/>
          <w:shd w:val="clear" w:color="auto" w:fill="FFFFFF"/>
        </w:rPr>
        <w:t>2025年1</w:t>
      </w:r>
      <w:r>
        <w:rPr>
          <w:rFonts w:hint="eastAsia" w:eastAsia="仿宋_GB2312"/>
          <w:color w:val="000000"/>
          <w:sz w:val="32"/>
          <w:szCs w:val="32"/>
          <w:shd w:val="clear" w:color="auto" w:fill="FFFFFF"/>
        </w:rPr>
        <w:t>1</w:t>
      </w:r>
      <w:r>
        <w:rPr>
          <w:rFonts w:eastAsia="仿宋_GB2312"/>
          <w:color w:val="000000"/>
          <w:sz w:val="32"/>
          <w:szCs w:val="32"/>
          <w:shd w:val="clear" w:color="auto" w:fill="FFFFFF"/>
        </w:rPr>
        <w:t>月</w:t>
      </w:r>
      <w:r>
        <w:rPr>
          <w:rFonts w:hint="eastAsia" w:eastAsia="仿宋_GB2312"/>
          <w:color w:val="000000"/>
          <w:sz w:val="32"/>
          <w:szCs w:val="32"/>
          <w:shd w:val="clear" w:color="auto" w:fill="FFFFFF"/>
        </w:rPr>
        <w:t>30日</w:t>
      </w:r>
      <w:r>
        <w:rPr>
          <w:rFonts w:eastAsia="仿宋_GB2312"/>
          <w:color w:val="000000"/>
          <w:sz w:val="32"/>
          <w:szCs w:val="32"/>
          <w:shd w:val="clear" w:color="auto" w:fill="FFFFFF"/>
        </w:rPr>
        <w:t>前，</w:t>
      </w:r>
      <w:r>
        <w:rPr>
          <w:rFonts w:eastAsia="仿宋_GB2312"/>
          <w:color w:val="000000"/>
          <w:sz w:val="32"/>
          <w:szCs w:val="32"/>
        </w:rPr>
        <w:t>省数据局出台《公共数据资源目录编制指南》。</w:t>
      </w:r>
      <w:r>
        <w:rPr>
          <w:rFonts w:eastAsia="仿宋_GB2312"/>
          <w:color w:val="000000"/>
          <w:sz w:val="32"/>
          <w:szCs w:val="32"/>
          <w:shd w:val="clear" w:color="auto" w:fill="FFFFFF"/>
        </w:rPr>
        <w:t>202</w:t>
      </w:r>
      <w:r>
        <w:rPr>
          <w:rFonts w:hint="eastAsia" w:eastAsia="仿宋_GB2312"/>
          <w:color w:val="000000"/>
          <w:sz w:val="32"/>
          <w:szCs w:val="32"/>
          <w:shd w:val="clear" w:color="auto" w:fill="FFFFFF"/>
        </w:rPr>
        <w:t>6</w:t>
      </w:r>
      <w:r>
        <w:rPr>
          <w:rFonts w:eastAsia="仿宋_GB2312"/>
          <w:color w:val="000000"/>
          <w:sz w:val="32"/>
          <w:szCs w:val="32"/>
          <w:shd w:val="clear" w:color="auto" w:fill="FFFFFF"/>
        </w:rPr>
        <w:t>年1月</w:t>
      </w:r>
      <w:r>
        <w:rPr>
          <w:rFonts w:hint="eastAsia" w:eastAsia="仿宋_GB2312"/>
          <w:color w:val="000000"/>
          <w:sz w:val="32"/>
          <w:szCs w:val="32"/>
          <w:shd w:val="clear" w:color="auto" w:fill="FFFFFF"/>
        </w:rPr>
        <w:t>30日</w:t>
      </w:r>
      <w:r>
        <w:rPr>
          <w:rFonts w:eastAsia="仿宋_GB2312"/>
          <w:color w:val="000000"/>
          <w:sz w:val="32"/>
          <w:szCs w:val="32"/>
          <w:shd w:val="clear" w:color="auto" w:fill="FFFFFF"/>
        </w:rPr>
        <w:t>前，</w:t>
      </w:r>
      <w:r>
        <w:rPr>
          <w:rFonts w:eastAsia="仿宋_GB2312"/>
          <w:color w:val="000000"/>
          <w:sz w:val="32"/>
          <w:szCs w:val="32"/>
        </w:rPr>
        <w:t>实施机构根据指南，依托政务数据目录等完成公共数据资源目录编制，并备注用于第一批授权运营的公共数据资源目录，通过</w:t>
      </w:r>
      <w:r>
        <w:rPr>
          <w:rFonts w:hint="eastAsia" w:eastAsia="仿宋_GB2312"/>
          <w:color w:val="000000"/>
          <w:sz w:val="32"/>
          <w:szCs w:val="32"/>
        </w:rPr>
        <w:t>公共数据资源授权运营平台</w:t>
      </w:r>
      <w:r>
        <w:rPr>
          <w:rFonts w:eastAsia="仿宋_GB2312"/>
          <w:color w:val="000000"/>
          <w:sz w:val="32"/>
          <w:szCs w:val="32"/>
        </w:rPr>
        <w:t>提交省数据局汇总备案。</w:t>
      </w:r>
      <w:r>
        <w:rPr>
          <w:rFonts w:hint="eastAsia" w:eastAsia="仿宋_GB2312"/>
          <w:color w:val="000000"/>
          <w:sz w:val="32"/>
          <w:szCs w:val="32"/>
        </w:rPr>
        <w:t>省直及中央在湘有关单位</w:t>
      </w:r>
      <w:r>
        <w:rPr>
          <w:rFonts w:eastAsia="仿宋_GB2312"/>
          <w:color w:val="000000"/>
          <w:sz w:val="32"/>
          <w:szCs w:val="32"/>
        </w:rPr>
        <w:t>指导分领域实施机构做好公共数据资源目录与数据资源的日常维护和更新工作，并通过</w:t>
      </w:r>
      <w:r>
        <w:rPr>
          <w:rFonts w:hint="eastAsia" w:eastAsia="仿宋_GB2312"/>
          <w:color w:val="000000"/>
          <w:sz w:val="32"/>
          <w:szCs w:val="32"/>
        </w:rPr>
        <w:t>公共数据资源授权运营平台及时</w:t>
      </w:r>
      <w:r>
        <w:rPr>
          <w:rFonts w:eastAsia="仿宋_GB2312"/>
          <w:color w:val="000000"/>
          <w:sz w:val="32"/>
          <w:szCs w:val="32"/>
        </w:rPr>
        <w:t>将更新信息同步至省数据局。</w:t>
      </w:r>
    </w:p>
    <w:p>
      <w:pPr>
        <w:shd w:val="clear" w:color="auto" w:fill="FFFFFF"/>
        <w:ind w:firstLine="642" w:firstLineChars="200"/>
        <w:rPr>
          <w:rFonts w:eastAsia="仿宋_GB2312"/>
          <w:color w:val="000000"/>
          <w:sz w:val="32"/>
          <w:szCs w:val="32"/>
        </w:rPr>
      </w:pPr>
      <w:r>
        <w:rPr>
          <w:rFonts w:eastAsia="仿宋_GB2312"/>
          <w:b/>
          <w:bCs/>
          <w:color w:val="000000"/>
          <w:sz w:val="32"/>
          <w:szCs w:val="32"/>
        </w:rPr>
        <w:t>2</w:t>
      </w:r>
      <w:r>
        <w:rPr>
          <w:rFonts w:hint="eastAsia" w:eastAsia="仿宋_GB2312"/>
          <w:color w:val="000000"/>
          <w:sz w:val="32"/>
          <w:szCs w:val="32"/>
        </w:rPr>
        <w:t>．</w:t>
      </w:r>
      <w:r>
        <w:rPr>
          <w:rFonts w:eastAsia="仿宋_GB2312"/>
          <w:b/>
          <w:bCs/>
          <w:color w:val="000000"/>
          <w:sz w:val="32"/>
          <w:szCs w:val="32"/>
        </w:rPr>
        <w:t>优化数据供给。</w:t>
      </w:r>
      <w:r>
        <w:rPr>
          <w:rFonts w:eastAsia="仿宋_GB2312"/>
          <w:color w:val="000000"/>
          <w:sz w:val="32"/>
          <w:szCs w:val="32"/>
        </w:rPr>
        <w:t>分领域实施机构应将用于授权运营的本领域公共数据资源，通过</w:t>
      </w:r>
      <w:r>
        <w:rPr>
          <w:rFonts w:hint="eastAsia" w:eastAsia="仿宋_GB2312"/>
          <w:color w:val="000000"/>
          <w:sz w:val="32"/>
          <w:szCs w:val="32"/>
        </w:rPr>
        <w:t>公共数据资源授权运营平台</w:t>
      </w:r>
      <w:r>
        <w:rPr>
          <w:rFonts w:eastAsia="仿宋_GB2312"/>
          <w:color w:val="000000"/>
          <w:sz w:val="32"/>
          <w:szCs w:val="32"/>
        </w:rPr>
        <w:t>和相关技术手段全量同步至整体实施机构，并提供数据质量报告及安全合规证明等材料。分领域实施机构按</w:t>
      </w:r>
      <w:r>
        <w:rPr>
          <w:rFonts w:hint="eastAsia" w:eastAsia="仿宋_GB2312"/>
          <w:color w:val="000000"/>
          <w:sz w:val="32"/>
          <w:szCs w:val="32"/>
        </w:rPr>
        <w:t>国家、省委省政府</w:t>
      </w:r>
      <w:r>
        <w:rPr>
          <w:rFonts w:eastAsia="仿宋_GB2312"/>
          <w:color w:val="000000"/>
          <w:sz w:val="32"/>
          <w:szCs w:val="32"/>
        </w:rPr>
        <w:t>相关制度及</w:t>
      </w:r>
      <w:r>
        <w:rPr>
          <w:rFonts w:hint="eastAsia" w:eastAsia="仿宋_GB2312"/>
          <w:color w:val="000000"/>
          <w:sz w:val="32"/>
          <w:szCs w:val="32"/>
        </w:rPr>
        <w:t>省数据局工作要求</w:t>
      </w:r>
      <w:r>
        <w:rPr>
          <w:rFonts w:eastAsia="仿宋_GB2312"/>
          <w:color w:val="000000"/>
          <w:sz w:val="32"/>
          <w:szCs w:val="32"/>
        </w:rPr>
        <w:t>保障公共数据资源质量，对照公共数据资源目录，充实公共数据资源。</w:t>
      </w:r>
      <w:r>
        <w:rPr>
          <w:rFonts w:hint="eastAsia" w:eastAsia="仿宋_GB2312"/>
          <w:color w:val="000000"/>
          <w:sz w:val="32"/>
          <w:szCs w:val="32"/>
        </w:rPr>
        <w:t>省直及中央在湘有关各单位</w:t>
      </w:r>
      <w:r>
        <w:rPr>
          <w:rFonts w:eastAsia="仿宋_GB2312"/>
          <w:color w:val="000000"/>
          <w:sz w:val="32"/>
          <w:szCs w:val="32"/>
        </w:rPr>
        <w:t>应推动公共数据资源按需归集和高效回流。</w:t>
      </w:r>
    </w:p>
    <w:p>
      <w:pPr>
        <w:shd w:val="clear" w:color="auto" w:fill="FFFFFF"/>
        <w:ind w:firstLine="321" w:firstLineChars="100"/>
        <w:outlineLvl w:val="1"/>
        <w:rPr>
          <w:rFonts w:eastAsia="楷体_GB2312"/>
          <w:b/>
          <w:bCs/>
          <w:color w:val="000000"/>
          <w:kern w:val="0"/>
          <w:sz w:val="32"/>
          <w:szCs w:val="32"/>
          <w:shd w:val="clear" w:color="auto" w:fill="FFFFFF"/>
        </w:rPr>
      </w:pPr>
      <w:r>
        <w:rPr>
          <w:rFonts w:eastAsia="楷体_GB2312"/>
          <w:b/>
          <w:bCs/>
          <w:color w:val="000000"/>
          <w:kern w:val="0"/>
          <w:sz w:val="32"/>
          <w:szCs w:val="32"/>
          <w:shd w:val="clear" w:color="auto" w:fill="FFFFFF"/>
        </w:rPr>
        <w:t>（五）推进数据开发利用，创新数据产品服务</w:t>
      </w:r>
      <w:r>
        <w:rPr>
          <w:rFonts w:hint="eastAsia" w:eastAsia="楷体_GB2312"/>
          <w:b/>
          <w:bCs/>
          <w:color w:val="000000"/>
          <w:kern w:val="0"/>
          <w:sz w:val="32"/>
          <w:szCs w:val="32"/>
          <w:shd w:val="clear" w:color="auto" w:fill="FFFFFF"/>
        </w:rPr>
        <w:t>。</w:t>
      </w:r>
    </w:p>
    <w:p>
      <w:pPr>
        <w:shd w:val="clear" w:color="auto" w:fill="FFFFFF"/>
        <w:ind w:firstLine="642" w:firstLineChars="200"/>
        <w:rPr>
          <w:rFonts w:eastAsia="仿宋_GB2312"/>
          <w:b/>
          <w:bCs/>
          <w:color w:val="000000"/>
          <w:kern w:val="0"/>
          <w:sz w:val="32"/>
          <w:szCs w:val="32"/>
          <w:shd w:val="clear" w:color="auto" w:fill="FFFFFF"/>
        </w:rPr>
      </w:pPr>
      <w:r>
        <w:rPr>
          <w:rFonts w:eastAsia="仿宋_GB2312"/>
          <w:b/>
          <w:bCs/>
          <w:color w:val="000000"/>
          <w:sz w:val="32"/>
          <w:szCs w:val="32"/>
        </w:rPr>
        <w:t>1</w:t>
      </w:r>
      <w:r>
        <w:rPr>
          <w:rFonts w:hint="eastAsia" w:eastAsia="仿宋_GB2312"/>
          <w:color w:val="000000"/>
          <w:sz w:val="32"/>
          <w:szCs w:val="32"/>
        </w:rPr>
        <w:t>．</w:t>
      </w:r>
      <w:r>
        <w:rPr>
          <w:rFonts w:eastAsia="仿宋_GB2312"/>
          <w:b/>
          <w:bCs/>
          <w:color w:val="000000"/>
          <w:kern w:val="0"/>
          <w:sz w:val="32"/>
          <w:szCs w:val="32"/>
          <w:shd w:val="clear" w:color="auto" w:fill="FFFFFF"/>
        </w:rPr>
        <w:t>完善</w:t>
      </w:r>
      <w:r>
        <w:rPr>
          <w:rFonts w:eastAsia="仿宋_GB2312"/>
          <w:b/>
          <w:bCs/>
          <w:color w:val="000000"/>
          <w:sz w:val="32"/>
          <w:szCs w:val="32"/>
        </w:rPr>
        <w:t>拟开发的</w:t>
      </w:r>
      <w:r>
        <w:rPr>
          <w:rFonts w:eastAsia="仿宋_GB2312"/>
          <w:b/>
          <w:bCs/>
          <w:color w:val="000000"/>
          <w:kern w:val="0"/>
          <w:sz w:val="32"/>
          <w:szCs w:val="32"/>
          <w:shd w:val="clear" w:color="auto" w:fill="FFFFFF"/>
        </w:rPr>
        <w:t>产品和服务清单。</w:t>
      </w:r>
      <w:r>
        <w:rPr>
          <w:rFonts w:eastAsia="仿宋_GB2312"/>
          <w:color w:val="000000"/>
          <w:sz w:val="32"/>
          <w:szCs w:val="32"/>
        </w:rPr>
        <w:t>2026年</w:t>
      </w:r>
      <w:r>
        <w:rPr>
          <w:rFonts w:hint="eastAsia" w:eastAsia="仿宋_GB2312"/>
          <w:color w:val="000000"/>
          <w:sz w:val="32"/>
          <w:szCs w:val="32"/>
          <w:lang w:val="en-US" w:eastAsia="zh-CN"/>
        </w:rPr>
        <w:t>5</w:t>
      </w:r>
      <w:r>
        <w:rPr>
          <w:rFonts w:eastAsia="仿宋_GB2312"/>
          <w:color w:val="000000"/>
          <w:sz w:val="32"/>
          <w:szCs w:val="32"/>
        </w:rPr>
        <w:t>月底前，</w:t>
      </w:r>
      <w:r>
        <w:rPr>
          <w:rFonts w:eastAsia="仿宋_GB2312"/>
          <w:color w:val="000000"/>
          <w:kern w:val="0"/>
          <w:sz w:val="32"/>
          <w:szCs w:val="32"/>
          <w:shd w:val="clear" w:color="auto" w:fill="FFFFFF"/>
        </w:rPr>
        <w:t>实施机构指导运营机构</w:t>
      </w:r>
      <w:r>
        <w:rPr>
          <w:rFonts w:eastAsia="仿宋_GB2312"/>
          <w:color w:val="000000"/>
          <w:sz w:val="32"/>
          <w:szCs w:val="32"/>
        </w:rPr>
        <w:t>围绕公共治理、公益事业和产业发展、行业发展需求，推进产品和服务标准化，完善第一批拟开发的公共数据产品和服务清单，并报省数据局审核，</w:t>
      </w:r>
      <w:r>
        <w:rPr>
          <w:rFonts w:hint="eastAsia" w:eastAsia="仿宋_GB2312"/>
          <w:color w:val="000000"/>
          <w:sz w:val="32"/>
          <w:szCs w:val="32"/>
        </w:rPr>
        <w:t>清单中</w:t>
      </w:r>
      <w:r>
        <w:rPr>
          <w:rFonts w:eastAsia="仿宋_GB2312"/>
          <w:color w:val="000000"/>
          <w:sz w:val="32"/>
          <w:szCs w:val="32"/>
        </w:rPr>
        <w:t>拟收取运营服务费的产品和服务</w:t>
      </w:r>
      <w:r>
        <w:rPr>
          <w:rFonts w:hint="eastAsia" w:eastAsia="仿宋_GB2312"/>
          <w:color w:val="000000"/>
          <w:sz w:val="32"/>
          <w:szCs w:val="32"/>
        </w:rPr>
        <w:t>应</w:t>
      </w:r>
      <w:r>
        <w:rPr>
          <w:rFonts w:eastAsia="仿宋_GB2312"/>
          <w:color w:val="000000"/>
          <w:sz w:val="32"/>
          <w:szCs w:val="32"/>
        </w:rPr>
        <w:t>进行备注。拟提供的公共数据产品和服务清单应动态更新并定期评估市场需求、应用价值和安全性等，更新情况通过</w:t>
      </w:r>
      <w:r>
        <w:rPr>
          <w:rFonts w:hint="eastAsia" w:eastAsia="仿宋_GB2312"/>
          <w:color w:val="000000"/>
          <w:sz w:val="32"/>
          <w:szCs w:val="32"/>
        </w:rPr>
        <w:t>公共数据资源授权运营平台</w:t>
      </w:r>
      <w:r>
        <w:rPr>
          <w:rFonts w:eastAsia="仿宋_GB2312"/>
          <w:color w:val="000000"/>
          <w:sz w:val="32"/>
          <w:szCs w:val="32"/>
        </w:rPr>
        <w:t>报省数据局备案。</w:t>
      </w:r>
    </w:p>
    <w:p>
      <w:pPr>
        <w:shd w:val="clear" w:color="auto" w:fill="FFFFFF"/>
        <w:ind w:firstLine="642" w:firstLineChars="200"/>
        <w:rPr>
          <w:rFonts w:eastAsia="仿宋_GB2312"/>
          <w:color w:val="000000"/>
          <w:sz w:val="32"/>
          <w:szCs w:val="32"/>
        </w:rPr>
      </w:pPr>
      <w:r>
        <w:rPr>
          <w:rFonts w:eastAsia="仿宋_GB2312"/>
          <w:b/>
          <w:bCs/>
          <w:color w:val="000000"/>
          <w:kern w:val="0"/>
          <w:sz w:val="32"/>
          <w:szCs w:val="32"/>
          <w:shd w:val="clear" w:color="auto" w:fill="FFFFFF"/>
        </w:rPr>
        <w:t>2</w:t>
      </w:r>
      <w:r>
        <w:rPr>
          <w:rFonts w:hint="eastAsia" w:eastAsia="仿宋_GB2312"/>
          <w:color w:val="000000"/>
          <w:sz w:val="32"/>
          <w:szCs w:val="32"/>
        </w:rPr>
        <w:t>．</w:t>
      </w:r>
      <w:r>
        <w:rPr>
          <w:rFonts w:eastAsia="仿宋_GB2312"/>
          <w:b/>
          <w:bCs/>
          <w:color w:val="000000"/>
          <w:kern w:val="0"/>
          <w:sz w:val="32"/>
          <w:szCs w:val="32"/>
          <w:shd w:val="clear" w:color="auto" w:fill="FFFFFF"/>
        </w:rPr>
        <w:t>推进数据开发。</w:t>
      </w:r>
      <w:r>
        <w:rPr>
          <w:rFonts w:eastAsia="仿宋_GB2312"/>
          <w:color w:val="000000"/>
          <w:sz w:val="32"/>
          <w:szCs w:val="32"/>
        </w:rPr>
        <w:t>运营机构依据拟开发的公共数据产品和服务清单，进行公共数据资源开发利用。整体运营机构重点推进跨部门、跨层级、跨区域等场景的公共数据产品和服务开发，分领域运营机构负责本领域各类场景的公共数据产品和服务开发。根据场景需求，分领域运营机构需要其他领域公共数据进行融合开发的，通过</w:t>
      </w:r>
      <w:r>
        <w:rPr>
          <w:rFonts w:hint="eastAsia" w:eastAsia="仿宋_GB2312"/>
          <w:color w:val="000000"/>
          <w:sz w:val="32"/>
          <w:szCs w:val="32"/>
        </w:rPr>
        <w:t>公共数据资源授权运营平台</w:t>
      </w:r>
      <w:r>
        <w:rPr>
          <w:rFonts w:eastAsia="仿宋_GB2312"/>
          <w:color w:val="000000"/>
          <w:sz w:val="32"/>
          <w:szCs w:val="32"/>
        </w:rPr>
        <w:t>提交申请，整体运营机构审查合规性和合法性后提供相关公共数据产品和服务，实现相互高效协同联动。运营机构可通过采购服务等方式，经实施机构同意后，吸纳数据服务商参与公共数据产品和服务开发。</w:t>
      </w:r>
    </w:p>
    <w:p>
      <w:pPr>
        <w:shd w:val="clear" w:color="auto" w:fill="FFFFFF"/>
        <w:ind w:firstLine="642" w:firstLineChars="200"/>
        <w:rPr>
          <w:rFonts w:eastAsia="仿宋_GB2312"/>
          <w:b/>
          <w:bCs/>
          <w:color w:val="000000"/>
          <w:kern w:val="0"/>
          <w:sz w:val="32"/>
          <w:szCs w:val="32"/>
          <w:shd w:val="clear" w:color="auto" w:fill="FFFFFF"/>
        </w:rPr>
      </w:pPr>
      <w:r>
        <w:rPr>
          <w:rFonts w:eastAsia="仿宋_GB2312"/>
          <w:b/>
          <w:bCs/>
          <w:color w:val="000000"/>
          <w:kern w:val="0"/>
          <w:sz w:val="32"/>
          <w:szCs w:val="32"/>
          <w:shd w:val="clear" w:color="auto" w:fill="FFFFFF"/>
        </w:rPr>
        <w:t>3</w:t>
      </w:r>
      <w:r>
        <w:rPr>
          <w:rFonts w:hint="eastAsia" w:eastAsia="仿宋_GB2312"/>
          <w:color w:val="000000"/>
          <w:sz w:val="32"/>
          <w:szCs w:val="32"/>
        </w:rPr>
        <w:t>．</w:t>
      </w:r>
      <w:r>
        <w:rPr>
          <w:rFonts w:eastAsia="仿宋_GB2312"/>
          <w:b/>
          <w:bCs/>
          <w:color w:val="000000"/>
          <w:kern w:val="0"/>
          <w:sz w:val="32"/>
          <w:szCs w:val="32"/>
          <w:shd w:val="clear" w:color="auto" w:fill="FFFFFF"/>
        </w:rPr>
        <w:t>审核发布。</w:t>
      </w:r>
      <w:r>
        <w:rPr>
          <w:rFonts w:eastAsia="仿宋_GB2312"/>
          <w:color w:val="000000"/>
          <w:kern w:val="0"/>
          <w:sz w:val="32"/>
          <w:szCs w:val="32"/>
          <w:shd w:val="clear" w:color="auto" w:fill="FFFFFF"/>
        </w:rPr>
        <w:t>运营机构开发形成的公共数据产品和服务，通过实施机构安全审查后在</w:t>
      </w:r>
      <w:r>
        <w:rPr>
          <w:rFonts w:hint="eastAsia" w:eastAsia="仿宋_GB2312"/>
          <w:color w:val="000000"/>
          <w:kern w:val="0"/>
          <w:sz w:val="32"/>
          <w:szCs w:val="32"/>
          <w:shd w:val="clear" w:color="auto" w:fill="FFFFFF"/>
        </w:rPr>
        <w:t>公共数据资源授权运营平台</w:t>
      </w:r>
      <w:r>
        <w:rPr>
          <w:rFonts w:eastAsia="仿宋_GB2312"/>
          <w:color w:val="000000"/>
          <w:kern w:val="0"/>
          <w:sz w:val="32"/>
          <w:szCs w:val="32"/>
          <w:shd w:val="clear" w:color="auto" w:fill="FFFFFF"/>
        </w:rPr>
        <w:t>发布</w:t>
      </w:r>
      <w:r>
        <w:rPr>
          <w:rFonts w:eastAsia="仿宋_GB2312"/>
          <w:color w:val="000000"/>
          <w:sz w:val="32"/>
          <w:szCs w:val="32"/>
        </w:rPr>
        <w:t>。对用于公共治理、公益事业的免费提供；用于产业发展、行业发展的，按照价格机制有关规定收取公共数据运营服务费。</w:t>
      </w:r>
    </w:p>
    <w:p>
      <w:pPr>
        <w:shd w:val="clear" w:color="auto" w:fill="FFFFFF"/>
        <w:ind w:firstLine="642" w:firstLineChars="200"/>
        <w:rPr>
          <w:rFonts w:eastAsia="仿宋_GB2312"/>
          <w:color w:val="000000"/>
          <w:sz w:val="32"/>
          <w:szCs w:val="32"/>
        </w:rPr>
      </w:pPr>
      <w:r>
        <w:rPr>
          <w:rFonts w:eastAsia="仿宋_GB2312"/>
          <w:b/>
          <w:bCs/>
          <w:color w:val="000000"/>
          <w:kern w:val="0"/>
          <w:sz w:val="32"/>
          <w:szCs w:val="32"/>
          <w:shd w:val="clear" w:color="auto" w:fill="FFFFFF"/>
        </w:rPr>
        <w:t>4</w:t>
      </w:r>
      <w:r>
        <w:rPr>
          <w:rFonts w:hint="eastAsia" w:eastAsia="仿宋_GB2312"/>
          <w:color w:val="000000"/>
          <w:sz w:val="32"/>
          <w:szCs w:val="32"/>
        </w:rPr>
        <w:t>．</w:t>
      </w:r>
      <w:r>
        <w:rPr>
          <w:rFonts w:eastAsia="仿宋_GB2312"/>
          <w:b/>
          <w:bCs/>
          <w:color w:val="000000"/>
          <w:kern w:val="0"/>
          <w:sz w:val="32"/>
          <w:szCs w:val="32"/>
          <w:shd w:val="clear" w:color="auto" w:fill="FFFFFF"/>
        </w:rPr>
        <w:t>推进数据再开发。</w:t>
      </w:r>
      <w:r>
        <w:rPr>
          <w:rFonts w:eastAsia="仿宋_GB2312"/>
          <w:color w:val="000000"/>
          <w:sz w:val="32"/>
          <w:szCs w:val="32"/>
        </w:rPr>
        <w:t>其他经营主体基于市场需求，通过</w:t>
      </w:r>
      <w:r>
        <w:rPr>
          <w:rFonts w:hint="eastAsia" w:eastAsia="仿宋_GB2312"/>
          <w:color w:val="000000"/>
          <w:sz w:val="32"/>
          <w:szCs w:val="32"/>
        </w:rPr>
        <w:t>公共数据资源授权运营平台</w:t>
      </w:r>
      <w:r>
        <w:rPr>
          <w:rFonts w:eastAsia="仿宋_GB2312"/>
          <w:color w:val="000000"/>
          <w:sz w:val="32"/>
          <w:szCs w:val="32"/>
        </w:rPr>
        <w:t>向实施机构提交再开发申请，经运营机构合规性和可行性审查通过后，与运营机构签订再开发协议。</w:t>
      </w:r>
      <w:r>
        <w:rPr>
          <w:rFonts w:eastAsia="仿宋_GB2312"/>
          <w:color w:val="000000"/>
          <w:kern w:val="0"/>
          <w:sz w:val="32"/>
          <w:szCs w:val="32"/>
          <w:shd w:val="clear" w:color="auto" w:fill="FFFFFF"/>
        </w:rPr>
        <w:t>其他经营主体应依托</w:t>
      </w:r>
      <w:r>
        <w:rPr>
          <w:rFonts w:hint="eastAsia" w:eastAsia="仿宋_GB2312"/>
          <w:color w:val="000000"/>
          <w:kern w:val="0"/>
          <w:sz w:val="32"/>
          <w:szCs w:val="32"/>
          <w:shd w:val="clear" w:color="auto" w:fill="FFFFFF"/>
        </w:rPr>
        <w:t>公共数据资源授权运营平台</w:t>
      </w:r>
      <w:r>
        <w:rPr>
          <w:rFonts w:eastAsia="仿宋_GB2312"/>
          <w:color w:val="000000"/>
          <w:kern w:val="0"/>
          <w:sz w:val="32"/>
          <w:szCs w:val="32"/>
          <w:shd w:val="clear" w:color="auto" w:fill="FFFFFF"/>
        </w:rPr>
        <w:t>对运营机构交付的公共数据产品和服务再开发。</w:t>
      </w:r>
      <w:r>
        <w:rPr>
          <w:rFonts w:eastAsia="仿宋_GB2312"/>
          <w:color w:val="000000"/>
          <w:sz w:val="32"/>
          <w:szCs w:val="32"/>
        </w:rPr>
        <w:t>运营机构对其他经营主体交付的再开发公共数据产品和服务进行安全审查，并按季度向实施机构和省数据局报送再开发协议执行情况。鼓励其他经营主体融合多源数据，提升数据产品和服务价值，繁荣数据产业发展生态。运营机构不得直接或间接参与授权范围内已交付的公共数据产品和服务再开发。</w:t>
      </w:r>
    </w:p>
    <w:p>
      <w:pPr>
        <w:ind w:firstLine="642" w:firstLineChars="200"/>
        <w:rPr>
          <w:rFonts w:eastAsia="仿宋_GB2312"/>
          <w:snapToGrid w:val="0"/>
          <w:color w:val="000000"/>
          <w:kern w:val="0"/>
          <w:sz w:val="32"/>
          <w:szCs w:val="32"/>
        </w:rPr>
      </w:pPr>
      <w:r>
        <w:rPr>
          <w:rFonts w:eastAsia="楷体_GB2312"/>
          <w:b/>
          <w:bCs/>
          <w:color w:val="000000"/>
          <w:kern w:val="0"/>
          <w:sz w:val="32"/>
          <w:szCs w:val="32"/>
          <w:shd w:val="clear" w:color="auto" w:fill="FFFFFF"/>
        </w:rPr>
        <w:t>（六）开展公共数据资源登记</w:t>
      </w:r>
      <w:r>
        <w:rPr>
          <w:rFonts w:hint="eastAsia" w:eastAsia="楷体_GB2312"/>
          <w:b/>
          <w:bCs/>
          <w:color w:val="000000"/>
          <w:kern w:val="0"/>
          <w:sz w:val="32"/>
          <w:szCs w:val="32"/>
          <w:shd w:val="clear" w:color="auto" w:fill="FFFFFF"/>
        </w:rPr>
        <w:t>。</w:t>
      </w:r>
      <w:r>
        <w:rPr>
          <w:rFonts w:eastAsia="仿宋_GB2312"/>
          <w:color w:val="000000"/>
          <w:sz w:val="32"/>
          <w:szCs w:val="32"/>
        </w:rPr>
        <w:t>实施机构、运营机构、其他经营主体应分别将授权运营范围内的公共数据资源、公共数据产品和服务</w:t>
      </w:r>
      <w:r>
        <w:rPr>
          <w:rFonts w:eastAsia="仿宋_GB2312"/>
          <w:color w:val="000000"/>
          <w:kern w:val="0"/>
          <w:sz w:val="32"/>
          <w:szCs w:val="32"/>
        </w:rPr>
        <w:t>，</w:t>
      </w:r>
      <w:r>
        <w:rPr>
          <w:rFonts w:eastAsia="仿宋_GB2312"/>
          <w:color w:val="000000"/>
          <w:sz w:val="32"/>
          <w:szCs w:val="32"/>
        </w:rPr>
        <w:t>依托省公共数据资源登记平台，根据《湖南省公共数据资源登记管理实施细则》（湘政办发〔2025〕25号）要求，按照规定时限进行登记，包括首次登记、变更登记、更正登记、注销登记等。</w:t>
      </w:r>
    </w:p>
    <w:p>
      <w:pPr>
        <w:tabs>
          <w:tab w:val="left" w:pos="0"/>
        </w:tabs>
        <w:ind w:firstLine="640" w:firstLineChars="200"/>
        <w:outlineLvl w:val="0"/>
        <w:rPr>
          <w:rFonts w:eastAsia="黑体"/>
          <w:color w:val="000000"/>
          <w:sz w:val="32"/>
          <w:szCs w:val="32"/>
        </w:rPr>
      </w:pPr>
      <w:r>
        <w:rPr>
          <w:rFonts w:eastAsia="黑体"/>
          <w:color w:val="000000"/>
          <w:sz w:val="32"/>
          <w:szCs w:val="32"/>
        </w:rPr>
        <w:t>四、</w:t>
      </w:r>
      <w:r>
        <w:rPr>
          <w:rFonts w:hint="eastAsia" w:eastAsia="黑体"/>
          <w:color w:val="000000"/>
          <w:sz w:val="32"/>
          <w:szCs w:val="32"/>
        </w:rPr>
        <w:t>工作</w:t>
      </w:r>
      <w:r>
        <w:rPr>
          <w:rFonts w:eastAsia="黑体"/>
          <w:color w:val="000000"/>
          <w:sz w:val="32"/>
          <w:szCs w:val="32"/>
        </w:rPr>
        <w:t>机制</w:t>
      </w:r>
    </w:p>
    <w:p>
      <w:pPr>
        <w:ind w:firstLine="642" w:firstLineChars="200"/>
        <w:rPr>
          <w:rFonts w:eastAsia="仿宋_GB2312"/>
          <w:color w:val="000000"/>
          <w:sz w:val="32"/>
          <w:szCs w:val="32"/>
        </w:rPr>
      </w:pPr>
      <w:r>
        <w:rPr>
          <w:rFonts w:eastAsia="楷体_GB2312"/>
          <w:b/>
          <w:bCs/>
          <w:color w:val="000000"/>
          <w:sz w:val="32"/>
          <w:szCs w:val="32"/>
        </w:rPr>
        <w:t>（一）建立价格形成和收益分配机制。</w:t>
      </w:r>
      <w:r>
        <w:rPr>
          <w:rFonts w:eastAsia="仿宋_GB2312"/>
          <w:color w:val="000000"/>
          <w:sz w:val="32"/>
          <w:szCs w:val="32"/>
        </w:rPr>
        <w:t>2026年6月底前，省发展改革委会同省数据局研究制定</w:t>
      </w:r>
      <w:r>
        <w:rPr>
          <w:rFonts w:hint="eastAsia" w:eastAsia="仿宋_GB2312"/>
          <w:color w:val="000000"/>
          <w:sz w:val="32"/>
          <w:szCs w:val="32"/>
        </w:rPr>
        <w:t>全</w:t>
      </w:r>
      <w:r>
        <w:rPr>
          <w:rFonts w:eastAsia="仿宋_GB2312"/>
          <w:color w:val="000000"/>
          <w:sz w:val="32"/>
          <w:szCs w:val="32"/>
        </w:rPr>
        <w:t>省公共数据价格政策。202</w:t>
      </w:r>
      <w:r>
        <w:rPr>
          <w:rFonts w:hint="eastAsia" w:eastAsia="仿宋_GB2312"/>
          <w:color w:val="000000"/>
          <w:sz w:val="32"/>
          <w:szCs w:val="32"/>
        </w:rPr>
        <w:t>6</w:t>
      </w:r>
      <w:r>
        <w:rPr>
          <w:rFonts w:eastAsia="仿宋_GB2312"/>
          <w:color w:val="000000"/>
          <w:sz w:val="32"/>
          <w:szCs w:val="32"/>
        </w:rPr>
        <w:t>年1月底前，省数据局会同省财政厅</w:t>
      </w:r>
      <w:r>
        <w:rPr>
          <w:rFonts w:hint="eastAsia" w:eastAsia="仿宋_GB2312"/>
          <w:color w:val="000000"/>
          <w:sz w:val="32"/>
          <w:szCs w:val="32"/>
        </w:rPr>
        <w:t>、省国资委、省文资委</w:t>
      </w:r>
      <w:r>
        <w:rPr>
          <w:rFonts w:eastAsia="仿宋_GB2312"/>
          <w:color w:val="000000"/>
          <w:sz w:val="32"/>
          <w:szCs w:val="32"/>
        </w:rPr>
        <w:t>等相关单位，制定出台</w:t>
      </w:r>
      <w:r>
        <w:rPr>
          <w:rFonts w:hint="eastAsia" w:eastAsia="仿宋_GB2312"/>
          <w:color w:val="000000"/>
          <w:sz w:val="32"/>
          <w:szCs w:val="32"/>
        </w:rPr>
        <w:t>公共数据资源</w:t>
      </w:r>
      <w:r>
        <w:rPr>
          <w:rFonts w:eastAsia="仿宋_GB2312"/>
          <w:color w:val="000000"/>
          <w:sz w:val="32"/>
          <w:szCs w:val="32"/>
        </w:rPr>
        <w:t>授权运营收益分配办法，推动公共数据资源授权运营与公共数据资产管理相衔接。</w:t>
      </w:r>
    </w:p>
    <w:p>
      <w:pPr>
        <w:ind w:firstLine="642" w:firstLineChars="200"/>
        <w:rPr>
          <w:rFonts w:eastAsia="仿宋_GB2312"/>
          <w:color w:val="000000"/>
          <w:sz w:val="32"/>
          <w:szCs w:val="32"/>
        </w:rPr>
      </w:pPr>
      <w:r>
        <w:rPr>
          <w:rFonts w:eastAsia="楷体_GB2312"/>
          <w:b/>
          <w:bCs/>
          <w:color w:val="000000"/>
          <w:sz w:val="32"/>
          <w:szCs w:val="32"/>
        </w:rPr>
        <w:t>（二）建立协同联动机制。</w:t>
      </w:r>
      <w:r>
        <w:rPr>
          <w:rFonts w:eastAsia="仿宋_GB2312"/>
          <w:color w:val="000000"/>
          <w:sz w:val="32"/>
          <w:szCs w:val="32"/>
        </w:rPr>
        <w:t>省数据局</w:t>
      </w:r>
      <w:bookmarkStart w:id="1" w:name="OLE_LINK4"/>
      <w:r>
        <w:rPr>
          <w:rFonts w:hint="eastAsia" w:ascii="仿宋_GB2312" w:hAnsi="等线" w:eastAsia="仿宋_GB2312"/>
          <w:sz w:val="32"/>
          <w:szCs w:val="32"/>
        </w:rPr>
        <w:t>充分发挥数字湖南领导小组办公室的协调</w:t>
      </w:r>
      <w:bookmarkEnd w:id="1"/>
      <w:r>
        <w:rPr>
          <w:rFonts w:hint="eastAsia" w:ascii="仿宋_GB2312" w:hAnsi="等线" w:eastAsia="仿宋_GB2312"/>
          <w:sz w:val="32"/>
          <w:szCs w:val="32"/>
        </w:rPr>
        <w:t>作用</w:t>
      </w:r>
      <w:r>
        <w:rPr>
          <w:rFonts w:eastAsia="仿宋_GB2312"/>
          <w:color w:val="000000"/>
          <w:sz w:val="32"/>
          <w:szCs w:val="32"/>
        </w:rPr>
        <w:t>，推动实施机构与运营机构建立定期会商机制，研究解决具体问题。</w:t>
      </w:r>
      <w:r>
        <w:rPr>
          <w:rFonts w:hint="eastAsia" w:eastAsia="仿宋_GB2312"/>
          <w:color w:val="000000"/>
          <w:sz w:val="32"/>
          <w:szCs w:val="32"/>
        </w:rPr>
        <w:t>省直及中央在湘有关单位</w:t>
      </w:r>
      <w:r>
        <w:rPr>
          <w:rFonts w:eastAsia="仿宋_GB2312"/>
          <w:color w:val="000000"/>
          <w:sz w:val="32"/>
          <w:szCs w:val="32"/>
        </w:rPr>
        <w:t>切实加强对市县业务指导，确保协同开发、资源复用、经验推广、成果共享，构建良性生态。设立争议申诉通道，相关主体对进驻申请、公共数据资源使用申请结果存在争议的，可通过</w:t>
      </w:r>
      <w:r>
        <w:rPr>
          <w:rFonts w:hint="eastAsia" w:eastAsia="仿宋_GB2312"/>
          <w:color w:val="000000"/>
          <w:sz w:val="32"/>
          <w:szCs w:val="32"/>
        </w:rPr>
        <w:t>公共数据资源授权运营</w:t>
      </w:r>
      <w:r>
        <w:rPr>
          <w:rFonts w:eastAsia="仿宋_GB2312"/>
          <w:color w:val="000000"/>
          <w:sz w:val="32"/>
          <w:szCs w:val="32"/>
        </w:rPr>
        <w:t>平台提交申诉，由省数据局及相关</w:t>
      </w:r>
      <w:r>
        <w:rPr>
          <w:rFonts w:hint="eastAsia" w:eastAsia="仿宋_GB2312"/>
          <w:color w:val="000000"/>
          <w:sz w:val="32"/>
          <w:szCs w:val="32"/>
        </w:rPr>
        <w:t>省直及中央在湘有关单位</w:t>
      </w:r>
      <w:r>
        <w:rPr>
          <w:rFonts w:eastAsia="仿宋_GB2312"/>
          <w:color w:val="000000"/>
          <w:sz w:val="32"/>
          <w:szCs w:val="32"/>
        </w:rPr>
        <w:t>办理。</w:t>
      </w:r>
    </w:p>
    <w:p>
      <w:pPr>
        <w:ind w:firstLine="642" w:firstLineChars="200"/>
        <w:rPr>
          <w:rFonts w:eastAsia="仿宋_GB2312"/>
          <w:color w:val="000000"/>
          <w:sz w:val="32"/>
          <w:szCs w:val="32"/>
        </w:rPr>
      </w:pPr>
      <w:r>
        <w:rPr>
          <w:rFonts w:eastAsia="楷体_GB2312"/>
          <w:b/>
          <w:bCs/>
          <w:color w:val="000000"/>
          <w:sz w:val="32"/>
          <w:szCs w:val="32"/>
        </w:rPr>
        <w:t>（三）建立</w:t>
      </w:r>
      <w:r>
        <w:rPr>
          <w:rFonts w:hint="eastAsia" w:eastAsia="楷体_GB2312"/>
          <w:b/>
          <w:bCs/>
          <w:color w:val="000000"/>
          <w:sz w:val="32"/>
          <w:szCs w:val="32"/>
        </w:rPr>
        <w:t>信息披露</w:t>
      </w:r>
      <w:r>
        <w:rPr>
          <w:rFonts w:eastAsia="楷体_GB2312"/>
          <w:b/>
          <w:bCs/>
          <w:color w:val="000000"/>
          <w:sz w:val="32"/>
          <w:szCs w:val="32"/>
        </w:rPr>
        <w:t>机制。</w:t>
      </w:r>
      <w:r>
        <w:rPr>
          <w:rFonts w:eastAsia="仿宋_GB2312"/>
          <w:color w:val="000000"/>
          <w:sz w:val="32"/>
          <w:szCs w:val="32"/>
        </w:rPr>
        <w:t>严格执行公共数据资源授权运营情况披露制度，实施机构定期公开授权对象、内容、范围和时限等信息，运营机构定期公开数据产品和服务清单、披露公共数据资源使用情况；</w:t>
      </w:r>
      <w:r>
        <w:rPr>
          <w:rFonts w:hint="eastAsia" w:eastAsia="仿宋_GB2312"/>
          <w:color w:val="000000"/>
          <w:sz w:val="32"/>
          <w:szCs w:val="32"/>
        </w:rPr>
        <w:t>针对数据泄露、机构选用、政策调整等建立机制预案，降低社会风险问题的发生</w:t>
      </w:r>
      <w:r>
        <w:rPr>
          <w:rFonts w:eastAsia="仿宋_GB2312"/>
          <w:color w:val="000000"/>
          <w:sz w:val="32"/>
          <w:szCs w:val="32"/>
        </w:rPr>
        <w:t>。</w:t>
      </w:r>
    </w:p>
    <w:p>
      <w:pPr>
        <w:ind w:firstLine="642" w:firstLineChars="200"/>
        <w:rPr>
          <w:rFonts w:eastAsia="仿宋_GB2312"/>
          <w:color w:val="000000"/>
          <w:sz w:val="32"/>
          <w:szCs w:val="32"/>
        </w:rPr>
      </w:pPr>
      <w:r>
        <w:rPr>
          <w:rFonts w:eastAsia="楷体_GB2312"/>
          <w:b/>
          <w:bCs/>
          <w:color w:val="000000"/>
          <w:sz w:val="32"/>
          <w:szCs w:val="32"/>
        </w:rPr>
        <w:t>（四）建立安全管理机制。</w:t>
      </w:r>
      <w:r>
        <w:rPr>
          <w:rFonts w:eastAsia="仿宋_GB2312"/>
          <w:color w:val="000000"/>
          <w:sz w:val="32"/>
          <w:szCs w:val="32"/>
        </w:rPr>
        <w:t>实施机构、运营机构应按照国家有关法律法规和</w:t>
      </w:r>
      <w:r>
        <w:rPr>
          <w:rFonts w:hint="eastAsia" w:eastAsia="仿宋_GB2312"/>
          <w:color w:val="000000"/>
          <w:sz w:val="32"/>
          <w:szCs w:val="32"/>
        </w:rPr>
        <w:t>本</w:t>
      </w:r>
      <w:r>
        <w:rPr>
          <w:rFonts w:eastAsia="仿宋_GB2312"/>
          <w:color w:val="000000"/>
          <w:sz w:val="32"/>
          <w:szCs w:val="32"/>
        </w:rPr>
        <w:t>省有关文件要求，建立健全管理制度，加强数据安全管理。实施机构应强化对运营机构涉及公共数据资源授权运营的内控审计。运营机构应履行数据安全主体责任，加强对数据服务商监管，严防数据加工、处理、运营、服务等环节数据安全风险。健全数据安全工作协调机制，建立数据安全监测、预警和应急处置机制，数据、网信、公安、国安、密码管理、保密等部门和行业主管部门按照各自职责，加强公共数据资源授权运营的安全监管，强化数据安全事件联防联控。</w:t>
      </w:r>
    </w:p>
    <w:p>
      <w:pPr>
        <w:ind w:firstLine="640" w:firstLineChars="200"/>
        <w:outlineLvl w:val="0"/>
        <w:rPr>
          <w:rFonts w:eastAsia="黑体"/>
          <w:color w:val="000000"/>
          <w:sz w:val="32"/>
          <w:szCs w:val="32"/>
        </w:rPr>
      </w:pPr>
      <w:r>
        <w:rPr>
          <w:rFonts w:eastAsia="黑体"/>
          <w:color w:val="000000"/>
          <w:sz w:val="32"/>
          <w:szCs w:val="32"/>
        </w:rPr>
        <w:t>五、工作要求</w:t>
      </w:r>
    </w:p>
    <w:p>
      <w:pPr>
        <w:ind w:firstLine="640" w:firstLineChars="200"/>
        <w:rPr>
          <w:rFonts w:eastAsia="仿宋_GB2312"/>
          <w:color w:val="000000"/>
          <w:sz w:val="32"/>
          <w:szCs w:val="32"/>
        </w:rPr>
      </w:pPr>
      <w:r>
        <w:rPr>
          <w:rFonts w:hint="eastAsia" w:eastAsia="仿宋_GB2312"/>
          <w:color w:val="000000"/>
          <w:sz w:val="32"/>
          <w:szCs w:val="32"/>
        </w:rPr>
        <w:t>省直及中央在湘有关单位</w:t>
      </w:r>
      <w:r>
        <w:rPr>
          <w:rFonts w:eastAsia="仿宋_GB2312"/>
          <w:color w:val="000000"/>
          <w:sz w:val="32"/>
          <w:szCs w:val="32"/>
        </w:rPr>
        <w:t>要严格落实一把手负总责、分管领导具体负责的公共数据资源开发利用工作责任制，定期研究调度相关事项，切实做好本单位公共数据资源的汇聚治理、分类分级、质量管理、安全管理等工作，确保授权到位、工作到位、监管到位、安全到位。省数据局负责统筹推进公共数据资源授权运营工作及全流程监管；省发展改革委、省财政厅、省审计厅、省市场监管局等部门按照职责分工，做好公共数据资源授权运营监督管理工作。</w:t>
      </w:r>
    </w:p>
    <w:p>
      <w:pPr>
        <w:ind w:firstLine="640" w:firstLineChars="200"/>
        <w:rPr>
          <w:sz w:val="32"/>
          <w:szCs w:val="32"/>
        </w:rPr>
      </w:pPr>
      <w:r>
        <w:rPr>
          <w:rFonts w:eastAsia="仿宋_GB2312"/>
          <w:color w:val="000000"/>
          <w:sz w:val="32"/>
          <w:szCs w:val="32"/>
        </w:rPr>
        <w:t>本方案自</w:t>
      </w:r>
      <w:r>
        <w:rPr>
          <w:rFonts w:hint="eastAsia" w:eastAsia="仿宋_GB2312"/>
          <w:color w:val="000000"/>
          <w:sz w:val="32"/>
          <w:szCs w:val="32"/>
        </w:rPr>
        <w:t>2025年</w:t>
      </w:r>
      <w:r>
        <w:rPr>
          <w:rFonts w:hint="eastAsia" w:eastAsia="仿宋_GB2312"/>
          <w:color w:val="000000"/>
          <w:sz w:val="32"/>
          <w:szCs w:val="32"/>
          <w:lang w:val="en-US" w:eastAsia="zh-CN"/>
        </w:rPr>
        <w:t>11</w:t>
      </w:r>
      <w:r>
        <w:rPr>
          <w:rFonts w:eastAsia="仿宋_GB2312"/>
          <w:color w:val="000000"/>
          <w:sz w:val="32"/>
          <w:szCs w:val="32"/>
        </w:rPr>
        <w:t>月</w:t>
      </w:r>
      <w:r>
        <w:rPr>
          <w:rFonts w:hint="eastAsia" w:eastAsia="仿宋_GB2312"/>
          <w:color w:val="000000"/>
          <w:sz w:val="32"/>
          <w:szCs w:val="32"/>
          <w:lang w:val="en-US" w:eastAsia="zh-CN"/>
        </w:rPr>
        <w:t>1</w:t>
      </w:r>
      <w:r>
        <w:rPr>
          <w:rFonts w:eastAsia="仿宋_GB2312"/>
          <w:color w:val="000000"/>
          <w:sz w:val="32"/>
          <w:szCs w:val="32"/>
        </w:rPr>
        <w:t>日起施行，有效期5年</w:t>
      </w:r>
      <w:r>
        <w:rPr>
          <w:rFonts w:hint="eastAsia" w:eastAsia="仿宋_GB2312"/>
          <w:color w:val="000000"/>
          <w:sz w:val="32"/>
          <w:szCs w:val="32"/>
        </w:rPr>
        <w:t>。</w:t>
      </w:r>
    </w:p>
    <w:p>
      <w:p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p>
      <w:pPr>
        <w:pStyle w:val="2"/>
      </w:pPr>
    </w:p>
    <w:p/>
    <w:p>
      <w:pPr>
        <w:pStyle w:val="2"/>
        <w:spacing w:line="240" w:lineRule="exact"/>
      </w:pPr>
    </w:p>
    <w:p>
      <w:pPr>
        <w:spacing w:line="240" w:lineRule="exact"/>
      </w:pPr>
    </w:p>
    <w:p>
      <w:pPr>
        <w:pStyle w:val="2"/>
        <w:spacing w:before="0"/>
      </w:pPr>
    </w:p>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tbl>
      <w:tblPr>
        <w:tblStyle w:val="8"/>
        <w:tblpPr w:leftFromText="180" w:rightFromText="180" w:vertAnchor="text" w:horzAnchor="page" w:tblpX="1498" w:tblpY="733"/>
        <w:tblOverlap w:val="never"/>
        <w:tblW w:w="885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850" w:type="dxa"/>
            <w:noWrap w:val="0"/>
            <w:vAlign w:val="top"/>
          </w:tcPr>
          <w:p>
            <w:pPr>
              <w:spacing w:line="540" w:lineRule="exact"/>
              <w:rPr>
                <w:rFonts w:ascii="Times New Roman" w:hAnsi="Times New Roman" w:eastAsia="仿宋_GB2312"/>
                <w:sz w:val="32"/>
                <w:szCs w:val="32"/>
              </w:rPr>
            </w:pPr>
            <w:r>
              <w:rPr>
                <w:rFonts w:ascii="Times New Roman" w:hAnsi="Times New Roman" w:eastAsia="仿宋_GB2312"/>
                <w:sz w:val="28"/>
                <w:szCs w:val="28"/>
              </w:rPr>
              <w:t xml:space="preserve">湖南省数据局办公室           </w:t>
            </w:r>
            <w:r>
              <w:rPr>
                <w:rFonts w:hint="eastAsia" w:eastAsia="仿宋_GB2312"/>
                <w:sz w:val="28"/>
                <w:szCs w:val="28"/>
                <w:lang w:val="en-US" w:eastAsia="zh-CN"/>
              </w:rPr>
              <w:t xml:space="preserve"> </w:t>
            </w:r>
            <w:r>
              <w:rPr>
                <w:rFonts w:ascii="Times New Roman" w:hAnsi="Times New Roman" w:eastAsia="仿宋_GB2312"/>
                <w:sz w:val="28"/>
                <w:szCs w:val="28"/>
              </w:rPr>
              <w:t xml:space="preserve">   </w:t>
            </w:r>
            <w:r>
              <w:rPr>
                <w:rFonts w:hint="eastAsia" w:eastAsia="仿宋_GB2312"/>
                <w:sz w:val="28"/>
                <w:szCs w:val="28"/>
                <w:lang w:val="en-US" w:eastAsia="zh-CN"/>
              </w:rPr>
              <w:t xml:space="preserve"> </w:t>
            </w:r>
            <w:r>
              <w:rPr>
                <w:rFonts w:ascii="Times New Roman" w:hAnsi="Times New Roman" w:eastAsia="仿宋_GB2312"/>
                <w:sz w:val="28"/>
                <w:szCs w:val="28"/>
              </w:rPr>
              <w:t xml:space="preserve">       2025年</w:t>
            </w:r>
            <w:r>
              <w:rPr>
                <w:rFonts w:hint="eastAsia" w:eastAsia="仿宋_GB2312"/>
                <w:sz w:val="28"/>
                <w:szCs w:val="28"/>
                <w:lang w:val="en-US" w:eastAsia="zh-CN"/>
              </w:rPr>
              <w:t>10</w:t>
            </w:r>
            <w:r>
              <w:rPr>
                <w:rFonts w:ascii="Times New Roman" w:hAnsi="Times New Roman" w:eastAsia="仿宋_GB2312"/>
                <w:sz w:val="28"/>
                <w:szCs w:val="28"/>
              </w:rPr>
              <w:t>月1</w:t>
            </w:r>
            <w:r>
              <w:rPr>
                <w:rFonts w:hint="eastAsia" w:eastAsia="仿宋_GB2312"/>
                <w:sz w:val="28"/>
                <w:szCs w:val="28"/>
                <w:lang w:val="en-US" w:eastAsia="zh-CN"/>
              </w:rPr>
              <w:t>7</w:t>
            </w:r>
            <w:r>
              <w:rPr>
                <w:rFonts w:ascii="Times New Roman" w:hAnsi="Times New Roman" w:eastAsia="仿宋_GB2312"/>
                <w:sz w:val="28"/>
                <w:szCs w:val="28"/>
              </w:rPr>
              <w:t>日印发</w:t>
            </w:r>
          </w:p>
        </w:tc>
      </w:tr>
    </w:tbl>
    <w:p/>
    <w:sectPr>
      <w:footerReference r:id="rId5" w:type="default"/>
      <w:footerReference r:id="rId6" w:type="even"/>
      <w:pgSz w:w="11906" w:h="16838"/>
      <w:pgMar w:top="1701"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ind w:firstLine="443"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JIJGtD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42B2B"/>
    <w:rsid w:val="5D6254F4"/>
    <w:rsid w:val="5F77B79B"/>
    <w:rsid w:val="73DFFE2A"/>
    <w:rsid w:val="77542B2B"/>
    <w:rsid w:val="79233886"/>
    <w:rsid w:val="7EFEE333"/>
    <w:rsid w:val="7FFD3CDE"/>
    <w:rsid w:val="BFF782FF"/>
    <w:rsid w:val="DDDB6B81"/>
    <w:rsid w:val="EBDF4BD4"/>
    <w:rsid w:val="EFFC74E9"/>
    <w:rsid w:val="FB9C27AD"/>
    <w:rsid w:val="FD7FEE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index 5"/>
    <w:basedOn w:val="1"/>
    <w:next w:val="1"/>
    <w:qFormat/>
    <w:uiPriority w:val="0"/>
    <w:pPr>
      <w:ind w:left="1680"/>
    </w:pPr>
  </w:style>
  <w:style w:type="paragraph" w:styleId="4">
    <w:name w:val="Body Text Indent 2"/>
    <w:basedOn w:val="1"/>
    <w:next w:val="1"/>
    <w:qFormat/>
    <w:uiPriority w:val="0"/>
    <w:pPr>
      <w:spacing w:after="120" w:line="480" w:lineRule="auto"/>
      <w:ind w:left="200" w:leftChars="200"/>
    </w:pPr>
    <w:rPr>
      <w:szCs w:val="21"/>
    </w:rPr>
  </w:style>
  <w:style w:type="paragraph" w:styleId="5">
    <w:name w:val="footer"/>
    <w:basedOn w:val="1"/>
    <w:next w:val="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4873</Words>
  <Characters>4990</Characters>
  <Lines>0</Lines>
  <Paragraphs>0</Paragraphs>
  <TotalTime>14</TotalTime>
  <ScaleCrop>false</ScaleCrop>
  <LinksUpToDate>false</LinksUpToDate>
  <CharactersWithSpaces>5081</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2025-10-16T17:28:00Z</dcterms:created>
  <dc:creator>kylin</dc:creator>
  <cp:lastModifiedBy>kylin</cp:lastModifiedBy>
  <cp:lastPrinted>2025-10-18T02:55:00Z</cp:lastPrinted>
  <dcterms:modified xsi:type="dcterms:W3CDTF">2025-10-17T11:23:47Z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B3DF75A6BAD90E5DC3B6F168DFB9D443</vt:lpwstr>
  </property>
</Properties>
</file>