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rPr>
          <w:rFonts w:hint="eastAsia" w:ascii="黑体" w:hAnsi="Times New Roman" w:eastAsia="黑体"/>
          <w:bCs/>
          <w:color w:val="auto"/>
          <w:spacing w:val="8"/>
          <w:sz w:val="32"/>
          <w:szCs w:val="32"/>
          <w:lang w:eastAsia="zh-CN"/>
        </w:rPr>
      </w:pPr>
      <w:r>
        <w:rPr>
          <w:rFonts w:hint="eastAsia" w:ascii="黑体" w:hAnsi="Times New Roman" w:eastAsia="黑体"/>
          <w:bCs/>
          <w:color w:val="auto"/>
          <w:spacing w:val="8"/>
          <w:sz w:val="32"/>
          <w:szCs w:val="32"/>
        </w:rPr>
        <w:t>附件</w:t>
      </w:r>
      <w:r>
        <w:rPr>
          <w:rFonts w:hint="eastAsia" w:ascii="黑体" w:hAnsi="Times New Roman" w:eastAsia="黑体"/>
          <w:bCs/>
          <w:color w:val="auto"/>
          <w:spacing w:val="8"/>
          <w:sz w:val="32"/>
          <w:szCs w:val="32"/>
          <w:lang w:val="en-US" w:eastAsia="zh-CN"/>
        </w:rPr>
        <w:t>1</w:t>
      </w:r>
      <w:r>
        <w:rPr>
          <w:rFonts w:hint="eastAsia" w:ascii="黑体" w:hAnsi="Times New Roman" w:eastAsia="黑体"/>
          <w:bCs/>
          <w:color w:val="auto"/>
          <w:spacing w:val="8"/>
          <w:sz w:val="32"/>
          <w:szCs w:val="32"/>
          <w:lang w:eastAsia="zh-CN"/>
        </w:rPr>
        <w:t>：</w:t>
      </w:r>
    </w:p>
    <w:p>
      <w:pPr>
        <w:spacing w:before="100" w:beforeAutospacing="1" w:after="100" w:afterAutospacing="1" w:line="700" w:lineRule="exact"/>
        <w:jc w:val="center"/>
        <w:rPr>
          <w:rFonts w:ascii="Times New Roman" w:hAnsi="Times New Roman" w:eastAsia="黑体"/>
          <w:b/>
          <w:color w:val="auto"/>
          <w:sz w:val="44"/>
          <w:szCs w:val="44"/>
        </w:rPr>
      </w:pPr>
    </w:p>
    <w:p>
      <w:pPr>
        <w:spacing w:before="100" w:beforeAutospacing="1" w:after="100" w:afterAutospacing="1" w:line="700" w:lineRule="exact"/>
        <w:jc w:val="both"/>
        <w:rPr>
          <w:rFonts w:ascii="Times New Roman" w:hAnsi="Times New Roman" w:eastAsia="黑体"/>
          <w:b/>
          <w:color w:val="auto"/>
          <w:sz w:val="44"/>
          <w:szCs w:val="44"/>
        </w:rPr>
      </w:pPr>
    </w:p>
    <w:p>
      <w:pPr>
        <w:tabs>
          <w:tab w:val="left" w:pos="4111"/>
        </w:tabs>
        <w:spacing w:line="1000" w:lineRule="exact"/>
        <w:jc w:val="center"/>
        <w:rPr>
          <w:rFonts w:ascii="Times New Roman" w:hAnsi="Times New Roman" w:eastAsia="黑体"/>
          <w:b/>
          <w:bCs/>
          <w:color w:val="auto"/>
          <w:spacing w:val="8"/>
          <w:sz w:val="52"/>
          <w:szCs w:val="52"/>
        </w:rPr>
      </w:pPr>
      <w:r>
        <w:rPr>
          <w:rFonts w:hint="eastAsia" w:ascii="Times New Roman" w:hAnsi="Times New Roman" w:eastAsia="黑体"/>
          <w:b/>
          <w:bCs/>
          <w:color w:val="auto"/>
          <w:spacing w:val="8"/>
          <w:sz w:val="52"/>
          <w:szCs w:val="52"/>
          <w:lang w:val="en-US" w:eastAsia="zh-CN"/>
        </w:rPr>
        <w:t>湖南省</w:t>
      </w:r>
      <w:r>
        <w:rPr>
          <w:rFonts w:ascii="Times New Roman" w:hAnsi="Times New Roman" w:eastAsia="黑体"/>
          <w:b/>
          <w:bCs/>
          <w:color w:val="auto"/>
          <w:spacing w:val="8"/>
          <w:sz w:val="52"/>
          <w:szCs w:val="52"/>
        </w:rPr>
        <w:t>工程建设地方标准</w:t>
      </w:r>
    </w:p>
    <w:p>
      <w:pPr>
        <w:tabs>
          <w:tab w:val="left" w:pos="4111"/>
        </w:tabs>
        <w:spacing w:line="1000" w:lineRule="exact"/>
        <w:jc w:val="center"/>
        <w:rPr>
          <w:rFonts w:hint="eastAsia" w:ascii="Times New Roman" w:hAnsi="Times New Roman" w:eastAsia="黑体"/>
          <w:b/>
          <w:bCs/>
          <w:color w:val="auto"/>
          <w:spacing w:val="8"/>
          <w:sz w:val="52"/>
          <w:szCs w:val="52"/>
          <w:lang w:eastAsia="zh-CN"/>
        </w:rPr>
      </w:pPr>
      <w:r>
        <w:rPr>
          <w:rFonts w:ascii="Times New Roman" w:hAnsi="Times New Roman" w:eastAsia="黑体"/>
          <w:b/>
          <w:bCs/>
          <w:color w:val="auto"/>
          <w:spacing w:val="8"/>
          <w:sz w:val="52"/>
          <w:szCs w:val="52"/>
        </w:rPr>
        <w:t>制（修）订项目</w:t>
      </w:r>
      <w:r>
        <w:rPr>
          <w:rFonts w:hint="eastAsia" w:ascii="Times New Roman" w:hAnsi="Times New Roman" w:eastAsia="黑体"/>
          <w:b/>
          <w:bCs/>
          <w:color w:val="auto"/>
          <w:spacing w:val="8"/>
          <w:sz w:val="52"/>
          <w:szCs w:val="52"/>
          <w:lang w:val="en-US" w:eastAsia="zh-CN"/>
        </w:rPr>
        <w:t>申请报告</w:t>
      </w:r>
    </w:p>
    <w:p>
      <w:pPr>
        <w:spacing w:before="100" w:beforeAutospacing="1" w:after="100" w:afterAutospacing="1"/>
        <w:jc w:val="center"/>
        <w:rPr>
          <w:rFonts w:ascii="Times New Roman" w:hAnsi="Times New Roman" w:eastAsia="华文仿宋"/>
          <w:b/>
          <w:color w:val="auto"/>
          <w:sz w:val="52"/>
          <w:szCs w:val="52"/>
        </w:rPr>
      </w:pPr>
    </w:p>
    <w:p>
      <w:pPr>
        <w:spacing w:before="100" w:beforeAutospacing="1" w:after="100" w:afterAutospacing="1"/>
        <w:rPr>
          <w:rFonts w:ascii="Times New Roman" w:hAnsi="Times New Roman"/>
          <w:color w:val="auto"/>
          <w:sz w:val="32"/>
          <w:szCs w:val="32"/>
          <w:u w:val="single"/>
        </w:rPr>
      </w:pPr>
      <w:r>
        <w:rPr>
          <w:rFonts w:ascii="Times New Roman" w:hAnsi="Times New Roman"/>
          <w:color w:val="auto"/>
          <w:sz w:val="32"/>
          <w:szCs w:val="32"/>
        </w:rPr>
        <w:t>标 准 名 称：</w:t>
      </w:r>
      <w:r>
        <w:rPr>
          <w:rFonts w:ascii="Times New Roman" w:hAnsi="Times New Roman"/>
          <w:color w:val="auto"/>
          <w:sz w:val="32"/>
          <w:szCs w:val="32"/>
          <w:u w:val="single"/>
        </w:rPr>
        <w:t xml:space="preserve">                           </w:t>
      </w:r>
    </w:p>
    <w:p>
      <w:pPr>
        <w:spacing w:before="100" w:beforeAutospacing="1" w:after="100" w:afterAutospacing="1"/>
        <w:rPr>
          <w:rFonts w:ascii="Times New Roman" w:hAnsi="Times New Roman"/>
          <w:color w:val="auto"/>
          <w:sz w:val="32"/>
          <w:szCs w:val="32"/>
          <w:u w:val="single"/>
        </w:rPr>
      </w:pPr>
      <w:r>
        <w:rPr>
          <w:rFonts w:ascii="Times New Roman" w:hAnsi="Times New Roman"/>
          <w:color w:val="auto"/>
          <w:sz w:val="32"/>
          <w:szCs w:val="32"/>
        </w:rPr>
        <w:t>主</w:t>
      </w:r>
      <w:r>
        <w:rPr>
          <w:rFonts w:hint="eastAsia" w:ascii="Times New Roman" w:hAnsi="Times New Roman"/>
          <w:color w:val="auto"/>
          <w:sz w:val="32"/>
          <w:szCs w:val="32"/>
          <w:lang w:val="en-US" w:eastAsia="zh-CN"/>
        </w:rPr>
        <w:t xml:space="preserve"> </w:t>
      </w:r>
      <w:r>
        <w:rPr>
          <w:rFonts w:ascii="Times New Roman" w:hAnsi="Times New Roman"/>
          <w:color w:val="auto"/>
          <w:sz w:val="32"/>
          <w:szCs w:val="32"/>
        </w:rPr>
        <w:t>编</w:t>
      </w:r>
      <w:r>
        <w:rPr>
          <w:rFonts w:hint="eastAsia" w:ascii="Times New Roman" w:hAnsi="Times New Roman"/>
          <w:color w:val="auto"/>
          <w:sz w:val="32"/>
          <w:szCs w:val="32"/>
          <w:lang w:val="en-US" w:eastAsia="zh-CN"/>
        </w:rPr>
        <w:t xml:space="preserve"> </w:t>
      </w:r>
      <w:r>
        <w:rPr>
          <w:rFonts w:ascii="Times New Roman" w:hAnsi="Times New Roman"/>
          <w:color w:val="auto"/>
          <w:sz w:val="32"/>
          <w:szCs w:val="32"/>
        </w:rPr>
        <w:t>单</w:t>
      </w:r>
      <w:r>
        <w:rPr>
          <w:rFonts w:hint="eastAsia" w:ascii="Times New Roman" w:hAnsi="Times New Roman"/>
          <w:color w:val="auto"/>
          <w:sz w:val="32"/>
          <w:szCs w:val="32"/>
          <w:lang w:val="en-US" w:eastAsia="zh-CN"/>
        </w:rPr>
        <w:t xml:space="preserve"> </w:t>
      </w:r>
      <w:r>
        <w:rPr>
          <w:rFonts w:ascii="Times New Roman" w:hAnsi="Times New Roman"/>
          <w:color w:val="auto"/>
          <w:sz w:val="32"/>
          <w:szCs w:val="32"/>
        </w:rPr>
        <w:t>位：</w:t>
      </w:r>
      <w:r>
        <w:rPr>
          <w:rFonts w:ascii="Times New Roman" w:hAnsi="Times New Roman"/>
          <w:color w:val="auto"/>
          <w:sz w:val="32"/>
          <w:szCs w:val="32"/>
          <w:u w:val="single"/>
        </w:rPr>
        <w:t xml:space="preserve">     </w:t>
      </w:r>
      <w:r>
        <w:rPr>
          <w:rFonts w:hint="eastAsia" w:ascii="Times New Roman" w:hAnsi="Times New Roman"/>
          <w:color w:val="auto"/>
          <w:sz w:val="32"/>
          <w:szCs w:val="32"/>
          <w:u w:val="single"/>
          <w:lang w:eastAsia="zh-CN"/>
        </w:rPr>
        <w:t>（第一主编单位）</w:t>
      </w:r>
      <w:r>
        <w:rPr>
          <w:rFonts w:ascii="Times New Roman" w:hAnsi="Times New Roman"/>
          <w:color w:val="auto"/>
          <w:sz w:val="32"/>
          <w:szCs w:val="32"/>
          <w:u w:val="single"/>
        </w:rPr>
        <w:t xml:space="preserve">      </w:t>
      </w:r>
      <w:r>
        <w:rPr>
          <w:rFonts w:ascii="Times New Roman" w:hAnsi="Times New Roman"/>
          <w:color w:val="auto"/>
          <w:sz w:val="32"/>
          <w:szCs w:val="32"/>
        </w:rPr>
        <w:t>（盖章）</w:t>
      </w:r>
    </w:p>
    <w:p>
      <w:pPr>
        <w:spacing w:before="100" w:beforeAutospacing="1" w:after="100" w:afterAutospacing="1"/>
        <w:ind w:firstLine="2240" w:firstLineChars="700"/>
        <w:rPr>
          <w:rFonts w:ascii="Times New Roman" w:hAnsi="Times New Roman"/>
          <w:color w:val="auto"/>
          <w:sz w:val="32"/>
          <w:szCs w:val="32"/>
        </w:rPr>
      </w:pPr>
      <w:r>
        <w:rPr>
          <w:rFonts w:ascii="Times New Roman" w:hAnsi="Times New Roman"/>
          <w:color w:val="auto"/>
          <w:sz w:val="32"/>
          <w:szCs w:val="32"/>
          <w:u w:val="single"/>
        </w:rPr>
        <w:t xml:space="preserve">    </w:t>
      </w:r>
      <w:r>
        <w:rPr>
          <w:rFonts w:hint="eastAsia" w:ascii="Times New Roman" w:hAnsi="Times New Roman"/>
          <w:color w:val="auto"/>
          <w:sz w:val="32"/>
          <w:szCs w:val="32"/>
          <w:u w:val="single"/>
          <w:lang w:eastAsia="zh-CN"/>
        </w:rPr>
        <w:t>（第二主编单位）</w:t>
      </w:r>
      <w:r>
        <w:rPr>
          <w:rFonts w:ascii="Times New Roman" w:hAnsi="Times New Roman"/>
          <w:color w:val="auto"/>
          <w:sz w:val="32"/>
          <w:szCs w:val="32"/>
          <w:u w:val="single"/>
        </w:rPr>
        <w:t xml:space="preserve">      </w:t>
      </w:r>
      <w:r>
        <w:rPr>
          <w:rFonts w:ascii="Times New Roman" w:hAnsi="Times New Roman"/>
          <w:color w:val="auto"/>
          <w:sz w:val="32"/>
          <w:szCs w:val="32"/>
        </w:rPr>
        <w:t>（盖章）</w:t>
      </w:r>
    </w:p>
    <w:p>
      <w:pPr>
        <w:spacing w:before="100" w:beforeAutospacing="1" w:after="100" w:afterAutospacing="1"/>
        <w:rPr>
          <w:rFonts w:ascii="Times New Roman" w:hAnsi="Times New Roman"/>
          <w:color w:val="auto"/>
          <w:sz w:val="32"/>
          <w:szCs w:val="32"/>
        </w:rPr>
      </w:pPr>
      <w:r>
        <w:rPr>
          <w:rFonts w:hint="eastAsia" w:ascii="Times New Roman" w:hAnsi="Times New Roman"/>
          <w:color w:val="auto"/>
          <w:sz w:val="32"/>
          <w:szCs w:val="32"/>
          <w:lang w:val="en-US" w:eastAsia="zh-CN"/>
        </w:rPr>
        <w:t>主编人及电话</w:t>
      </w:r>
      <w:r>
        <w:rPr>
          <w:rFonts w:ascii="Times New Roman" w:hAnsi="Times New Roman"/>
          <w:color w:val="auto"/>
          <w:sz w:val="32"/>
          <w:szCs w:val="32"/>
        </w:rPr>
        <w:t>：</w:t>
      </w:r>
      <w:r>
        <w:rPr>
          <w:rFonts w:ascii="Times New Roman" w:hAnsi="Times New Roman"/>
          <w:color w:val="auto"/>
          <w:sz w:val="32"/>
          <w:szCs w:val="32"/>
          <w:u w:val="single"/>
        </w:rPr>
        <w:t xml:space="preserve">                           </w:t>
      </w:r>
      <w:r>
        <w:rPr>
          <w:rFonts w:hint="eastAsia" w:ascii="Times New Roman" w:hAnsi="Times New Roman"/>
          <w:color w:val="auto"/>
          <w:sz w:val="32"/>
          <w:szCs w:val="32"/>
          <w:u w:val="single"/>
          <w:lang w:val="en-US" w:eastAsia="zh-CN"/>
        </w:rPr>
        <w:t xml:space="preserve"> </w:t>
      </w:r>
    </w:p>
    <w:p>
      <w:pPr>
        <w:spacing w:before="100" w:beforeAutospacing="1" w:after="100" w:afterAutospacing="1"/>
        <w:rPr>
          <w:rFonts w:hint="eastAsia" w:ascii="Times New Roman" w:hAnsi="Times New Roman" w:eastAsia="宋体"/>
          <w:color w:val="auto"/>
          <w:sz w:val="32"/>
          <w:szCs w:val="32"/>
          <w:lang w:val="en-US" w:eastAsia="zh-CN"/>
        </w:rPr>
      </w:pPr>
      <w:r>
        <w:rPr>
          <w:rFonts w:ascii="Times New Roman" w:hAnsi="Times New Roman"/>
          <w:color w:val="auto"/>
          <w:sz w:val="32"/>
          <w:szCs w:val="32"/>
        </w:rPr>
        <w:t>申 报 日 期：</w:t>
      </w:r>
      <w:r>
        <w:rPr>
          <w:rFonts w:ascii="Times New Roman" w:hAnsi="Times New Roman"/>
          <w:color w:val="auto"/>
          <w:sz w:val="32"/>
          <w:szCs w:val="32"/>
          <w:u w:val="single"/>
        </w:rPr>
        <w:t xml:space="preserve">                           </w:t>
      </w:r>
      <w:r>
        <w:rPr>
          <w:rFonts w:hint="eastAsia" w:ascii="Times New Roman" w:hAnsi="Times New Roman"/>
          <w:color w:val="auto"/>
          <w:sz w:val="32"/>
          <w:szCs w:val="32"/>
          <w:u w:val="single"/>
          <w:lang w:val="en-US" w:eastAsia="zh-CN"/>
        </w:rPr>
        <w:t xml:space="preserve"> </w:t>
      </w:r>
    </w:p>
    <w:p>
      <w:pPr>
        <w:spacing w:before="100" w:beforeAutospacing="1" w:after="100" w:afterAutospacing="1"/>
        <w:jc w:val="center"/>
        <w:rPr>
          <w:rFonts w:ascii="Times New Roman" w:hAnsi="Times New Roman"/>
          <w:b/>
          <w:color w:val="auto"/>
          <w:sz w:val="32"/>
          <w:szCs w:val="32"/>
        </w:rPr>
      </w:pPr>
    </w:p>
    <w:p>
      <w:pPr>
        <w:spacing w:before="100" w:beforeAutospacing="1" w:after="100" w:afterAutospacing="1"/>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湖南省住房和城乡建设厅</w:t>
      </w:r>
    </w:p>
    <w:p>
      <w:pPr>
        <w:spacing w:before="100" w:beforeAutospacing="1" w:after="100" w:afterAutospacing="1"/>
        <w:jc w:val="center"/>
        <w:rPr>
          <w:rFonts w:ascii="Times New Roman" w:hAnsi="Times New Roman" w:eastAsia="仿宋_GB2312"/>
          <w:b/>
          <w:color w:val="auto"/>
          <w:sz w:val="32"/>
          <w:szCs w:val="32"/>
        </w:rPr>
      </w:pPr>
      <w:r>
        <w:rPr>
          <w:rFonts w:hint="eastAsia" w:ascii="黑体" w:hAnsi="黑体" w:eastAsia="黑体" w:cs="黑体"/>
          <w:b w:val="0"/>
          <w:bCs/>
          <w:color w:val="auto"/>
          <w:sz w:val="32"/>
          <w:szCs w:val="32"/>
        </w:rPr>
        <w:t>二〇二</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年</w:t>
      </w:r>
    </w:p>
    <w:p>
      <w:pPr>
        <w:widowControl/>
        <w:jc w:val="left"/>
        <w:rPr>
          <w:rFonts w:hint="eastAsia" w:ascii="仿宋" w:hAnsi="仿宋" w:eastAsia="仿宋"/>
          <w:color w:val="auto"/>
          <w:szCs w:val="21"/>
        </w:rPr>
        <w:sectPr>
          <w:footerReference r:id="rId3" w:type="default"/>
          <w:footerReference r:id="rId4" w:type="even"/>
          <w:pgSz w:w="11906" w:h="16838"/>
          <w:pgMar w:top="1440" w:right="1466" w:bottom="1440" w:left="1800" w:header="851" w:footer="992" w:gutter="0"/>
          <w:pgNumType w:fmt="decimal" w:start="2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Times New Roman" w:hAnsi="Times New Roman" w:eastAsia="仿宋_GB2312"/>
          <w:color w:val="auto"/>
          <w:sz w:val="24"/>
          <w:szCs w:val="24"/>
        </w:rPr>
      </w:pPr>
      <w:r>
        <w:rPr>
          <w:rFonts w:hint="eastAsia" w:ascii="黑体" w:hAnsi="Times New Roman" w:eastAsia="黑体"/>
          <w:b/>
          <w:color w:val="auto"/>
          <w:sz w:val="28"/>
          <w:szCs w:val="28"/>
          <w:lang w:val="en-US" w:eastAsia="zh-CN"/>
        </w:rPr>
        <w:t>一、</w:t>
      </w:r>
      <w:r>
        <w:rPr>
          <w:rFonts w:hint="eastAsia" w:ascii="黑体" w:hAnsi="Times New Roman" w:eastAsia="黑体"/>
          <w:b/>
          <w:color w:val="auto"/>
          <w:sz w:val="28"/>
          <w:szCs w:val="28"/>
        </w:rPr>
        <w:t>标准制（修）订的</w:t>
      </w:r>
      <w:r>
        <w:rPr>
          <w:rFonts w:hint="eastAsia" w:ascii="黑体" w:hAnsi="Times New Roman" w:eastAsia="黑体"/>
          <w:b/>
          <w:color w:val="auto"/>
          <w:sz w:val="28"/>
          <w:szCs w:val="28"/>
          <w:lang w:val="en-US" w:eastAsia="zh-CN"/>
        </w:rPr>
        <w:t>背景、</w:t>
      </w:r>
      <w:r>
        <w:rPr>
          <w:rFonts w:hint="eastAsia" w:ascii="黑体" w:hAnsi="Times New Roman" w:eastAsia="黑体"/>
          <w:b/>
          <w:color w:val="auto"/>
          <w:sz w:val="28"/>
          <w:szCs w:val="28"/>
        </w:rPr>
        <w:t>目的、意义</w:t>
      </w:r>
      <w:r>
        <w:rPr>
          <w:rFonts w:hint="eastAsia" w:ascii="黑体" w:hAnsi="Times New Roman" w:eastAsia="黑体"/>
          <w:b/>
          <w:color w:val="auto"/>
          <w:sz w:val="28"/>
          <w:szCs w:val="28"/>
          <w:lang w:eastAsia="zh-CN"/>
        </w:rPr>
        <w:t>。</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lang w:val="en-US" w:eastAsia="zh-CN"/>
        </w:rPr>
        <w:t>标准制（修）订的国内外技术产品的现状和发展趋势对推进湖南省工程建设技术发展产生的指导意义，</w:t>
      </w:r>
      <w:r>
        <w:rPr>
          <w:rFonts w:ascii="Times New Roman" w:hAnsi="Times New Roman" w:eastAsia="仿宋_GB2312"/>
          <w:color w:val="auto"/>
          <w:sz w:val="24"/>
          <w:szCs w:val="24"/>
        </w:rPr>
        <w:t>预期社会经济效益分析</w:t>
      </w:r>
      <w:r>
        <w:rPr>
          <w:rFonts w:hint="eastAsia" w:ascii="Times New Roman" w:hAnsi="Times New Roman" w:eastAsia="仿宋_GB2312"/>
          <w:color w:val="auto"/>
          <w:sz w:val="24"/>
          <w:szCs w:val="24"/>
        </w:rPr>
        <w:t>、环境效益分析</w:t>
      </w:r>
      <w:r>
        <w:rPr>
          <w:rFonts w:hint="eastAsia" w:ascii="Times New Roman" w:hAnsi="Times New Roman" w:eastAsia="仿宋_GB2312"/>
          <w:color w:val="auto"/>
          <w:sz w:val="24"/>
          <w:szCs w:val="24"/>
          <w:lang w:val="en-US" w:eastAsia="zh-CN"/>
        </w:rPr>
        <w:t>等</w:t>
      </w:r>
      <w:r>
        <w:rPr>
          <w:rFonts w:ascii="Times New Roman" w:hAnsi="Times New Roman" w:eastAsia="仿宋_GB2312"/>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仿宋_GB2312"/>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ascii="Times New Roman" w:hAnsi="Times New Roman" w:eastAsia="仿宋_GB2312"/>
          <w:color w:val="auto"/>
          <w:sz w:val="24"/>
          <w:szCs w:val="24"/>
        </w:rPr>
      </w:pPr>
      <w:r>
        <w:rPr>
          <w:rFonts w:hint="eastAsia" w:ascii="黑体" w:hAnsi="Times New Roman" w:eastAsia="黑体" w:cstheme="minorBidi"/>
          <w:b/>
          <w:color w:val="auto"/>
          <w:kern w:val="2"/>
          <w:sz w:val="28"/>
          <w:szCs w:val="28"/>
          <w:lang w:val="en-US" w:eastAsia="zh-CN" w:bidi="ar-SA"/>
        </w:rPr>
        <w:t>二、</w:t>
      </w:r>
      <w:r>
        <w:rPr>
          <w:rFonts w:ascii="黑体" w:hAnsi="Times New Roman" w:eastAsia="黑体"/>
          <w:b/>
          <w:color w:val="auto"/>
          <w:sz w:val="28"/>
          <w:szCs w:val="28"/>
        </w:rPr>
        <w:t>适用范围和主要技术内容。</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准确具体表述标准拟作哪些方面的技术规定，修订项目应表述拟作修订的主要内容</w:t>
      </w:r>
      <w:r>
        <w:rPr>
          <w:rFonts w:ascii="Times New Roman" w:hAnsi="Times New Roman" w:eastAsia="仿宋_GB2312"/>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黑体" w:hAnsi="Times New Roman" w:eastAsia="黑体" w:cs="Times New Roman"/>
          <w:b/>
          <w:color w:val="auto"/>
          <w:sz w:val="28"/>
          <w:szCs w:val="28"/>
          <w:lang w:eastAsia="zh-CN"/>
        </w:rPr>
      </w:pPr>
      <w:r>
        <w:rPr>
          <w:rFonts w:hint="eastAsia" w:ascii="黑体" w:hAnsi="Times New Roman" w:eastAsia="黑体" w:cs="Times New Roman"/>
          <w:b/>
          <w:color w:val="auto"/>
          <w:kern w:val="2"/>
          <w:sz w:val="28"/>
          <w:szCs w:val="28"/>
          <w:lang w:val="en-US" w:eastAsia="zh-CN" w:bidi="ar-SA"/>
        </w:rPr>
        <w:t>三、</w:t>
      </w:r>
      <w:r>
        <w:rPr>
          <w:rFonts w:hint="eastAsia" w:ascii="黑体" w:hAnsi="Times New Roman" w:eastAsia="黑体" w:cs="Times New Roman"/>
          <w:b/>
          <w:color w:val="auto"/>
          <w:sz w:val="28"/>
          <w:szCs w:val="28"/>
        </w:rPr>
        <w:t>可行性分析</w:t>
      </w:r>
      <w:r>
        <w:rPr>
          <w:rFonts w:hint="eastAsia" w:ascii="黑体" w:hAnsi="Times New Roman" w:eastAsia="黑体" w:cs="Times New Roman"/>
          <w:b/>
          <w:color w:val="auto"/>
          <w:sz w:val="28"/>
          <w:szCs w:val="28"/>
          <w:lang w:eastAsia="zh-CN"/>
        </w:rPr>
        <w:t>。</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阐明标准是否具备在全省范围内统一实施该标准的经济基础、社会基础及技术基础</w:t>
      </w:r>
      <w:r>
        <w:rPr>
          <w:rFonts w:hint="eastAsia" w:ascii="Times New Roman" w:hAnsi="Times New Roman" w:eastAsia="仿宋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ascii="黑体" w:hAnsi="Times New Roman" w:eastAsia="黑体"/>
          <w:b/>
          <w:strike w:val="0"/>
          <w:dstrike w:val="0"/>
          <w:color w:val="auto"/>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ascii="Times New Roman" w:hAnsi="Times New Roman" w:eastAsia="仿宋_GB2312"/>
          <w:color w:val="auto"/>
          <w:sz w:val="24"/>
          <w:szCs w:val="24"/>
        </w:rPr>
      </w:pPr>
      <w:r>
        <w:rPr>
          <w:rFonts w:hint="eastAsia" w:ascii="黑体" w:hAnsi="Times New Roman" w:eastAsia="黑体"/>
          <w:b/>
          <w:color w:val="auto"/>
          <w:sz w:val="28"/>
          <w:szCs w:val="28"/>
          <w:lang w:val="en-US" w:eastAsia="zh-CN"/>
        </w:rPr>
        <w:t>四、</w:t>
      </w:r>
      <w:r>
        <w:rPr>
          <w:rFonts w:ascii="黑体" w:hAnsi="Times New Roman" w:eastAsia="黑体"/>
          <w:b/>
          <w:strike w:val="0"/>
          <w:dstrike w:val="0"/>
          <w:color w:val="auto"/>
          <w:sz w:val="28"/>
          <w:szCs w:val="28"/>
        </w:rPr>
        <w:t>现有工作基础</w:t>
      </w:r>
      <w:r>
        <w:rPr>
          <w:rFonts w:hint="eastAsia" w:ascii="黑体" w:hAnsi="Times New Roman" w:eastAsia="黑体"/>
          <w:b/>
          <w:strike w:val="0"/>
          <w:dstrike w:val="0"/>
          <w:color w:val="auto"/>
          <w:sz w:val="28"/>
          <w:szCs w:val="28"/>
          <w:lang w:val="en-US" w:eastAsia="zh-CN"/>
        </w:rPr>
        <w:t>及相应成果</w:t>
      </w:r>
      <w:r>
        <w:rPr>
          <w:rFonts w:hint="eastAsia" w:ascii="黑体" w:hAnsi="Times New Roman" w:eastAsia="黑体"/>
          <w:b/>
          <w:color w:val="auto"/>
          <w:sz w:val="28"/>
          <w:szCs w:val="28"/>
          <w:lang w:eastAsia="zh-CN"/>
        </w:rPr>
        <w:t>，</w:t>
      </w:r>
      <w:r>
        <w:rPr>
          <w:rFonts w:hint="eastAsia" w:ascii="黑体" w:hAnsi="Times New Roman" w:eastAsia="黑体"/>
          <w:b/>
          <w:color w:val="auto"/>
          <w:sz w:val="28"/>
          <w:szCs w:val="28"/>
          <w:lang w:val="en-US" w:eastAsia="zh-CN"/>
        </w:rPr>
        <w:t>及</w:t>
      </w:r>
      <w:r>
        <w:rPr>
          <w:rFonts w:ascii="黑体" w:hAnsi="Times New Roman" w:eastAsia="黑体"/>
          <w:b/>
          <w:color w:val="auto"/>
          <w:sz w:val="28"/>
          <w:szCs w:val="28"/>
        </w:rPr>
        <w:t>需解决的重点</w:t>
      </w:r>
      <w:r>
        <w:rPr>
          <w:rFonts w:hint="eastAsia" w:ascii="黑体" w:hAnsi="Times New Roman" w:eastAsia="黑体"/>
          <w:b/>
          <w:color w:val="auto"/>
          <w:sz w:val="28"/>
          <w:szCs w:val="28"/>
          <w:lang w:val="en-US" w:eastAsia="zh-CN"/>
        </w:rPr>
        <w:t>难点分析</w:t>
      </w:r>
      <w:r>
        <w:rPr>
          <w:rFonts w:ascii="黑体" w:hAnsi="Times New Roman" w:eastAsia="黑体"/>
          <w:b/>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s="Times New Roman"/>
          <w:color w:val="auto"/>
          <w:sz w:val="24"/>
          <w:szCs w:val="24"/>
        </w:rPr>
      </w:pP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现有工作基础包</w:t>
      </w:r>
      <w:r>
        <w:rPr>
          <w:rFonts w:hint="eastAsia" w:ascii="Times New Roman" w:hAnsi="Times New Roman" w:eastAsia="仿宋_GB2312" w:cs="Times New Roman"/>
          <w:color w:val="auto"/>
          <w:sz w:val="24"/>
          <w:szCs w:val="24"/>
          <w:lang w:val="en-US" w:eastAsia="zh-CN"/>
        </w:rPr>
        <w:t>括：</w:t>
      </w:r>
      <w:r>
        <w:rPr>
          <w:rFonts w:hint="eastAsia" w:ascii="Times New Roman" w:hAnsi="Times New Roman" w:eastAsia="仿宋_GB2312" w:cs="Times New Roman"/>
          <w:color w:val="auto"/>
          <w:sz w:val="24"/>
          <w:szCs w:val="24"/>
        </w:rPr>
        <w:t>项目的技术来源</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rPr>
        <w:t>知识产权归属情况，本项目已开展的前期工作</w:t>
      </w:r>
      <w:r>
        <w:rPr>
          <w:rFonts w:hint="eastAsia" w:ascii="Times New Roman" w:hAnsi="Times New Roman" w:eastAsia="仿宋_GB2312" w:cs="Times New Roman"/>
          <w:color w:val="auto"/>
          <w:sz w:val="24"/>
          <w:szCs w:val="24"/>
          <w:lang w:eastAsia="zh-CN"/>
        </w:rPr>
        <w:t>、所取得的初步成果</w:t>
      </w:r>
      <w:r>
        <w:rPr>
          <w:rFonts w:hint="eastAsia" w:ascii="Times New Roman" w:hAnsi="Times New Roman" w:eastAsia="仿宋_GB2312" w:cs="Times New Roman"/>
          <w:color w:val="auto"/>
          <w:sz w:val="24"/>
          <w:szCs w:val="24"/>
        </w:rPr>
        <w:t>，牵头单位、合作单位及其分工情况。项目实施在技术、设备、人才、资金等方面具备的条件和优势，项目实现预期目标的基础条件</w:t>
      </w:r>
      <w:r>
        <w:rPr>
          <w:rFonts w:hint="eastAsia" w:ascii="Times New Roman" w:hAnsi="Times New Roman" w:eastAsia="仿宋_GB2312" w:cs="Times New Roman"/>
          <w:color w:val="auto"/>
          <w:sz w:val="24"/>
          <w:szCs w:val="24"/>
          <w:lang w:val="en-US" w:eastAsia="zh-CN"/>
        </w:rPr>
        <w:t>等</w:t>
      </w:r>
      <w:r>
        <w:rPr>
          <w:rFonts w:hint="eastAsia" w:ascii="Times New Roman" w:hAnsi="Times New Roman" w:eastAsia="仿宋_GB2312"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ascii="Times New Roman" w:hAnsi="Times New Roman" w:eastAsia="仿宋_GB2312"/>
          <w:color w:val="auto"/>
          <w:sz w:val="24"/>
          <w:szCs w:val="24"/>
        </w:rPr>
      </w:pPr>
      <w:r>
        <w:rPr>
          <w:rFonts w:hint="eastAsia" w:ascii="黑体" w:hAnsi="Times New Roman" w:eastAsia="黑体"/>
          <w:b/>
          <w:color w:val="auto"/>
          <w:sz w:val="28"/>
          <w:szCs w:val="28"/>
          <w:lang w:val="en-US" w:eastAsia="zh-CN"/>
        </w:rPr>
        <w:t>五、</w:t>
      </w:r>
      <w:r>
        <w:rPr>
          <w:rFonts w:ascii="黑体" w:hAnsi="Times New Roman" w:eastAsia="黑体"/>
          <w:b/>
          <w:color w:val="auto"/>
          <w:sz w:val="28"/>
          <w:szCs w:val="28"/>
        </w:rPr>
        <w:t>标准编制</w:t>
      </w:r>
      <w:r>
        <w:rPr>
          <w:rFonts w:hint="eastAsia" w:ascii="黑体" w:hAnsi="Times New Roman" w:eastAsia="黑体"/>
          <w:b/>
          <w:color w:val="auto"/>
          <w:sz w:val="28"/>
          <w:szCs w:val="28"/>
          <w:lang w:val="en-US" w:eastAsia="zh-CN"/>
        </w:rPr>
        <w:t>提出的背景</w:t>
      </w:r>
      <w:r>
        <w:rPr>
          <w:rFonts w:ascii="黑体" w:hAnsi="Times New Roman" w:eastAsia="黑体"/>
          <w:b/>
          <w:color w:val="auto"/>
          <w:sz w:val="28"/>
          <w:szCs w:val="28"/>
        </w:rPr>
        <w:t>及法律、法规、标准和产业、技术、经济政策。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黑体" w:hAnsi="Times New Roman" w:eastAsia="黑体"/>
          <w:b/>
          <w:color w:val="auto"/>
          <w:sz w:val="28"/>
          <w:szCs w:val="28"/>
          <w:lang w:eastAsia="zh-CN"/>
        </w:rPr>
      </w:pPr>
      <w:r>
        <w:rPr>
          <w:rFonts w:ascii="黑体" w:hAnsi="Times New Roman" w:eastAsia="黑体"/>
          <w:b/>
          <w:color w:val="auto"/>
          <w:sz w:val="28"/>
          <w:szCs w:val="28"/>
        </w:rPr>
        <w:t>拟</w:t>
      </w:r>
      <w:r>
        <w:rPr>
          <w:rFonts w:hint="eastAsia" w:ascii="黑体" w:hAnsi="Times New Roman" w:eastAsia="黑体" w:cs="Times New Roman"/>
          <w:b/>
          <w:color w:val="auto"/>
          <w:sz w:val="28"/>
          <w:szCs w:val="28"/>
        </w:rPr>
        <w:t>参考和引用</w:t>
      </w:r>
      <w:r>
        <w:rPr>
          <w:rFonts w:ascii="黑体" w:hAnsi="Times New Roman" w:eastAsia="黑体"/>
          <w:b/>
          <w:color w:val="auto"/>
          <w:sz w:val="28"/>
          <w:szCs w:val="28"/>
        </w:rPr>
        <w:t>的国内、外先进标准编号及名称</w:t>
      </w:r>
      <w:r>
        <w:rPr>
          <w:rFonts w:hint="eastAsia" w:ascii="黑体" w:hAnsi="Times New Roman" w:eastAsia="黑体"/>
          <w:b/>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黑体" w:hAnsi="Times New Roman" w:eastAsia="黑体"/>
          <w:b/>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ascii="Times New Roman" w:hAnsi="Times New Roman" w:eastAsia="仿宋_GB2312"/>
          <w:color w:val="auto"/>
          <w:sz w:val="24"/>
          <w:szCs w:val="24"/>
        </w:rPr>
      </w:pPr>
      <w:r>
        <w:rPr>
          <w:rFonts w:hint="eastAsia" w:ascii="黑体" w:hAnsi="Times New Roman" w:eastAsia="黑体"/>
          <w:b/>
          <w:color w:val="auto"/>
          <w:sz w:val="28"/>
          <w:szCs w:val="28"/>
          <w:lang w:val="en-US" w:eastAsia="zh-CN"/>
        </w:rPr>
        <w:t>七、</w:t>
      </w:r>
      <w:r>
        <w:rPr>
          <w:rFonts w:ascii="黑体" w:hAnsi="Times New Roman" w:eastAsia="黑体"/>
          <w:b/>
          <w:color w:val="auto"/>
          <w:sz w:val="28"/>
          <w:szCs w:val="28"/>
        </w:rPr>
        <w:t>申报标准中的关键技术和采用的新技术、新工艺、新材料原理、评估、应用情况及其与本地区气候、地理</w:t>
      </w:r>
      <w:r>
        <w:rPr>
          <w:rFonts w:hint="eastAsia" w:ascii="黑体" w:hAnsi="Times New Roman" w:eastAsia="黑体"/>
          <w:b/>
          <w:color w:val="auto"/>
          <w:sz w:val="28"/>
          <w:szCs w:val="28"/>
        </w:rPr>
        <w:t>、经济条件</w:t>
      </w:r>
      <w:r>
        <w:rPr>
          <w:rFonts w:ascii="黑体" w:hAnsi="Times New Roman" w:eastAsia="黑体"/>
          <w:b/>
          <w:color w:val="auto"/>
          <w:sz w:val="28"/>
          <w:szCs w:val="28"/>
        </w:rPr>
        <w:t>的</w:t>
      </w:r>
      <w:r>
        <w:rPr>
          <w:rFonts w:hint="eastAsia" w:ascii="黑体" w:hAnsi="Times New Roman" w:eastAsia="黑体"/>
          <w:b/>
          <w:color w:val="auto"/>
          <w:sz w:val="28"/>
          <w:szCs w:val="28"/>
        </w:rPr>
        <w:t>适应性。采用没有国家、行业和我省工程建设标准的</w:t>
      </w:r>
      <w:r>
        <w:rPr>
          <w:rFonts w:ascii="黑体" w:hAnsi="Times New Roman" w:eastAsia="黑体"/>
          <w:b/>
          <w:color w:val="auto"/>
          <w:sz w:val="28"/>
          <w:szCs w:val="28"/>
        </w:rPr>
        <w:t>新技术、新工艺、新材料的，</w:t>
      </w:r>
      <w:r>
        <w:rPr>
          <w:rFonts w:hint="eastAsia" w:ascii="黑体" w:hAnsi="Times New Roman" w:eastAsia="黑体"/>
          <w:b/>
          <w:color w:val="auto"/>
          <w:sz w:val="28"/>
          <w:szCs w:val="28"/>
        </w:rPr>
        <w:t>需提供由部、省住房城乡建设主管部门组织的技术论证资料和工程应用证明</w:t>
      </w:r>
      <w:r>
        <w:rPr>
          <w:rFonts w:ascii="黑体" w:hAnsi="Times New Roman" w:eastAsia="黑体"/>
          <w:b/>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黑体" w:hAnsi="Times New Roman" w:eastAsia="黑体"/>
          <w:b/>
          <w:color w:val="auto"/>
          <w:sz w:val="28"/>
          <w:szCs w:val="28"/>
          <w:lang w:eastAsia="zh-CN"/>
        </w:rPr>
      </w:pPr>
      <w:r>
        <w:rPr>
          <w:rFonts w:hint="eastAsia" w:ascii="黑体" w:hAnsi="Times New Roman" w:eastAsia="黑体"/>
          <w:b/>
          <w:color w:val="auto"/>
          <w:sz w:val="28"/>
          <w:szCs w:val="28"/>
          <w:lang w:val="en-US" w:eastAsia="zh-CN"/>
        </w:rPr>
        <w:t>八、</w:t>
      </w:r>
      <w:r>
        <w:rPr>
          <w:rFonts w:hint="eastAsia" w:ascii="黑体" w:hAnsi="Times New Roman" w:eastAsia="黑体"/>
          <w:b/>
          <w:color w:val="auto"/>
          <w:sz w:val="28"/>
          <w:szCs w:val="28"/>
        </w:rPr>
        <w:t>关于标准中涉及有关专利的有关事项的声明</w:t>
      </w:r>
      <w:r>
        <w:rPr>
          <w:rFonts w:hint="eastAsia" w:ascii="黑体" w:hAnsi="Times New Roman" w:eastAsia="黑体"/>
          <w:b/>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olor w:val="auto"/>
          <w:kern w:val="0"/>
          <w:sz w:val="24"/>
          <w:szCs w:val="24"/>
          <w:lang w:val="en-US" w:eastAsia="zh-CN"/>
        </w:rPr>
      </w:pPr>
      <w:r>
        <w:rPr>
          <w:rFonts w:hint="eastAsia" w:ascii="Times New Roman" w:hAnsi="Times New Roman" w:eastAsia="仿宋_GB2312"/>
          <w:color w:val="auto"/>
          <w:kern w:val="0"/>
          <w:sz w:val="24"/>
          <w:szCs w:val="24"/>
        </w:rPr>
        <w:t>凡本标准中涉及的专利，标准主编人及主编单位都能提供专利权人或者专利申请人的专利实施许可</w:t>
      </w:r>
      <w:r>
        <w:rPr>
          <w:rFonts w:hint="eastAsia" w:ascii="Times New Roman" w:hAnsi="Times New Roman" w:eastAsia="仿宋_GB2312"/>
          <w:color w:val="auto"/>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凡本标准中涉及到专利的相关事项，由主编人及主编单位按有关规定负责履行相应手续。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凡本标准中涉及到专利等引起的纠纷或经济、法律责任由主编人及主编单位承担。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olor w:val="auto"/>
          <w:kern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ascii="Times New Roman" w:hAnsi="Times New Roman" w:eastAsia="仿宋_GB2312"/>
          <w:color w:val="auto"/>
          <w:sz w:val="24"/>
          <w:szCs w:val="24"/>
        </w:rPr>
      </w:pPr>
      <w:r>
        <w:rPr>
          <w:rFonts w:hint="eastAsia" w:ascii="黑体" w:hAnsi="Times New Roman" w:eastAsia="黑体"/>
          <w:b/>
          <w:color w:val="auto"/>
          <w:sz w:val="28"/>
          <w:szCs w:val="28"/>
          <w:lang w:val="en-US" w:eastAsia="zh-CN"/>
        </w:rPr>
        <w:t>九、对</w:t>
      </w:r>
      <w:r>
        <w:rPr>
          <w:rFonts w:ascii="黑体" w:hAnsi="Times New Roman" w:eastAsia="黑体"/>
          <w:b/>
          <w:color w:val="auto"/>
          <w:sz w:val="28"/>
          <w:szCs w:val="28"/>
        </w:rPr>
        <w:t>所申报标准中</w:t>
      </w:r>
      <w:r>
        <w:rPr>
          <w:rFonts w:hint="eastAsia" w:ascii="黑体" w:hAnsi="Times New Roman" w:eastAsia="黑体"/>
          <w:b/>
          <w:color w:val="auto"/>
          <w:sz w:val="28"/>
          <w:szCs w:val="28"/>
          <w:lang w:val="en-US" w:eastAsia="zh-CN"/>
        </w:rPr>
        <w:t>对</w:t>
      </w:r>
      <w:r>
        <w:rPr>
          <w:rFonts w:ascii="黑体" w:hAnsi="Times New Roman" w:eastAsia="黑体"/>
          <w:b/>
          <w:color w:val="auto"/>
          <w:sz w:val="28"/>
          <w:szCs w:val="28"/>
        </w:rPr>
        <w:t>人民生命财产和工程安全、人体健康、节能减排、环境保护和其他公共利益</w:t>
      </w:r>
      <w:r>
        <w:rPr>
          <w:rFonts w:hint="eastAsia" w:ascii="黑体" w:hAnsi="Times New Roman" w:eastAsia="黑体"/>
          <w:b/>
          <w:color w:val="auto"/>
          <w:sz w:val="28"/>
          <w:szCs w:val="28"/>
          <w:lang w:val="en-US" w:eastAsia="zh-CN"/>
        </w:rPr>
        <w:t>以及可持续影响等进行阐述</w:t>
      </w:r>
      <w:r>
        <w:rPr>
          <w:rFonts w:ascii="黑体" w:hAnsi="Times New Roman" w:eastAsia="黑体"/>
          <w:b/>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Times New Roman" w:hAnsi="Times New Roman" w:eastAsia="仿宋_GB2312"/>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jc w:val="both"/>
        <w:textAlignment w:val="auto"/>
        <w:rPr>
          <w:rFonts w:hint="eastAsia" w:ascii="Times New Roman" w:hAnsi="Times New Roman" w:eastAsia="仿宋_GB2312" w:cs="Times New Roman"/>
          <w:color w:val="auto"/>
          <w:sz w:val="24"/>
          <w:szCs w:val="24"/>
          <w:lang w:eastAsia="zh-CN"/>
        </w:rPr>
      </w:pPr>
      <w:r>
        <w:rPr>
          <w:rFonts w:hint="eastAsia" w:ascii="黑体" w:hAnsi="Times New Roman" w:eastAsia="黑体" w:cs="Times New Roman"/>
          <w:b/>
          <w:color w:val="auto"/>
          <w:sz w:val="28"/>
          <w:szCs w:val="28"/>
          <w:lang w:val="en-US" w:eastAsia="zh-CN"/>
        </w:rPr>
        <w:t>十、强</w:t>
      </w:r>
      <w:r>
        <w:rPr>
          <w:rFonts w:hint="eastAsia" w:ascii="黑体" w:hAnsi="Times New Roman" w:eastAsia="黑体" w:cs="Times New Roman"/>
          <w:b/>
          <w:color w:val="auto"/>
          <w:sz w:val="28"/>
          <w:szCs w:val="28"/>
        </w:rPr>
        <w:t>制性标准涉及的内容</w:t>
      </w:r>
      <w:r>
        <w:rPr>
          <w:rFonts w:hint="eastAsia" w:ascii="黑体" w:hAnsi="Times New Roman" w:eastAsia="黑体" w:cs="Times New Roman"/>
          <w:b/>
          <w:color w:val="auto"/>
          <w:sz w:val="28"/>
          <w:szCs w:val="28"/>
          <w:lang w:eastAsia="zh-CN"/>
        </w:rPr>
        <w:t>。</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rPr>
        <w:t>含主要强制的内容、强制的理由及实施风险评估</w:t>
      </w:r>
      <w:r>
        <w:rPr>
          <w:rFonts w:hint="eastAsia" w:ascii="Times New Roman" w:hAnsi="Times New Roman" w:eastAsia="仿宋_GB2312" w:cs="Times New Roman"/>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仿宋_GB2312" w:cs="Times New Roman"/>
          <w:color w:val="auto"/>
          <w:sz w:val="24"/>
          <w:szCs w:val="24"/>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2" w:firstLineChars="200"/>
        <w:textAlignment w:val="auto"/>
        <w:rPr>
          <w:rFonts w:ascii="黑体" w:hAnsi="Times New Roman" w:eastAsia="黑体"/>
          <w:b/>
          <w:color w:val="auto"/>
          <w:sz w:val="28"/>
          <w:szCs w:val="28"/>
        </w:rPr>
      </w:pPr>
      <w:r>
        <w:rPr>
          <w:rFonts w:ascii="黑体" w:hAnsi="Times New Roman" w:eastAsia="黑体"/>
          <w:b/>
          <w:color w:val="auto"/>
          <w:sz w:val="28"/>
          <w:szCs w:val="28"/>
        </w:rPr>
        <w:t>主编申报单位(不超过2个)简介</w:t>
      </w:r>
      <w:r>
        <w:rPr>
          <w:rFonts w:hint="eastAsia" w:ascii="黑体" w:hAnsi="Times New Roman" w:eastAsia="黑体"/>
          <w:b/>
          <w:color w:val="auto"/>
          <w:sz w:val="28"/>
          <w:szCs w:val="28"/>
          <w:lang w:eastAsia="zh-CN"/>
        </w:rPr>
        <w:t>、</w:t>
      </w:r>
      <w:r>
        <w:rPr>
          <w:rFonts w:hint="eastAsia" w:ascii="黑体" w:hAnsi="Times New Roman" w:eastAsia="黑体"/>
          <w:b/>
          <w:color w:val="auto"/>
          <w:sz w:val="28"/>
          <w:szCs w:val="28"/>
          <w:lang w:val="en-US" w:eastAsia="zh-CN"/>
        </w:rPr>
        <w:t>业务范围</w:t>
      </w:r>
      <w:r>
        <w:rPr>
          <w:rFonts w:ascii="黑体" w:hAnsi="Times New Roman" w:eastAsia="黑体"/>
          <w:b/>
          <w:color w:val="auto"/>
          <w:sz w:val="28"/>
          <w:szCs w:val="28"/>
        </w:rPr>
        <w:t>及与本标准相关的工作介绍。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eastAsia="仿宋"/>
          <w:color w:val="auto"/>
          <w:sz w:val="24"/>
          <w:szCs w:val="24"/>
        </w:rPr>
      </w:pPr>
      <w:r>
        <w:rPr>
          <w:rFonts w:hint="eastAsia" w:ascii="Times New Roman" w:hAnsi="Times New Roman" w:eastAsia="仿宋_GB2312"/>
          <w:color w:val="auto"/>
          <w:sz w:val="24"/>
          <w:szCs w:val="24"/>
          <w:lang w:val="en-US" w:eastAsia="zh-CN"/>
        </w:rPr>
        <w:t>主要介绍主编单位业务范围和标准编写情况、相关课题研究情况。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eastAsia="仿宋"/>
          <w:color w:val="auto"/>
          <w:sz w:val="24"/>
          <w:szCs w:val="24"/>
          <w:lang w:val="en-US" w:eastAsia="zh-CN"/>
        </w:rPr>
      </w:pPr>
      <w:r>
        <w:rPr>
          <w:rFonts w:eastAsia="仿宋"/>
          <w:color w:val="auto"/>
          <w:sz w:val="24"/>
          <w:szCs w:val="24"/>
        </w:rPr>
        <w:t>主编单位</w:t>
      </w:r>
      <w:r>
        <w:rPr>
          <w:rFonts w:hint="eastAsia" w:eastAsia="仿宋"/>
          <w:color w:val="auto"/>
          <w:sz w:val="24"/>
          <w:szCs w:val="24"/>
          <w:lang w:val="en-US" w:eastAsia="zh-CN"/>
        </w:rPr>
        <w:t>5年内</w:t>
      </w:r>
      <w:r>
        <w:rPr>
          <w:rFonts w:eastAsia="仿宋"/>
          <w:color w:val="auto"/>
          <w:sz w:val="24"/>
          <w:szCs w:val="24"/>
        </w:rPr>
        <w:t>有主编</w:t>
      </w:r>
      <w:r>
        <w:rPr>
          <w:rFonts w:hint="eastAsia" w:eastAsia="仿宋"/>
          <w:color w:val="auto"/>
          <w:sz w:val="24"/>
          <w:szCs w:val="24"/>
          <w:lang w:val="en-US" w:eastAsia="zh-CN"/>
        </w:rPr>
        <w:t>或参编国家、地方、行业</w:t>
      </w:r>
      <w:r>
        <w:rPr>
          <w:rFonts w:eastAsia="仿宋"/>
          <w:color w:val="auto"/>
          <w:sz w:val="24"/>
          <w:szCs w:val="24"/>
        </w:rPr>
        <w:t>标准</w:t>
      </w:r>
      <w:r>
        <w:rPr>
          <w:rFonts w:hint="eastAsia" w:eastAsia="仿宋"/>
          <w:color w:val="auto"/>
          <w:sz w:val="24"/>
          <w:szCs w:val="24"/>
          <w:lang w:val="en-US" w:eastAsia="zh-CN"/>
        </w:rPr>
        <w:t>的</w:t>
      </w:r>
      <w:r>
        <w:rPr>
          <w:rFonts w:eastAsia="仿宋"/>
          <w:color w:val="auto"/>
          <w:sz w:val="24"/>
          <w:szCs w:val="24"/>
        </w:rPr>
        <w:t>经验</w:t>
      </w:r>
      <w:r>
        <w:rPr>
          <w:rFonts w:hint="eastAsia" w:eastAsia="仿宋"/>
          <w:color w:val="auto"/>
          <w:sz w:val="24"/>
          <w:szCs w:val="24"/>
          <w:lang w:val="en-US" w:eastAsia="zh-CN"/>
        </w:rPr>
        <w:t>应注明。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Calibri" w:hAnsi="Calibri" w:eastAsia="仿宋" w:cs="Times New Roman"/>
          <w:color w:val="auto"/>
          <w:sz w:val="24"/>
          <w:szCs w:val="24"/>
          <w:lang w:val="en-US" w:eastAsia="zh-CN"/>
        </w:rPr>
      </w:pPr>
      <w:r>
        <w:rPr>
          <w:rFonts w:hint="eastAsia" w:ascii="Calibri" w:hAnsi="Calibri" w:eastAsia="仿宋" w:cs="Times New Roman"/>
          <w:color w:val="auto"/>
          <w:sz w:val="24"/>
          <w:szCs w:val="24"/>
          <w:lang w:val="en-US" w:eastAsia="zh-CN"/>
        </w:rPr>
        <w:t>主编单位近5年内获得国家、地方、行业标准编制奖项应注明。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imes New Roman" w:hAnsi="Times New Roman" w:eastAsia="黑体"/>
          <w:color w:val="auto"/>
          <w:sz w:val="24"/>
          <w:szCs w:val="24"/>
          <w:lang w:eastAsia="zh-CN"/>
        </w:rPr>
      </w:pPr>
      <w:r>
        <w:rPr>
          <w:rFonts w:hint="eastAsia" w:ascii="黑体" w:hAnsi="Times New Roman" w:eastAsia="黑体"/>
          <w:b/>
          <w:color w:val="auto"/>
          <w:sz w:val="28"/>
          <w:szCs w:val="28"/>
        </w:rPr>
        <w:t>十</w:t>
      </w:r>
      <w:r>
        <w:rPr>
          <w:rFonts w:hint="eastAsia" w:ascii="黑体" w:hAnsi="Times New Roman" w:eastAsia="黑体"/>
          <w:b/>
          <w:color w:val="auto"/>
          <w:sz w:val="28"/>
          <w:szCs w:val="28"/>
          <w:lang w:val="en-US" w:eastAsia="zh-CN"/>
        </w:rPr>
        <w:t>二</w:t>
      </w:r>
      <w:r>
        <w:rPr>
          <w:rFonts w:hint="eastAsia" w:ascii="黑体" w:hAnsi="Times New Roman" w:eastAsia="黑体"/>
          <w:b/>
          <w:color w:val="auto"/>
          <w:sz w:val="28"/>
          <w:szCs w:val="28"/>
        </w:rPr>
        <w:t>、</w:t>
      </w:r>
      <w:r>
        <w:rPr>
          <w:rFonts w:ascii="黑体" w:hAnsi="Times New Roman" w:eastAsia="黑体"/>
          <w:b/>
          <w:color w:val="auto"/>
          <w:sz w:val="28"/>
          <w:szCs w:val="28"/>
        </w:rPr>
        <w:t>编制经费安排及其来源</w:t>
      </w:r>
      <w:r>
        <w:rPr>
          <w:rFonts w:hint="eastAsia" w:ascii="黑体" w:hAnsi="Times New Roman" w:eastAsia="黑体"/>
          <w:b/>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120" w:firstLine="480" w:firstLineChars="200"/>
        <w:textAlignment w:val="auto"/>
        <w:rPr>
          <w:rFonts w:hint="default" w:ascii="Calibri" w:hAnsi="Calibri" w:eastAsia="仿宋" w:cs="Times New Roman"/>
          <w:color w:val="auto"/>
          <w:sz w:val="24"/>
          <w:szCs w:val="24"/>
          <w:lang w:val="en-US" w:eastAsia="zh-CN"/>
        </w:rPr>
      </w:pPr>
      <w:r>
        <w:rPr>
          <w:rFonts w:hint="eastAsia" w:ascii="Calibri" w:hAnsi="Calibri" w:eastAsia="仿宋" w:cs="Times New Roman"/>
          <w:color w:val="auto"/>
          <w:sz w:val="24"/>
          <w:szCs w:val="24"/>
          <w:lang w:val="en-US" w:eastAsia="zh-CN"/>
        </w:rPr>
        <w:t>确认能够提供或已获得标准调查研究、实验验证、起草、征求意见、审查、宣贯培训、实施评估等所需的全部经费。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仿宋_GB2312"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imes New Roman" w:hAnsi="Times New Roman" w:eastAsia="黑体"/>
          <w:color w:val="auto"/>
          <w:sz w:val="24"/>
          <w:szCs w:val="24"/>
          <w:lang w:eastAsia="zh-CN"/>
        </w:rPr>
      </w:pPr>
      <w:r>
        <w:rPr>
          <w:rFonts w:hint="eastAsia" w:ascii="黑体" w:hAnsi="Times New Roman" w:eastAsia="黑体"/>
          <w:b/>
          <w:color w:val="auto"/>
          <w:sz w:val="28"/>
          <w:szCs w:val="28"/>
        </w:rPr>
        <w:t>十</w:t>
      </w:r>
      <w:r>
        <w:rPr>
          <w:rFonts w:hint="eastAsia" w:ascii="黑体" w:hAnsi="Times New Roman" w:eastAsia="黑体"/>
          <w:b/>
          <w:color w:val="auto"/>
          <w:sz w:val="28"/>
          <w:szCs w:val="28"/>
          <w:lang w:val="en-US" w:eastAsia="zh-CN"/>
        </w:rPr>
        <w:t>三</w:t>
      </w:r>
      <w:r>
        <w:rPr>
          <w:rFonts w:hint="eastAsia" w:ascii="黑体" w:hAnsi="Times New Roman" w:eastAsia="黑体"/>
          <w:b/>
          <w:color w:val="auto"/>
          <w:sz w:val="28"/>
          <w:szCs w:val="28"/>
        </w:rPr>
        <w:t>、</w:t>
      </w:r>
      <w:r>
        <w:rPr>
          <w:rFonts w:ascii="黑体" w:hAnsi="Times New Roman" w:eastAsia="黑体"/>
          <w:b/>
          <w:color w:val="auto"/>
          <w:sz w:val="28"/>
          <w:szCs w:val="28"/>
        </w:rPr>
        <w:t>其他需要说明的情况</w:t>
      </w:r>
      <w:r>
        <w:rPr>
          <w:rFonts w:hint="eastAsia" w:ascii="黑体" w:hAnsi="Times New Roman" w:eastAsia="黑体"/>
          <w:b/>
          <w:color w:val="auto"/>
          <w:sz w:val="28"/>
          <w:szCs w:val="28"/>
          <w:lang w:eastAsia="zh-CN"/>
        </w:rPr>
        <w:t>。</w:t>
      </w:r>
    </w:p>
    <w:p>
      <w:pPr>
        <w:rPr>
          <w:rFonts w:hint="eastAsia" w:ascii="Times New Roman" w:hAnsi="Times New Roman" w:eastAsia="仿宋_GB2312"/>
          <w:color w:val="auto"/>
          <w:kern w:val="0"/>
          <w:sz w:val="24"/>
          <w:szCs w:val="24"/>
          <w:lang w:val="en-US" w:eastAsia="zh-CN"/>
        </w:rPr>
      </w:pPr>
      <w:r>
        <w:rPr>
          <w:rFonts w:hint="eastAsia" w:ascii="Times New Roman" w:hAnsi="Times New Roman" w:eastAsia="仿宋_GB2312"/>
          <w:color w:val="auto"/>
          <w:kern w:val="0"/>
          <w:sz w:val="24"/>
          <w:szCs w:val="24"/>
          <w:lang w:val="en-US" w:eastAsia="zh-CN"/>
        </w:rPr>
        <w:br w:type="page"/>
      </w:r>
    </w:p>
    <w:p>
      <w:pPr>
        <w:pStyle w:val="3"/>
        <w:snapToGrid w:val="0"/>
        <w:spacing w:before="62" w:beforeLines="20" w:after="62" w:afterLines="20"/>
        <w:ind w:firstLine="560" w:firstLineChars="200"/>
        <w:rPr>
          <w:rFonts w:ascii="黑体" w:hAnsi="黑体" w:eastAsia="黑体"/>
          <w:color w:val="auto"/>
          <w:szCs w:val="28"/>
        </w:rPr>
      </w:pPr>
      <w:r>
        <w:rPr>
          <w:rFonts w:hint="eastAsia" w:ascii="黑体" w:hAnsi="黑体" w:eastAsia="黑体"/>
          <w:color w:val="auto"/>
          <w:kern w:val="0"/>
          <w:szCs w:val="28"/>
          <w:lang w:val="en-US" w:eastAsia="zh-CN"/>
        </w:rPr>
        <w:t>附：申请报告</w:t>
      </w:r>
      <w:r>
        <w:rPr>
          <w:rFonts w:ascii="黑体" w:hAnsi="黑体" w:eastAsia="黑体"/>
          <w:color w:val="auto"/>
          <w:kern w:val="0"/>
          <w:szCs w:val="28"/>
        </w:rPr>
        <w:t>需要</w:t>
      </w:r>
      <w:r>
        <w:rPr>
          <w:rFonts w:ascii="黑体" w:hAnsi="黑体" w:eastAsia="黑体"/>
          <w:color w:val="auto"/>
          <w:szCs w:val="28"/>
        </w:rPr>
        <w:t>的附件材料</w:t>
      </w:r>
    </w:p>
    <w:p>
      <w:pPr>
        <w:pStyle w:val="12"/>
        <w:widowControl/>
        <w:ind w:firstLine="705" w:firstLineChars="252"/>
        <w:jc w:val="left"/>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 xml:space="preserve">1. </w:t>
      </w:r>
      <w:r>
        <w:rPr>
          <w:rFonts w:ascii="Times New Roman" w:hAnsi="Times New Roman" w:eastAsia="仿宋_GB2312"/>
          <w:color w:val="auto"/>
          <w:kern w:val="0"/>
          <w:sz w:val="28"/>
          <w:szCs w:val="28"/>
        </w:rPr>
        <w:t>主（参）编申报单位机构代码证、资质证</w:t>
      </w:r>
      <w:r>
        <w:rPr>
          <w:rFonts w:hint="eastAsia" w:ascii="Times New Roman" w:hAnsi="Times New Roman" w:eastAsia="仿宋_GB2312"/>
          <w:color w:val="auto"/>
          <w:kern w:val="0"/>
          <w:sz w:val="28"/>
          <w:szCs w:val="28"/>
          <w:lang w:eastAsia="zh-CN"/>
        </w:rPr>
        <w:t>、</w:t>
      </w:r>
      <w:r>
        <w:rPr>
          <w:rFonts w:ascii="Times New Roman" w:hAnsi="Times New Roman" w:eastAsia="仿宋_GB2312"/>
          <w:color w:val="auto"/>
          <w:kern w:val="0"/>
          <w:sz w:val="28"/>
          <w:szCs w:val="28"/>
        </w:rPr>
        <w:t>获奖证明；</w:t>
      </w:r>
    </w:p>
    <w:p>
      <w:pPr>
        <w:pStyle w:val="12"/>
        <w:widowControl/>
        <w:ind w:firstLine="705" w:firstLineChars="252"/>
        <w:jc w:val="left"/>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rPr>
        <w:t xml:space="preserve">2. </w:t>
      </w:r>
      <w:r>
        <w:rPr>
          <w:rFonts w:ascii="Times New Roman" w:hAnsi="Times New Roman" w:eastAsia="仿宋_GB2312"/>
          <w:color w:val="auto"/>
          <w:kern w:val="0"/>
          <w:sz w:val="28"/>
          <w:szCs w:val="28"/>
        </w:rPr>
        <w:t>主（参）编人员身份</w:t>
      </w:r>
      <w:r>
        <w:rPr>
          <w:rFonts w:hint="eastAsia" w:ascii="Times New Roman" w:hAnsi="Times New Roman" w:eastAsia="仿宋_GB2312"/>
          <w:color w:val="auto"/>
          <w:kern w:val="0"/>
          <w:sz w:val="28"/>
          <w:szCs w:val="28"/>
        </w:rPr>
        <w:t>证</w:t>
      </w:r>
      <w:r>
        <w:rPr>
          <w:rFonts w:ascii="Times New Roman" w:hAnsi="Times New Roman" w:eastAsia="仿宋_GB2312"/>
          <w:color w:val="auto"/>
          <w:kern w:val="0"/>
          <w:sz w:val="28"/>
          <w:szCs w:val="28"/>
        </w:rPr>
        <w:t>、</w:t>
      </w:r>
      <w:r>
        <w:rPr>
          <w:rFonts w:hint="eastAsia" w:ascii="Times New Roman" w:hAnsi="Times New Roman" w:eastAsia="仿宋_GB2312"/>
          <w:color w:val="auto"/>
          <w:kern w:val="0"/>
          <w:sz w:val="28"/>
          <w:szCs w:val="28"/>
        </w:rPr>
        <w:t>职称证书、</w:t>
      </w:r>
      <w:r>
        <w:rPr>
          <w:rFonts w:ascii="Times New Roman" w:hAnsi="Times New Roman" w:eastAsia="仿宋_GB2312"/>
          <w:color w:val="auto"/>
          <w:kern w:val="0"/>
          <w:sz w:val="28"/>
          <w:szCs w:val="28"/>
        </w:rPr>
        <w:t>资格证明文件</w:t>
      </w:r>
      <w:r>
        <w:rPr>
          <w:rFonts w:hint="eastAsia" w:ascii="Times New Roman" w:hAnsi="Times New Roman" w:eastAsia="仿宋_GB2312"/>
          <w:color w:val="auto"/>
          <w:kern w:val="0"/>
          <w:sz w:val="28"/>
          <w:szCs w:val="28"/>
          <w:lang w:eastAsia="zh-CN"/>
        </w:rPr>
        <w:t>，</w:t>
      </w:r>
      <w:r>
        <w:rPr>
          <w:rFonts w:hint="eastAsia" w:ascii="Times New Roman" w:hAnsi="Times New Roman" w:eastAsia="仿宋_GB2312"/>
          <w:color w:val="auto"/>
          <w:kern w:val="0"/>
          <w:sz w:val="28"/>
          <w:szCs w:val="28"/>
          <w:lang w:val="en-US" w:eastAsia="zh-CN"/>
        </w:rPr>
        <w:t>主编或参编标准经验证明</w:t>
      </w:r>
      <w:r>
        <w:rPr>
          <w:rFonts w:ascii="Times New Roman" w:hAnsi="Times New Roman" w:eastAsia="仿宋_GB2312"/>
          <w:color w:val="auto"/>
          <w:kern w:val="0"/>
          <w:sz w:val="28"/>
          <w:szCs w:val="28"/>
        </w:rPr>
        <w:t>；</w:t>
      </w:r>
    </w:p>
    <w:p>
      <w:pPr>
        <w:pStyle w:val="12"/>
        <w:widowControl/>
        <w:ind w:firstLine="705" w:firstLineChars="252"/>
        <w:jc w:val="left"/>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lang w:val="en-US" w:eastAsia="zh-CN"/>
        </w:rPr>
        <w:t>3</w:t>
      </w:r>
      <w:r>
        <w:rPr>
          <w:rFonts w:hint="eastAsia" w:ascii="Times New Roman" w:hAnsi="Times New Roman" w:eastAsia="仿宋_GB2312"/>
          <w:color w:val="auto"/>
          <w:kern w:val="0"/>
          <w:sz w:val="28"/>
          <w:szCs w:val="28"/>
        </w:rPr>
        <w:t xml:space="preserve">. </w:t>
      </w:r>
      <w:r>
        <w:rPr>
          <w:rFonts w:ascii="Times New Roman" w:hAnsi="Times New Roman" w:eastAsia="仿宋_GB2312"/>
          <w:color w:val="auto"/>
          <w:kern w:val="0"/>
          <w:sz w:val="28"/>
          <w:szCs w:val="28"/>
        </w:rPr>
        <w:t>主（参）编申报单位合作协议（加盖公章）；</w:t>
      </w:r>
    </w:p>
    <w:p>
      <w:pPr>
        <w:pStyle w:val="12"/>
        <w:widowControl/>
        <w:ind w:firstLine="705" w:firstLineChars="252"/>
        <w:jc w:val="left"/>
        <w:rPr>
          <w:rFonts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lang w:val="en-US" w:eastAsia="zh-CN"/>
        </w:rPr>
        <w:t>4</w:t>
      </w:r>
      <w:r>
        <w:rPr>
          <w:rFonts w:hint="eastAsia" w:ascii="Times New Roman" w:hAnsi="Times New Roman" w:eastAsia="仿宋_GB2312"/>
          <w:color w:val="auto"/>
          <w:kern w:val="0"/>
          <w:sz w:val="28"/>
          <w:szCs w:val="28"/>
        </w:rPr>
        <w:t xml:space="preserve">. </w:t>
      </w:r>
      <w:r>
        <w:rPr>
          <w:rFonts w:ascii="Times New Roman" w:hAnsi="Times New Roman" w:eastAsia="仿宋_GB2312"/>
          <w:color w:val="auto"/>
          <w:kern w:val="0"/>
          <w:sz w:val="28"/>
          <w:szCs w:val="28"/>
        </w:rPr>
        <w:t>主（参）编申报单位经费落实及配套承诺函（加盖公章）；</w:t>
      </w:r>
    </w:p>
    <w:p>
      <w:pPr>
        <w:pStyle w:val="12"/>
        <w:widowControl/>
        <w:ind w:firstLine="705" w:firstLineChars="252"/>
        <w:jc w:val="left"/>
        <w:rPr>
          <w:rFonts w:hint="eastAsia" w:ascii="Times New Roman" w:hAnsi="Times New Roman" w:eastAsia="仿宋_GB2312"/>
          <w:color w:val="auto"/>
          <w:kern w:val="0"/>
          <w:sz w:val="28"/>
          <w:szCs w:val="28"/>
        </w:rPr>
      </w:pPr>
      <w:r>
        <w:rPr>
          <w:rFonts w:hint="eastAsia" w:ascii="Times New Roman" w:hAnsi="Times New Roman" w:eastAsia="仿宋_GB2312"/>
          <w:color w:val="auto"/>
          <w:kern w:val="0"/>
          <w:sz w:val="28"/>
          <w:szCs w:val="28"/>
          <w:lang w:val="en-US" w:eastAsia="zh-CN"/>
        </w:rPr>
        <w:t>5</w:t>
      </w:r>
      <w:r>
        <w:rPr>
          <w:rFonts w:hint="eastAsia" w:ascii="Times New Roman" w:hAnsi="Times New Roman" w:eastAsia="仿宋_GB2312"/>
          <w:color w:val="auto"/>
          <w:kern w:val="0"/>
          <w:sz w:val="28"/>
          <w:szCs w:val="28"/>
        </w:rPr>
        <w:t>. 部、省住房城乡建设主管部门</w:t>
      </w:r>
      <w:r>
        <w:rPr>
          <w:rFonts w:hint="eastAsia" w:ascii="Times New Roman" w:hAnsi="Times New Roman" w:eastAsia="仿宋_GB2312"/>
          <w:color w:val="auto"/>
          <w:kern w:val="0"/>
          <w:sz w:val="28"/>
          <w:szCs w:val="28"/>
          <w:lang w:val="en-US" w:eastAsia="zh-CN"/>
        </w:rPr>
        <w:t>或受委托单位</w:t>
      </w:r>
      <w:r>
        <w:rPr>
          <w:rFonts w:hint="eastAsia" w:ascii="Times New Roman" w:hAnsi="Times New Roman" w:eastAsia="仿宋_GB2312"/>
          <w:color w:val="auto"/>
          <w:kern w:val="0"/>
          <w:sz w:val="28"/>
          <w:szCs w:val="28"/>
        </w:rPr>
        <w:t>组织的技术论证资料和工程应用证明（采用没有国家、行业和我省工程建设标准的</w:t>
      </w:r>
      <w:r>
        <w:rPr>
          <w:rFonts w:ascii="Times New Roman" w:hAnsi="Times New Roman" w:eastAsia="仿宋_GB2312"/>
          <w:color w:val="auto"/>
          <w:kern w:val="0"/>
          <w:sz w:val="28"/>
          <w:szCs w:val="28"/>
        </w:rPr>
        <w:t>新技术、新工艺、新材料的</w:t>
      </w:r>
      <w:r>
        <w:rPr>
          <w:rFonts w:hint="eastAsia" w:ascii="Times New Roman" w:hAnsi="Times New Roman" w:eastAsia="仿宋_GB2312"/>
          <w:color w:val="auto"/>
          <w:kern w:val="0"/>
          <w:sz w:val="28"/>
          <w:szCs w:val="28"/>
        </w:rPr>
        <w:t>标准申报项目）；</w:t>
      </w:r>
    </w:p>
    <w:p>
      <w:pPr>
        <w:pStyle w:val="12"/>
        <w:widowControl/>
        <w:ind w:right="-340" w:rightChars="-162" w:firstLine="705" w:firstLineChars="252"/>
        <w:jc w:val="left"/>
        <w:rPr>
          <w:rFonts w:hint="eastAsia" w:ascii="Times New Roman" w:hAnsi="Times New Roman" w:eastAsia="仿宋_GB2312"/>
          <w:color w:val="auto"/>
          <w:kern w:val="0"/>
          <w:sz w:val="28"/>
          <w:szCs w:val="28"/>
          <w:lang w:eastAsia="zh-CN"/>
        </w:rPr>
      </w:pPr>
      <w:r>
        <w:rPr>
          <w:rFonts w:hint="eastAsia" w:ascii="Times New Roman" w:hAnsi="Times New Roman" w:eastAsia="仿宋_GB2312"/>
          <w:color w:val="auto"/>
          <w:kern w:val="0"/>
          <w:sz w:val="28"/>
          <w:szCs w:val="28"/>
          <w:lang w:val="en-US" w:eastAsia="zh-CN"/>
        </w:rPr>
        <w:t>6</w:t>
      </w:r>
      <w:r>
        <w:rPr>
          <w:rFonts w:hint="eastAsia" w:ascii="Times New Roman" w:hAnsi="Times New Roman" w:eastAsia="仿宋_GB2312"/>
          <w:color w:val="auto"/>
          <w:kern w:val="0"/>
          <w:sz w:val="28"/>
          <w:szCs w:val="28"/>
        </w:rPr>
        <w:t xml:space="preserve">. </w:t>
      </w:r>
      <w:r>
        <w:rPr>
          <w:rFonts w:ascii="Times New Roman" w:hAnsi="Times New Roman" w:eastAsia="仿宋_GB2312"/>
          <w:color w:val="auto"/>
          <w:kern w:val="0"/>
          <w:sz w:val="28"/>
          <w:szCs w:val="28"/>
        </w:rPr>
        <w:t>标准涉及专利的检索报告</w:t>
      </w:r>
      <w:r>
        <w:rPr>
          <w:rFonts w:hint="eastAsia" w:ascii="Times New Roman" w:hAnsi="Times New Roman" w:eastAsia="仿宋_GB2312"/>
          <w:color w:val="auto"/>
          <w:kern w:val="0"/>
          <w:sz w:val="28"/>
          <w:szCs w:val="28"/>
          <w:lang w:eastAsia="zh-CN"/>
        </w:rPr>
        <w:t>；</w:t>
      </w:r>
    </w:p>
    <w:p>
      <w:pPr>
        <w:rPr>
          <w:rFonts w:hint="eastAsia" w:ascii="Times New Roman" w:hAnsi="Times New Roman" w:eastAsia="仿宋_GB2312"/>
          <w:color w:val="auto"/>
          <w:kern w:val="0"/>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Fonts w:hint="eastAsia" w:ascii="宋体" w:hAnsi="宋体"/>
        <w:sz w:val="28"/>
        <w:szCs w:val="28"/>
        <w:lang w:eastAsia="zh-CN"/>
      </w:rPr>
    </w:pP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Fonts w:hint="eastAsia" w:ascii="宋体" w:hAnsi="宋体"/>
        <w:sz w:val="28"/>
        <w:szCs w:val="28"/>
        <w:lang w:eastAsia="zh-CN"/>
      </w:rPr>
    </w:pP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288A5"/>
    <w:multiLevelType w:val="singleLevel"/>
    <w:tmpl w:val="FA3288A5"/>
    <w:lvl w:ilvl="0" w:tentative="0">
      <w:start w:val="6"/>
      <w:numFmt w:val="chineseCounting"/>
      <w:suff w:val="nothing"/>
      <w:lvlText w:val="%1、"/>
      <w:lvlJc w:val="left"/>
      <w:rPr>
        <w:rFonts w:hint="eastAsia"/>
      </w:rPr>
    </w:lvl>
  </w:abstractNum>
  <w:abstractNum w:abstractNumId="1">
    <w:nsid w:val="07F08371"/>
    <w:multiLevelType w:val="singleLevel"/>
    <w:tmpl w:val="07F08371"/>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D7EF2"/>
    <w:rsid w:val="0B5E5DFE"/>
    <w:rsid w:val="12AB1E72"/>
    <w:rsid w:val="13A117FD"/>
    <w:rsid w:val="142D0BDE"/>
    <w:rsid w:val="20354894"/>
    <w:rsid w:val="21DE139F"/>
    <w:rsid w:val="2BF437BD"/>
    <w:rsid w:val="2EF0415C"/>
    <w:rsid w:val="30431DC7"/>
    <w:rsid w:val="30FD0D46"/>
    <w:rsid w:val="32A46E6D"/>
    <w:rsid w:val="33E17200"/>
    <w:rsid w:val="35FFED57"/>
    <w:rsid w:val="37F3CEDC"/>
    <w:rsid w:val="38DE55D9"/>
    <w:rsid w:val="39D679A3"/>
    <w:rsid w:val="3E8B1AC7"/>
    <w:rsid w:val="3FBE579E"/>
    <w:rsid w:val="3FE743ED"/>
    <w:rsid w:val="3FEC1713"/>
    <w:rsid w:val="433E296C"/>
    <w:rsid w:val="48403BBB"/>
    <w:rsid w:val="48D52555"/>
    <w:rsid w:val="4FFE94E3"/>
    <w:rsid w:val="56BF3F74"/>
    <w:rsid w:val="56FD0505"/>
    <w:rsid w:val="5BFF154C"/>
    <w:rsid w:val="5DBA69C1"/>
    <w:rsid w:val="5EAE6F2A"/>
    <w:rsid w:val="5F2D5769"/>
    <w:rsid w:val="67D7CE7F"/>
    <w:rsid w:val="6D7FFF1D"/>
    <w:rsid w:val="6E680E58"/>
    <w:rsid w:val="70AD201B"/>
    <w:rsid w:val="73B9469D"/>
    <w:rsid w:val="74BF87FB"/>
    <w:rsid w:val="7A3854A2"/>
    <w:rsid w:val="7AFF583B"/>
    <w:rsid w:val="7BF6FEB7"/>
    <w:rsid w:val="7F7F411B"/>
    <w:rsid w:val="7FF786BB"/>
    <w:rsid w:val="AB7C19BD"/>
    <w:rsid w:val="BFEF02E9"/>
    <w:rsid w:val="CB47CEDA"/>
    <w:rsid w:val="CFF70764"/>
    <w:rsid w:val="DAFFBE91"/>
    <w:rsid w:val="DB69F080"/>
    <w:rsid w:val="DFDE87E2"/>
    <w:rsid w:val="EB9F1001"/>
    <w:rsid w:val="EDE402F6"/>
    <w:rsid w:val="EECEC1A2"/>
    <w:rsid w:val="EED75CE0"/>
    <w:rsid w:val="EED9F4D3"/>
    <w:rsid w:val="EF6FA369"/>
    <w:rsid w:val="EFF281FD"/>
    <w:rsid w:val="F2BF120B"/>
    <w:rsid w:val="F3BBB557"/>
    <w:rsid w:val="FAFB6313"/>
    <w:rsid w:val="FCEF94AD"/>
    <w:rsid w:val="FF6F5A5D"/>
    <w:rsid w:val="FF7F8FCB"/>
    <w:rsid w:val="FFBFC3B5"/>
    <w:rsid w:val="FFC79CD2"/>
    <w:rsid w:val="FFFF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val="0"/>
      <w:keepLines w:val="0"/>
      <w:widowControl/>
      <w:suppressLineNumbers w:val="0"/>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ascii="Times New Roman" w:hAnsi="Times New Roman"/>
      <w:sz w:val="28"/>
      <w:szCs w:val="20"/>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2606</Words>
  <Characters>2649</Characters>
  <Lines>0</Lines>
  <Paragraphs>0</Paragraphs>
  <TotalTime>5</TotalTime>
  <ScaleCrop>false</ScaleCrop>
  <LinksUpToDate>false</LinksUpToDate>
  <CharactersWithSpaces>2790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2025-09-28T09:30:00Z</dcterms:created>
  <dc:creator>dn</dc:creator>
  <cp:lastModifiedBy>赵坤</cp:lastModifiedBy>
  <cp:lastPrinted>2025-10-29T23:31:00Z</cp:lastPrinted>
  <dcterms:modified xsi:type="dcterms:W3CDTF">2025-12-16T16:34:43Z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eyJoZGlkIjoiNDk2Y2NjMTA2OGY2YzgxNDNlNTNhZjEzMjRhOTZiNTEiLCJ1c2VySWQiOiIyNzQ1ODU3OTUifQ==</vt:lpwstr>
  </property>
  <property fmtid="{D5CDD505-2E9C-101B-9397-08002B2CF9AE}" pid="4" name="ICV">
    <vt:lpwstr>4CDC98F215050E1D47821A6926CF9C7A</vt:lpwstr>
  </property>
</Properties>
</file>