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ascii="仿宋_GB2312" w:hAnsi="仿宋_GB2312" w:eastAsia="仿宋_GB2312" w:cs="仿宋_GB2312"/>
          <w:snapToGrid/>
          <w:spacing w:val="-3"/>
          <w:kern w:val="2"/>
          <w:sz w:val="32"/>
          <w:szCs w:val="32"/>
          <w:highlight w:val="none"/>
        </w:rPr>
      </w:pPr>
      <w:bookmarkStart w:id="1" w:name="_GoBack"/>
      <w:bookmarkEnd w:id="1"/>
      <w:bookmarkStart w:id="0" w:name="{{zhengwen}}"/>
      <w:r>
        <w:rPr>
          <w:rFonts w:ascii="仿宋_GB2312" w:hAnsi="仿宋_GB2312" w:eastAsia="仿宋_GB2312" w:cs="仿宋_GB2312"/>
          <w:spacing w:val="-3"/>
          <w:sz w:val="32"/>
          <w:szCs w:val="24"/>
        </w:rPr>
        <w:t>附件</w:t>
      </w:r>
    </w:p>
    <w:p>
      <w:pPr>
        <w:ind w:firstLineChars="200"/>
        <w:jc w:val="left"/>
        <w:rPr>
          <w:rFonts w:ascii="Calibri" w:hAnsi="Calibri" w:cs="Times New Roman"/>
          <w:szCs w:val="24"/>
        </w:rPr>
      </w:pPr>
    </w:p>
    <w:p>
      <w:pPr>
        <w:suppressLineNumbers w:val="0"/>
        <w:snapToGrid w:val="0"/>
        <w:ind w:firstLine="0" w:firstLineChars="0"/>
        <w:contextualSpacing w:val="0"/>
        <w:jc w:val="center"/>
        <w:rPr>
          <w:rFonts w:ascii="方正小标宋简体" w:hAnsi="方正小标宋简体" w:eastAsia="方正小标宋简体" w:cs="方正小标宋简体"/>
          <w:snapToGrid/>
          <w:kern w:val="2"/>
          <w:sz w:val="44"/>
          <w:szCs w:val="44"/>
        </w:rPr>
      </w:pPr>
      <w:r>
        <w:rPr>
          <w:rFonts w:ascii="方正小标宋简体" w:hAnsi="方正小标宋简体" w:eastAsia="方正小标宋简体" w:cs="方正小标宋简体"/>
          <w:snapToGrid/>
          <w:spacing w:val="-3"/>
          <w:kern w:val="2"/>
          <w:sz w:val="44"/>
          <w:szCs w:val="44"/>
        </w:rPr>
        <w:t>湖南省户口登记管理办法</w:t>
      </w:r>
    </w:p>
    <w:p>
      <w:pPr>
        <w:ind w:firstLine="0" w:firstLineChars="0"/>
        <w:jc w:val="center"/>
        <w:rPr>
          <w:rFonts w:ascii="楷体_GB2312" w:hAnsi="楷体_GB2312" w:eastAsia="楷体_GB2312" w:cs="楷体_GB2312"/>
          <w:sz w:val="32"/>
          <w:szCs w:val="32"/>
        </w:rPr>
      </w:pPr>
      <w:r>
        <w:rPr>
          <w:rFonts w:ascii="楷体_GB2312" w:hAnsi="楷体_GB2312" w:eastAsia="楷体_GB2312" w:cs="楷体_GB2312"/>
          <w:spacing w:val="-3"/>
          <w:sz w:val="32"/>
          <w:szCs w:val="32"/>
        </w:rPr>
        <w:t>（征求意见稿）</w:t>
      </w:r>
    </w:p>
    <w:p>
      <w:pPr>
        <w:ind w:firstLineChars="200"/>
        <w:jc w:val="left"/>
        <w:rPr>
          <w:rFonts w:ascii="Calibri" w:hAnsi="Calibri" w:cs="Times New Roman"/>
          <w:szCs w:val="24"/>
        </w:rPr>
      </w:pPr>
    </w:p>
    <w:p>
      <w:pPr>
        <w:spacing w:line="600" w:lineRule="exact"/>
        <w:jc w:val="center"/>
        <w:rPr>
          <w:rFonts w:hint="eastAsia" w:ascii="黑体" w:hAnsi="黑体" w:eastAsia="黑体" w:cs="黑体"/>
          <w:sz w:val="32"/>
          <w:szCs w:val="44"/>
        </w:rPr>
      </w:pPr>
      <w:r>
        <w:rPr>
          <w:rFonts w:hint="eastAsia" w:ascii="黑体" w:hAnsi="黑体" w:eastAsia="黑体" w:cs="黑体"/>
          <w:sz w:val="32"/>
          <w:szCs w:val="44"/>
        </w:rPr>
        <w:t>第一章  总则</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 xml:space="preserve">第一条 </w:t>
      </w:r>
      <w:r>
        <w:rPr>
          <w:rFonts w:ascii="Times New Roman" w:hAnsi="Times New Roman" w:eastAsia="仿宋_GB2312"/>
          <w:sz w:val="32"/>
          <w:szCs w:val="44"/>
        </w:rPr>
        <w:t xml:space="preserve"> 为加强和规范全省户口登记管理工作，保障公民合法权益，维护社会秩序，促进社会公平正义，依据《中华人民共和国户口登记条例》《国务院关于</w:t>
      </w:r>
      <w:r>
        <w:rPr>
          <w:rFonts w:hint="eastAsia" w:ascii="Times New Roman" w:hAnsi="Times New Roman" w:eastAsia="仿宋_GB2312"/>
          <w:sz w:val="32"/>
          <w:szCs w:val="44"/>
        </w:rPr>
        <w:t>印发</w:t>
      </w:r>
      <w:r>
        <w:rPr>
          <w:rFonts w:hint="eastAsia" w:ascii="Times New Roman" w:hAnsi="Times New Roman" w:eastAsia="仿宋_GB2312"/>
          <w:sz w:val="32"/>
          <w:szCs w:val="44"/>
          <w:lang w:eastAsia="zh-CN"/>
        </w:rPr>
        <w:t>〈</w:t>
      </w:r>
      <w:r>
        <w:rPr>
          <w:rFonts w:hint="eastAsia" w:ascii="Times New Roman" w:hAnsi="Times New Roman" w:eastAsia="仿宋_GB2312"/>
          <w:sz w:val="32"/>
          <w:szCs w:val="44"/>
        </w:rPr>
        <w:t>深入实施以人为本的新型城镇化战略五年行动计划</w:t>
      </w:r>
      <w:r>
        <w:rPr>
          <w:rFonts w:hint="eastAsia" w:ascii="Times New Roman" w:hAnsi="Times New Roman" w:eastAsia="仿宋_GB2312"/>
          <w:sz w:val="32"/>
          <w:szCs w:val="44"/>
          <w:lang w:eastAsia="zh-CN"/>
        </w:rPr>
        <w:t>〉</w:t>
      </w:r>
      <w:r>
        <w:rPr>
          <w:rFonts w:ascii="Times New Roman" w:hAnsi="Times New Roman" w:eastAsia="仿宋_GB2312"/>
          <w:sz w:val="32"/>
          <w:szCs w:val="44"/>
        </w:rPr>
        <w:t>的</w:t>
      </w:r>
      <w:r>
        <w:rPr>
          <w:rFonts w:hint="eastAsia" w:ascii="Times New Roman" w:hAnsi="Times New Roman" w:eastAsia="仿宋_GB2312"/>
          <w:sz w:val="32"/>
          <w:szCs w:val="44"/>
          <w:lang w:eastAsia="zh-CN"/>
        </w:rPr>
        <w:t>通知</w:t>
      </w:r>
      <w:r>
        <w:rPr>
          <w:rFonts w:ascii="Times New Roman" w:hAnsi="Times New Roman" w:eastAsia="仿宋_GB2312"/>
          <w:sz w:val="32"/>
          <w:szCs w:val="44"/>
        </w:rPr>
        <w:t>》（国发</w:t>
      </w:r>
      <w:r>
        <w:rPr>
          <w:rFonts w:ascii="Times New Roman" w:hAnsi="Times New Roman" w:eastAsia="仿宋_GB2312"/>
          <w:color w:val="000000"/>
          <w:sz w:val="32"/>
          <w:szCs w:val="44"/>
        </w:rPr>
        <w:t>〔20</w:t>
      </w:r>
      <w:r>
        <w:rPr>
          <w:rFonts w:hint="eastAsia" w:ascii="Times New Roman" w:hAnsi="Times New Roman" w:eastAsia="仿宋_GB2312"/>
          <w:color w:val="000000"/>
          <w:sz w:val="32"/>
          <w:szCs w:val="44"/>
          <w:lang w:val="en-US" w:eastAsia="zh-CN"/>
        </w:rPr>
        <w:t>2</w:t>
      </w:r>
      <w:r>
        <w:rPr>
          <w:rFonts w:ascii="Times New Roman" w:hAnsi="Times New Roman" w:eastAsia="仿宋_GB2312"/>
          <w:color w:val="000000"/>
          <w:sz w:val="32"/>
          <w:szCs w:val="44"/>
        </w:rPr>
        <w:t>4〕</w:t>
      </w:r>
      <w:r>
        <w:rPr>
          <w:rFonts w:hint="eastAsia" w:ascii="Times New Roman" w:hAnsi="Times New Roman" w:eastAsia="仿宋_GB2312"/>
          <w:sz w:val="32"/>
          <w:szCs w:val="44"/>
          <w:lang w:val="en-US" w:eastAsia="zh-CN"/>
        </w:rPr>
        <w:t>17</w:t>
      </w:r>
      <w:r>
        <w:rPr>
          <w:rFonts w:ascii="Times New Roman" w:hAnsi="Times New Roman" w:eastAsia="仿宋_GB2312"/>
          <w:sz w:val="32"/>
          <w:szCs w:val="44"/>
        </w:rPr>
        <w:t>号）等法律法规</w:t>
      </w:r>
      <w:r>
        <w:rPr>
          <w:rFonts w:hint="eastAsia" w:ascii="Times New Roman" w:hAnsi="Times New Roman" w:eastAsia="仿宋_GB2312"/>
          <w:sz w:val="32"/>
          <w:szCs w:val="44"/>
          <w:lang w:eastAsia="zh-CN"/>
        </w:rPr>
        <w:t>和政策</w:t>
      </w:r>
      <w:r>
        <w:rPr>
          <w:rFonts w:ascii="Times New Roman" w:hAnsi="Times New Roman" w:eastAsia="仿宋_GB2312"/>
          <w:sz w:val="32"/>
          <w:szCs w:val="44"/>
        </w:rPr>
        <w:t>规定，结合我省实际，制定本办法。</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二</w:t>
      </w:r>
      <w:r>
        <w:rPr>
          <w:rFonts w:hint="eastAsia" w:ascii="黑体" w:hAnsi="黑体" w:eastAsia="黑体" w:cs="黑体"/>
          <w:sz w:val="32"/>
          <w:szCs w:val="44"/>
        </w:rPr>
        <w:t xml:space="preserve">条 </w:t>
      </w:r>
      <w:r>
        <w:rPr>
          <w:rFonts w:ascii="Times New Roman" w:hAnsi="Times New Roman" w:eastAsia="仿宋_GB2312"/>
          <w:sz w:val="32"/>
          <w:szCs w:val="44"/>
        </w:rPr>
        <w:t xml:space="preserve"> </w:t>
      </w:r>
      <w:r>
        <w:rPr>
          <w:rFonts w:ascii="Times New Roman" w:hAnsi="Times New Roman" w:eastAsia="仿宋_GB2312"/>
          <w:sz w:val="32"/>
          <w:szCs w:val="44"/>
          <w:u w:val="none"/>
        </w:rPr>
        <w:t>取消农业户口与非农业户口性质区分，统一登记为居民户口。</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三</w:t>
      </w:r>
      <w:r>
        <w:rPr>
          <w:rFonts w:hint="eastAsia" w:ascii="黑体" w:hAnsi="黑体" w:eastAsia="黑体" w:cs="黑体"/>
          <w:sz w:val="32"/>
          <w:szCs w:val="44"/>
        </w:rPr>
        <w:t xml:space="preserve">条 </w:t>
      </w:r>
      <w:r>
        <w:rPr>
          <w:rFonts w:ascii="Times New Roman" w:hAnsi="Times New Roman" w:eastAsia="仿宋_GB2312"/>
          <w:sz w:val="32"/>
          <w:szCs w:val="44"/>
        </w:rPr>
        <w:t xml:space="preserve"> 户口登记管理工作，由具有户口登记职能的公安派出所及县级以上公安机关人口（治安）管理部门具体负责。</w:t>
      </w:r>
    </w:p>
    <w:p>
      <w:pPr>
        <w:spacing w:line="600" w:lineRule="exact"/>
        <w:jc w:val="center"/>
        <w:rPr>
          <w:rFonts w:hint="eastAsia" w:ascii="黑体" w:hAnsi="黑体" w:eastAsia="黑体" w:cs="黑体"/>
          <w:sz w:val="32"/>
          <w:szCs w:val="44"/>
        </w:rPr>
      </w:pPr>
      <w:r>
        <w:rPr>
          <w:rFonts w:hint="eastAsia" w:ascii="黑体" w:hAnsi="黑体" w:eastAsia="黑体" w:cs="黑体"/>
          <w:sz w:val="32"/>
          <w:szCs w:val="44"/>
        </w:rPr>
        <w:t>第二章  立户、分户</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四</w:t>
      </w:r>
      <w:r>
        <w:rPr>
          <w:rFonts w:hint="eastAsia" w:ascii="黑体" w:hAnsi="黑体" w:eastAsia="黑体" w:cs="黑体"/>
          <w:sz w:val="32"/>
          <w:szCs w:val="44"/>
        </w:rPr>
        <w:t xml:space="preserve">条 </w:t>
      </w:r>
      <w:r>
        <w:rPr>
          <w:rFonts w:ascii="Times New Roman" w:hAnsi="Times New Roman" w:eastAsia="仿宋_GB2312"/>
          <w:sz w:val="32"/>
          <w:szCs w:val="44"/>
        </w:rPr>
        <w:t xml:space="preserve"> 符合当地落户条件，并依法拥有私有房屋所有权或者房管部门直管住房等公有住房使用权，与家庭成员共同居住或者单身居住在该房屋的公民，可</w:t>
      </w:r>
      <w:r>
        <w:rPr>
          <w:rFonts w:hint="eastAsia" w:ascii="Times New Roman" w:hAnsi="Times New Roman" w:eastAsia="仿宋_GB2312"/>
          <w:sz w:val="32"/>
          <w:szCs w:val="44"/>
          <w:lang w:eastAsia="zh-CN"/>
        </w:rPr>
        <w:t>以</w:t>
      </w:r>
      <w:r>
        <w:rPr>
          <w:rFonts w:ascii="Times New Roman" w:hAnsi="Times New Roman" w:eastAsia="仿宋_GB2312"/>
          <w:sz w:val="32"/>
          <w:szCs w:val="44"/>
        </w:rPr>
        <w:t>在该房屋所在地址立为家庭户。</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五</w:t>
      </w:r>
      <w:r>
        <w:rPr>
          <w:rFonts w:hint="eastAsia" w:ascii="黑体" w:hAnsi="黑体" w:eastAsia="黑体" w:cs="黑体"/>
          <w:sz w:val="32"/>
          <w:szCs w:val="44"/>
        </w:rPr>
        <w:t>条</w:t>
      </w:r>
      <w:r>
        <w:rPr>
          <w:rFonts w:ascii="Times New Roman" w:hAnsi="Times New Roman" w:eastAsia="仿宋_GB2312"/>
          <w:sz w:val="32"/>
          <w:szCs w:val="44"/>
        </w:rPr>
        <w:t xml:space="preserve">  家庭户户内成年人因分家或者达到适婚年龄后发生婚姻变化，且具备以下情形之一的，可</w:t>
      </w:r>
      <w:r>
        <w:rPr>
          <w:rFonts w:hint="eastAsia" w:ascii="Times New Roman" w:hAnsi="Times New Roman" w:eastAsia="仿宋_GB2312"/>
          <w:sz w:val="32"/>
          <w:szCs w:val="44"/>
          <w:lang w:eastAsia="zh-CN"/>
        </w:rPr>
        <w:t>以</w:t>
      </w:r>
      <w:r>
        <w:rPr>
          <w:rFonts w:ascii="Times New Roman" w:hAnsi="Times New Roman" w:eastAsia="仿宋_GB2312"/>
          <w:sz w:val="32"/>
          <w:szCs w:val="44"/>
        </w:rPr>
        <w:t>办理分户手续：</w:t>
      </w:r>
    </w:p>
    <w:p>
      <w:pPr>
        <w:spacing w:line="600" w:lineRule="exact"/>
        <w:ind w:firstLine="640" w:firstLineChars="200"/>
        <w:rPr>
          <w:rFonts w:ascii="Times New Roman" w:hAnsi="Times New Roman" w:eastAsia="仿宋_GB2312"/>
          <w:sz w:val="32"/>
          <w:szCs w:val="44"/>
        </w:rPr>
      </w:pPr>
      <w:r>
        <w:rPr>
          <w:rFonts w:ascii="Times New Roman" w:hAnsi="Times New Roman" w:eastAsia="仿宋_GB2312"/>
          <w:sz w:val="32"/>
          <w:szCs w:val="44"/>
        </w:rPr>
        <w:t>（一）已依法办理房产证等不动产权属证书、公房租赁契约分户手续的；</w:t>
      </w:r>
    </w:p>
    <w:p>
      <w:pPr>
        <w:spacing w:line="600" w:lineRule="exact"/>
        <w:ind w:firstLine="640" w:firstLineChars="200"/>
        <w:rPr>
          <w:rFonts w:ascii="Times New Roman" w:hAnsi="Times New Roman" w:eastAsia="仿宋_GB2312"/>
          <w:sz w:val="32"/>
          <w:szCs w:val="44"/>
        </w:rPr>
      </w:pPr>
      <w:r>
        <w:rPr>
          <w:rFonts w:ascii="Times New Roman" w:hAnsi="Times New Roman" w:eastAsia="仿宋_GB2312"/>
          <w:sz w:val="32"/>
          <w:szCs w:val="44"/>
        </w:rPr>
        <w:t>（二）已办理私房析产、赠与以及继承手续的；协议离婚当事人或者经法院判决调解的离婚当事人或者房产纠纷当事人有房屋居住权，且确实在此居住的；</w:t>
      </w:r>
    </w:p>
    <w:p>
      <w:pPr>
        <w:spacing w:line="600" w:lineRule="exact"/>
        <w:ind w:firstLine="640" w:firstLineChars="200"/>
        <w:rPr>
          <w:rFonts w:ascii="Times New Roman" w:hAnsi="Times New Roman" w:eastAsia="仿宋_GB2312"/>
          <w:sz w:val="32"/>
          <w:szCs w:val="44"/>
        </w:rPr>
      </w:pPr>
      <w:r>
        <w:rPr>
          <w:rFonts w:ascii="Times New Roman" w:hAnsi="Times New Roman" w:eastAsia="仿宋_GB2312"/>
          <w:sz w:val="32"/>
          <w:szCs w:val="44"/>
        </w:rPr>
        <w:t>（三）农村宅基地上的合法建造房屋，不能进行房产分割，但</w:t>
      </w:r>
      <w:r>
        <w:rPr>
          <w:rFonts w:hint="eastAsia" w:ascii="Times New Roman" w:hAnsi="Times New Roman" w:eastAsia="仿宋_GB2312"/>
          <w:sz w:val="32"/>
          <w:szCs w:val="44"/>
          <w:lang w:eastAsia="zh-CN"/>
        </w:rPr>
        <w:t>是</w:t>
      </w:r>
      <w:r>
        <w:rPr>
          <w:rFonts w:ascii="Times New Roman" w:hAnsi="Times New Roman" w:eastAsia="仿宋_GB2312"/>
          <w:sz w:val="32"/>
          <w:szCs w:val="44"/>
        </w:rPr>
        <w:t>村</w:t>
      </w:r>
      <w:r>
        <w:rPr>
          <w:rFonts w:hint="eastAsia" w:ascii="Times New Roman" w:hAnsi="Times New Roman" w:eastAsia="仿宋_GB2312"/>
          <w:sz w:val="32"/>
          <w:szCs w:val="44"/>
          <w:lang w:eastAsia="zh-CN"/>
        </w:rPr>
        <w:t>（</w:t>
      </w:r>
      <w:r>
        <w:rPr>
          <w:rFonts w:ascii="Times New Roman" w:hAnsi="Times New Roman" w:eastAsia="仿宋_GB2312"/>
          <w:sz w:val="32"/>
          <w:szCs w:val="44"/>
        </w:rPr>
        <w:t>居</w:t>
      </w:r>
      <w:r>
        <w:rPr>
          <w:rFonts w:hint="eastAsia" w:ascii="Times New Roman" w:hAnsi="Times New Roman" w:eastAsia="仿宋_GB2312"/>
          <w:sz w:val="32"/>
          <w:szCs w:val="44"/>
          <w:lang w:eastAsia="zh-CN"/>
        </w:rPr>
        <w:t>）</w:t>
      </w:r>
      <w:r>
        <w:rPr>
          <w:rFonts w:ascii="Times New Roman" w:hAnsi="Times New Roman" w:eastAsia="仿宋_GB2312"/>
          <w:sz w:val="32"/>
          <w:szCs w:val="44"/>
        </w:rPr>
        <w:t>委会证明分户公民确实在此居住且已与原户主分家生活的。</w:t>
      </w:r>
    </w:p>
    <w:p>
      <w:pPr>
        <w:spacing w:line="600" w:lineRule="exact"/>
        <w:ind w:firstLine="640" w:firstLineChars="200"/>
        <w:rPr>
          <w:rFonts w:ascii="Times New Roman" w:hAnsi="Times New Roman" w:eastAsia="仿宋_GB2312"/>
          <w:sz w:val="32"/>
          <w:szCs w:val="44"/>
        </w:rPr>
      </w:pPr>
      <w:r>
        <w:rPr>
          <w:rFonts w:ascii="Times New Roman" w:hAnsi="Times New Roman" w:eastAsia="仿宋_GB2312"/>
          <w:sz w:val="32"/>
          <w:szCs w:val="44"/>
        </w:rPr>
        <w:t>户内夫妻之间，一般不得分户。</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六</w:t>
      </w:r>
      <w:r>
        <w:rPr>
          <w:rFonts w:hint="eastAsia" w:ascii="黑体" w:hAnsi="黑体" w:eastAsia="黑体" w:cs="黑体"/>
          <w:sz w:val="32"/>
          <w:szCs w:val="44"/>
        </w:rPr>
        <w:t>条</w:t>
      </w:r>
      <w:r>
        <w:rPr>
          <w:rFonts w:ascii="Times New Roman" w:hAnsi="Times New Roman" w:eastAsia="仿宋_GB2312"/>
          <w:sz w:val="32"/>
          <w:szCs w:val="44"/>
        </w:rPr>
        <w:t xml:space="preserve">  根据实际需要，公安派出所可以在</w:t>
      </w:r>
      <w:r>
        <w:rPr>
          <w:rFonts w:hint="eastAsia" w:ascii="Times New Roman" w:hAnsi="Times New Roman" w:eastAsia="仿宋_GB2312"/>
          <w:sz w:val="32"/>
          <w:szCs w:val="44"/>
          <w:lang w:eastAsia="zh-CN"/>
        </w:rPr>
        <w:t>本</w:t>
      </w:r>
      <w:r>
        <w:rPr>
          <w:rFonts w:ascii="Times New Roman" w:hAnsi="Times New Roman" w:eastAsia="仿宋_GB2312"/>
          <w:sz w:val="32"/>
          <w:szCs w:val="44"/>
        </w:rPr>
        <w:t>所</w:t>
      </w:r>
      <w:r>
        <w:rPr>
          <w:rFonts w:hint="eastAsia" w:ascii="Times New Roman" w:hAnsi="Times New Roman" w:eastAsia="仿宋_GB2312"/>
          <w:sz w:val="32"/>
          <w:szCs w:val="44"/>
        </w:rPr>
        <w:t>地址</w:t>
      </w:r>
      <w:r>
        <w:rPr>
          <w:rFonts w:ascii="Times New Roman" w:hAnsi="Times New Roman" w:eastAsia="仿宋_GB2312"/>
          <w:sz w:val="32"/>
          <w:szCs w:val="44"/>
        </w:rPr>
        <w:t>或者</w:t>
      </w:r>
      <w:r>
        <w:rPr>
          <w:rFonts w:hint="eastAsia" w:ascii="Times New Roman" w:hAnsi="Times New Roman" w:eastAsia="仿宋_GB2312"/>
          <w:sz w:val="32"/>
          <w:szCs w:val="44"/>
        </w:rPr>
        <w:t>乡镇人民政府（街道办事处）</w:t>
      </w:r>
      <w:r>
        <w:rPr>
          <w:rFonts w:ascii="Times New Roman" w:hAnsi="Times New Roman" w:eastAsia="仿宋_GB2312"/>
          <w:sz w:val="32"/>
          <w:szCs w:val="44"/>
        </w:rPr>
        <w:t>、村（居）委会所在地址设立公共集体户，用于挂靠符合当地落户条件，但</w:t>
      </w:r>
      <w:r>
        <w:rPr>
          <w:rFonts w:hint="eastAsia" w:ascii="Times New Roman" w:hAnsi="Times New Roman" w:eastAsia="仿宋_GB2312"/>
          <w:sz w:val="32"/>
          <w:szCs w:val="44"/>
          <w:lang w:eastAsia="zh-CN"/>
        </w:rPr>
        <w:t>是</w:t>
      </w:r>
      <w:r>
        <w:rPr>
          <w:rFonts w:ascii="Times New Roman" w:hAnsi="Times New Roman" w:eastAsia="仿宋_GB2312"/>
          <w:sz w:val="32"/>
          <w:szCs w:val="44"/>
        </w:rPr>
        <w:t>没有条件立为家庭户，且无处挂靠户口的公民户口。</w:t>
      </w:r>
    </w:p>
    <w:p>
      <w:pPr>
        <w:spacing w:line="600" w:lineRule="exact"/>
        <w:jc w:val="center"/>
        <w:rPr>
          <w:rFonts w:hint="eastAsia" w:ascii="黑体" w:hAnsi="黑体" w:eastAsia="黑体" w:cs="黑体"/>
          <w:sz w:val="32"/>
          <w:szCs w:val="44"/>
        </w:rPr>
      </w:pPr>
      <w:r>
        <w:rPr>
          <w:rFonts w:hint="eastAsia" w:ascii="黑体" w:hAnsi="黑体" w:eastAsia="黑体" w:cs="黑体"/>
          <w:sz w:val="32"/>
          <w:szCs w:val="44"/>
        </w:rPr>
        <w:t>第三章  出生登记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七</w:t>
      </w:r>
      <w:r>
        <w:rPr>
          <w:rFonts w:hint="eastAsia" w:ascii="黑体" w:hAnsi="黑体" w:eastAsia="黑体" w:cs="黑体"/>
          <w:sz w:val="32"/>
          <w:szCs w:val="44"/>
        </w:rPr>
        <w:t xml:space="preserve">条 </w:t>
      </w:r>
      <w:r>
        <w:rPr>
          <w:rFonts w:ascii="Times New Roman" w:hAnsi="Times New Roman" w:eastAsia="仿宋_GB2312"/>
          <w:sz w:val="32"/>
          <w:szCs w:val="44"/>
        </w:rPr>
        <w:t xml:space="preserve"> </w:t>
      </w:r>
      <w:r>
        <w:rPr>
          <w:rFonts w:ascii="Times New Roman" w:hAnsi="Times New Roman" w:eastAsia="仿宋_GB2312"/>
          <w:sz w:val="32"/>
          <w:szCs w:val="44"/>
          <w:u w:val="none"/>
        </w:rPr>
        <w:t>新生儿出生后，其监护人或者户主应当在1个月内，</w:t>
      </w:r>
      <w:r>
        <w:rPr>
          <w:rFonts w:hint="eastAsia" w:ascii="Times New Roman" w:hAnsi="Times New Roman" w:eastAsia="仿宋_GB2312"/>
          <w:sz w:val="32"/>
          <w:szCs w:val="44"/>
          <w:u w:val="none"/>
          <w:lang w:eastAsia="zh-CN"/>
        </w:rPr>
        <w:t>向</w:t>
      </w:r>
      <w:r>
        <w:rPr>
          <w:rFonts w:ascii="Times New Roman" w:hAnsi="Times New Roman" w:eastAsia="仿宋_GB2312"/>
          <w:sz w:val="32"/>
          <w:szCs w:val="44"/>
          <w:u w:val="none"/>
        </w:rPr>
        <w:t>父亲或者母亲户口所在地</w:t>
      </w:r>
      <w:r>
        <w:rPr>
          <w:rFonts w:hint="eastAsia" w:ascii="Times New Roman" w:hAnsi="Times New Roman" w:eastAsia="仿宋_GB2312"/>
          <w:sz w:val="32"/>
          <w:szCs w:val="44"/>
          <w:u w:val="none"/>
          <w:lang w:eastAsia="zh-CN"/>
        </w:rPr>
        <w:t>公安派出所</w:t>
      </w:r>
      <w:r>
        <w:rPr>
          <w:rFonts w:ascii="Times New Roman" w:hAnsi="Times New Roman" w:eastAsia="仿宋_GB2312"/>
          <w:sz w:val="32"/>
          <w:szCs w:val="44"/>
          <w:u w:val="none"/>
        </w:rPr>
        <w:t>申报出生登记。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八</w:t>
      </w:r>
      <w:r>
        <w:rPr>
          <w:rFonts w:hint="eastAsia" w:ascii="黑体" w:hAnsi="黑体" w:eastAsia="黑体" w:cs="黑体"/>
          <w:sz w:val="32"/>
          <w:szCs w:val="44"/>
        </w:rPr>
        <w:t xml:space="preserve">条 </w:t>
      </w:r>
      <w:r>
        <w:rPr>
          <w:rFonts w:ascii="Times New Roman" w:hAnsi="Times New Roman" w:eastAsia="仿宋_GB2312"/>
          <w:sz w:val="32"/>
          <w:szCs w:val="44"/>
        </w:rPr>
        <w:t xml:space="preserve"> 新生儿出生后，未在1个月内申报登记，但</w:t>
      </w:r>
      <w:r>
        <w:rPr>
          <w:rFonts w:hint="eastAsia" w:ascii="Times New Roman" w:hAnsi="Times New Roman" w:eastAsia="仿宋_GB2312"/>
          <w:sz w:val="32"/>
          <w:szCs w:val="44"/>
          <w:lang w:eastAsia="zh-CN"/>
        </w:rPr>
        <w:t>是</w:t>
      </w:r>
      <w:r>
        <w:rPr>
          <w:rFonts w:ascii="Times New Roman" w:hAnsi="Times New Roman" w:eastAsia="仿宋_GB2312"/>
          <w:sz w:val="32"/>
          <w:szCs w:val="44"/>
        </w:rPr>
        <w:t>申报登记时未满3周岁的，仍按“出生登记”规定办理；申报登记时年满3周岁的，按“户口补登”规定办理。</w:t>
      </w:r>
    </w:p>
    <w:p>
      <w:pPr>
        <w:spacing w:line="600" w:lineRule="exact"/>
        <w:jc w:val="center"/>
        <w:rPr>
          <w:rFonts w:hint="eastAsia" w:ascii="黑体" w:hAnsi="黑体" w:eastAsia="黑体" w:cs="黑体"/>
          <w:sz w:val="32"/>
          <w:szCs w:val="44"/>
        </w:rPr>
      </w:pPr>
      <w:r>
        <w:rPr>
          <w:rFonts w:hint="eastAsia" w:ascii="黑体" w:hAnsi="黑体" w:eastAsia="黑体" w:cs="黑体"/>
          <w:sz w:val="32"/>
          <w:szCs w:val="44"/>
        </w:rPr>
        <w:t>第四章  死亡登记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九</w:t>
      </w:r>
      <w:r>
        <w:rPr>
          <w:rFonts w:hint="eastAsia" w:ascii="黑体" w:hAnsi="黑体" w:eastAsia="黑体" w:cs="黑体"/>
          <w:sz w:val="32"/>
          <w:szCs w:val="44"/>
        </w:rPr>
        <w:t>条</w:t>
      </w:r>
      <w:r>
        <w:rPr>
          <w:rFonts w:ascii="Times New Roman" w:hAnsi="Times New Roman" w:eastAsia="仿宋_GB2312"/>
          <w:sz w:val="32"/>
          <w:szCs w:val="44"/>
        </w:rPr>
        <w:t xml:space="preserve">  公民死亡后，其户主、亲属、抚养人或者村（居）委会应当在1个月内持有关单位出具的死亡证明材料，向死亡公民户口所在地的公安派出所申报死亡登记，注销死亡公民的户口，交回死亡公民的居民户口簿内页、居民身份证。</w:t>
      </w:r>
    </w:p>
    <w:p>
      <w:pPr>
        <w:spacing w:line="600" w:lineRule="exact"/>
        <w:jc w:val="center"/>
        <w:rPr>
          <w:rFonts w:hint="eastAsia" w:ascii="黑体" w:hAnsi="黑体" w:eastAsia="黑体" w:cs="黑体"/>
          <w:sz w:val="32"/>
          <w:szCs w:val="44"/>
        </w:rPr>
      </w:pPr>
      <w:r>
        <w:rPr>
          <w:rFonts w:hint="eastAsia" w:ascii="黑体" w:hAnsi="黑体" w:eastAsia="黑体" w:cs="黑体"/>
          <w:sz w:val="32"/>
          <w:szCs w:val="44"/>
        </w:rPr>
        <w:t>第五章  迁入登记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第十条</w:t>
      </w:r>
      <w:r>
        <w:rPr>
          <w:rFonts w:ascii="Times New Roman" w:hAnsi="Times New Roman" w:eastAsia="仿宋_GB2312"/>
          <w:sz w:val="32"/>
          <w:szCs w:val="44"/>
        </w:rPr>
        <w:t xml:space="preserve">  夫妻一方随另一方居住生活的（被投靠人为高校落集体户口的学生、</w:t>
      </w:r>
      <w:r>
        <w:rPr>
          <w:rFonts w:hint="eastAsia" w:ascii="Times New Roman" w:hAnsi="Times New Roman" w:eastAsia="仿宋_GB2312"/>
          <w:sz w:val="32"/>
          <w:szCs w:val="44"/>
          <w:lang w:eastAsia="zh-CN"/>
        </w:rPr>
        <w:t>已注销户口的</w:t>
      </w:r>
      <w:r>
        <w:rPr>
          <w:rFonts w:ascii="Times New Roman" w:hAnsi="Times New Roman" w:eastAsia="仿宋_GB2312"/>
          <w:sz w:val="32"/>
          <w:szCs w:val="44"/>
        </w:rPr>
        <w:t>军人除外），可以申请将户口迁入另一方户口所在地。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第十</w:t>
      </w:r>
      <w:r>
        <w:rPr>
          <w:rFonts w:hint="eastAsia" w:ascii="黑体" w:hAnsi="黑体" w:eastAsia="黑体" w:cs="黑体"/>
          <w:sz w:val="32"/>
          <w:szCs w:val="44"/>
          <w:lang w:eastAsia="zh-CN"/>
        </w:rPr>
        <w:t>一</w:t>
      </w:r>
      <w:r>
        <w:rPr>
          <w:rFonts w:hint="eastAsia" w:ascii="黑体" w:hAnsi="黑体" w:eastAsia="黑体" w:cs="黑体"/>
          <w:sz w:val="32"/>
          <w:szCs w:val="44"/>
        </w:rPr>
        <w:t xml:space="preserve">条 </w:t>
      </w:r>
      <w:r>
        <w:rPr>
          <w:rFonts w:ascii="Times New Roman" w:hAnsi="Times New Roman" w:eastAsia="仿宋_GB2312"/>
          <w:sz w:val="32"/>
          <w:szCs w:val="44"/>
        </w:rPr>
        <w:t xml:space="preserve"> 未成年</w:t>
      </w:r>
      <w:r>
        <w:rPr>
          <w:rFonts w:hint="eastAsia" w:ascii="Times New Roman" w:hAnsi="Times New Roman" w:eastAsia="仿宋_GB2312"/>
          <w:sz w:val="32"/>
          <w:szCs w:val="44"/>
          <w:lang w:eastAsia="zh-CN"/>
        </w:rPr>
        <w:t>子女</w:t>
      </w:r>
      <w:r>
        <w:rPr>
          <w:rFonts w:ascii="Times New Roman" w:hAnsi="Times New Roman" w:eastAsia="仿宋_GB2312"/>
          <w:sz w:val="32"/>
          <w:szCs w:val="44"/>
        </w:rPr>
        <w:t>投靠其父</w:t>
      </w:r>
      <w:r>
        <w:rPr>
          <w:rFonts w:hint="eastAsia" w:ascii="Times New Roman" w:hAnsi="Times New Roman" w:eastAsia="仿宋_GB2312"/>
          <w:sz w:val="32"/>
          <w:szCs w:val="44"/>
          <w:lang w:eastAsia="zh-CN"/>
        </w:rPr>
        <w:t>亲</w:t>
      </w:r>
      <w:r>
        <w:rPr>
          <w:rFonts w:ascii="Times New Roman" w:hAnsi="Times New Roman" w:eastAsia="仿宋_GB2312"/>
          <w:sz w:val="32"/>
          <w:szCs w:val="44"/>
        </w:rPr>
        <w:t>或者母</w:t>
      </w:r>
      <w:r>
        <w:rPr>
          <w:rFonts w:hint="eastAsia" w:ascii="Times New Roman" w:hAnsi="Times New Roman" w:eastAsia="仿宋_GB2312"/>
          <w:sz w:val="32"/>
          <w:szCs w:val="44"/>
          <w:lang w:eastAsia="zh-CN"/>
        </w:rPr>
        <w:t>亲</w:t>
      </w:r>
      <w:r>
        <w:rPr>
          <w:rFonts w:ascii="Times New Roman" w:hAnsi="Times New Roman" w:eastAsia="仿宋_GB2312"/>
          <w:sz w:val="32"/>
          <w:szCs w:val="44"/>
        </w:rPr>
        <w:t>共同生活的（被投靠人为高校落集体户口的学生、</w:t>
      </w:r>
      <w:r>
        <w:rPr>
          <w:rFonts w:hint="eastAsia" w:ascii="Times New Roman" w:hAnsi="Times New Roman" w:eastAsia="仿宋_GB2312"/>
          <w:sz w:val="32"/>
          <w:szCs w:val="44"/>
          <w:lang w:eastAsia="zh-CN"/>
        </w:rPr>
        <w:t>已注销户口的</w:t>
      </w:r>
      <w:r>
        <w:rPr>
          <w:rFonts w:ascii="Times New Roman" w:hAnsi="Times New Roman" w:eastAsia="仿宋_GB2312"/>
          <w:sz w:val="32"/>
          <w:szCs w:val="44"/>
        </w:rPr>
        <w:t>军人除外），可以申请将户口迁入父</w:t>
      </w:r>
      <w:r>
        <w:rPr>
          <w:rFonts w:hint="eastAsia" w:ascii="Times New Roman" w:hAnsi="Times New Roman" w:eastAsia="仿宋_GB2312"/>
          <w:sz w:val="32"/>
          <w:szCs w:val="44"/>
          <w:lang w:eastAsia="zh-CN"/>
        </w:rPr>
        <w:t>亲</w:t>
      </w:r>
      <w:r>
        <w:rPr>
          <w:rFonts w:ascii="Times New Roman" w:hAnsi="Times New Roman" w:eastAsia="仿宋_GB2312"/>
          <w:sz w:val="32"/>
          <w:szCs w:val="44"/>
        </w:rPr>
        <w:t>或者母</w:t>
      </w:r>
      <w:r>
        <w:rPr>
          <w:rFonts w:hint="eastAsia" w:ascii="Times New Roman" w:hAnsi="Times New Roman" w:eastAsia="仿宋_GB2312"/>
          <w:sz w:val="32"/>
          <w:szCs w:val="44"/>
          <w:lang w:eastAsia="zh-CN"/>
        </w:rPr>
        <w:t>亲</w:t>
      </w:r>
      <w:r>
        <w:rPr>
          <w:rFonts w:ascii="Times New Roman" w:hAnsi="Times New Roman" w:eastAsia="仿宋_GB2312"/>
          <w:sz w:val="32"/>
          <w:szCs w:val="44"/>
        </w:rPr>
        <w:t>户口所在地。子女投靠城镇</w:t>
      </w:r>
      <w:r>
        <w:rPr>
          <w:rFonts w:hint="eastAsia" w:ascii="Times New Roman" w:hAnsi="Times New Roman" w:eastAsia="仿宋_GB2312"/>
          <w:sz w:val="32"/>
          <w:szCs w:val="44"/>
          <w:lang w:eastAsia="zh-CN"/>
        </w:rPr>
        <w:t>户籍</w:t>
      </w:r>
      <w:r>
        <w:rPr>
          <w:rFonts w:ascii="Times New Roman" w:hAnsi="Times New Roman" w:eastAsia="仿宋_GB2312"/>
          <w:sz w:val="32"/>
          <w:szCs w:val="44"/>
        </w:rPr>
        <w:t>父</w:t>
      </w:r>
      <w:r>
        <w:rPr>
          <w:rFonts w:hint="eastAsia" w:ascii="Times New Roman" w:hAnsi="Times New Roman" w:eastAsia="仿宋_GB2312"/>
          <w:sz w:val="32"/>
          <w:szCs w:val="44"/>
          <w:lang w:eastAsia="zh-CN"/>
        </w:rPr>
        <w:t>亲</w:t>
      </w:r>
      <w:r>
        <w:rPr>
          <w:rFonts w:ascii="Times New Roman" w:hAnsi="Times New Roman" w:eastAsia="仿宋_GB2312"/>
          <w:sz w:val="32"/>
          <w:szCs w:val="44"/>
        </w:rPr>
        <w:t>或者母</w:t>
      </w:r>
      <w:r>
        <w:rPr>
          <w:rFonts w:hint="eastAsia" w:ascii="Times New Roman" w:hAnsi="Times New Roman" w:eastAsia="仿宋_GB2312"/>
          <w:sz w:val="32"/>
          <w:szCs w:val="44"/>
          <w:lang w:eastAsia="zh-CN"/>
        </w:rPr>
        <w:t>亲</w:t>
      </w:r>
      <w:r>
        <w:rPr>
          <w:rFonts w:ascii="Times New Roman" w:hAnsi="Times New Roman" w:eastAsia="仿宋_GB2312"/>
          <w:sz w:val="32"/>
          <w:szCs w:val="44"/>
        </w:rPr>
        <w:t>落户，不受子女年龄等条件限制。</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第十</w:t>
      </w:r>
      <w:r>
        <w:rPr>
          <w:rFonts w:hint="eastAsia" w:ascii="黑体" w:hAnsi="黑体" w:eastAsia="黑体" w:cs="黑体"/>
          <w:sz w:val="32"/>
          <w:szCs w:val="44"/>
          <w:lang w:eastAsia="zh-CN"/>
        </w:rPr>
        <w:t>二</w:t>
      </w:r>
      <w:r>
        <w:rPr>
          <w:rFonts w:hint="eastAsia" w:ascii="黑体" w:hAnsi="黑体" w:eastAsia="黑体" w:cs="黑体"/>
          <w:sz w:val="32"/>
          <w:szCs w:val="44"/>
        </w:rPr>
        <w:t xml:space="preserve">条 </w:t>
      </w:r>
      <w:r>
        <w:rPr>
          <w:rFonts w:ascii="Times New Roman" w:hAnsi="Times New Roman" w:eastAsia="仿宋_GB2312"/>
          <w:sz w:val="32"/>
          <w:szCs w:val="44"/>
        </w:rPr>
        <w:t xml:space="preserve"> 因夫妻投靠，将户口迁往配偶户口所在地，离婚后返回夫妻投靠时的迁出地（迁出地户口为高校学生集体户口的除外）或者原籍户口所在地居住生活的公民，可以申请将户口迁回夫妻投靠时迁出地或者原籍户口所在地。其中，申请迁回的地方属乡村的，是否有离婚后达到一定年限的要求，由各地具体规定，</w:t>
      </w:r>
      <w:r>
        <w:rPr>
          <w:rFonts w:hint="eastAsia" w:ascii="Times New Roman" w:hAnsi="Times New Roman" w:eastAsia="仿宋_GB2312"/>
          <w:sz w:val="32"/>
          <w:szCs w:val="44"/>
          <w:lang w:eastAsia="zh-CN"/>
        </w:rPr>
        <w:t>设置的</w:t>
      </w:r>
      <w:r>
        <w:rPr>
          <w:rFonts w:ascii="Times New Roman" w:hAnsi="Times New Roman" w:eastAsia="仿宋_GB2312"/>
          <w:sz w:val="32"/>
          <w:szCs w:val="44"/>
        </w:rPr>
        <w:t>年限不得超过2年。</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第十</w:t>
      </w:r>
      <w:r>
        <w:rPr>
          <w:rFonts w:hint="eastAsia" w:ascii="黑体" w:hAnsi="黑体" w:eastAsia="黑体" w:cs="黑体"/>
          <w:sz w:val="32"/>
          <w:szCs w:val="44"/>
          <w:lang w:eastAsia="zh-CN"/>
        </w:rPr>
        <w:t>三</w:t>
      </w:r>
      <w:r>
        <w:rPr>
          <w:rFonts w:hint="eastAsia" w:ascii="黑体" w:hAnsi="黑体" w:eastAsia="黑体" w:cs="黑体"/>
          <w:sz w:val="32"/>
          <w:szCs w:val="44"/>
        </w:rPr>
        <w:t xml:space="preserve">条 </w:t>
      </w:r>
      <w:r>
        <w:rPr>
          <w:rFonts w:ascii="Times New Roman" w:hAnsi="Times New Roman" w:eastAsia="仿宋_GB2312"/>
          <w:sz w:val="32"/>
          <w:szCs w:val="44"/>
        </w:rPr>
        <w:t xml:space="preserve"> 夫妻一方为已按规定注销了户口的义务兵或者</w:t>
      </w:r>
      <w:r>
        <w:rPr>
          <w:rFonts w:hint="eastAsia" w:ascii="Times New Roman" w:hAnsi="Times New Roman" w:eastAsia="仿宋_GB2312"/>
          <w:sz w:val="32"/>
          <w:szCs w:val="44"/>
        </w:rPr>
        <w:t>二级</w:t>
      </w:r>
      <w:r>
        <w:rPr>
          <w:rFonts w:ascii="Times New Roman" w:hAnsi="Times New Roman" w:eastAsia="仿宋_GB2312"/>
          <w:sz w:val="32"/>
          <w:szCs w:val="44"/>
        </w:rPr>
        <w:t>上士以下</w:t>
      </w:r>
      <w:r>
        <w:rPr>
          <w:rFonts w:hint="eastAsia" w:ascii="Times New Roman" w:hAnsi="Times New Roman" w:eastAsia="仿宋_GB2312"/>
          <w:sz w:val="32"/>
          <w:szCs w:val="44"/>
        </w:rPr>
        <w:t>军</w:t>
      </w:r>
      <w:r>
        <w:rPr>
          <w:rFonts w:ascii="Times New Roman" w:hAnsi="Times New Roman" w:eastAsia="仿宋_GB2312"/>
          <w:sz w:val="32"/>
          <w:szCs w:val="44"/>
        </w:rPr>
        <w:t>士，另一方投靠军人一方父母居住生活的，可以申请将户口迁入军人一方父母户口所在地。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第十</w:t>
      </w:r>
      <w:r>
        <w:rPr>
          <w:rFonts w:hint="eastAsia" w:ascii="黑体" w:hAnsi="黑体" w:eastAsia="黑体" w:cs="黑体"/>
          <w:sz w:val="32"/>
          <w:szCs w:val="44"/>
          <w:lang w:eastAsia="zh-CN"/>
        </w:rPr>
        <w:t>四</w:t>
      </w:r>
      <w:r>
        <w:rPr>
          <w:rFonts w:hint="eastAsia" w:ascii="黑体" w:hAnsi="黑体" w:eastAsia="黑体" w:cs="黑体"/>
          <w:sz w:val="32"/>
          <w:szCs w:val="44"/>
        </w:rPr>
        <w:t xml:space="preserve">条 </w:t>
      </w:r>
      <w:r>
        <w:rPr>
          <w:rFonts w:ascii="Times New Roman" w:hAnsi="Times New Roman" w:eastAsia="仿宋_GB2312"/>
          <w:sz w:val="32"/>
          <w:szCs w:val="44"/>
        </w:rPr>
        <w:t xml:space="preserve"> 2016年2月3日后将户口由乡村迁往城镇的公民，要求返回乡迁城时的迁出地落户的，可以申请将户口迁回迁出地。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第十</w:t>
      </w:r>
      <w:r>
        <w:rPr>
          <w:rFonts w:hint="eastAsia" w:ascii="黑体" w:hAnsi="黑体" w:eastAsia="黑体" w:cs="黑体"/>
          <w:sz w:val="32"/>
          <w:szCs w:val="44"/>
          <w:lang w:eastAsia="zh-CN"/>
        </w:rPr>
        <w:t>五</w:t>
      </w:r>
      <w:r>
        <w:rPr>
          <w:rFonts w:hint="eastAsia" w:ascii="黑体" w:hAnsi="黑体" w:eastAsia="黑体" w:cs="黑体"/>
          <w:sz w:val="32"/>
          <w:szCs w:val="44"/>
        </w:rPr>
        <w:t xml:space="preserve">条 </w:t>
      </w:r>
      <w:r>
        <w:rPr>
          <w:rFonts w:ascii="Times New Roman" w:hAnsi="Times New Roman" w:eastAsia="仿宋_GB2312"/>
          <w:sz w:val="32"/>
          <w:szCs w:val="44"/>
        </w:rPr>
        <w:t xml:space="preserve"> 依法取得农村宅基地使用权并办理不动产权属证书的公民</w:t>
      </w:r>
      <w:r>
        <w:rPr>
          <w:rFonts w:hint="eastAsia" w:ascii="Times New Roman" w:hAnsi="Times New Roman" w:eastAsia="仿宋_GB2312"/>
          <w:sz w:val="32"/>
          <w:szCs w:val="44"/>
        </w:rPr>
        <w:t>（含不动产权属证书登记的</w:t>
      </w:r>
      <w:r>
        <w:rPr>
          <w:rFonts w:hint="eastAsia" w:ascii="Times New Roman" w:hAnsi="Times New Roman" w:eastAsia="仿宋_GB2312"/>
          <w:sz w:val="32"/>
          <w:szCs w:val="44"/>
          <w:lang w:eastAsia="zh-CN"/>
        </w:rPr>
        <w:t>下列人员：</w:t>
      </w:r>
      <w:r>
        <w:rPr>
          <w:rFonts w:hint="eastAsia" w:ascii="Times New Roman" w:hAnsi="Times New Roman" w:eastAsia="仿宋_GB2312"/>
          <w:sz w:val="32"/>
          <w:szCs w:val="44"/>
        </w:rPr>
        <w:t>共有人、家庭成员）</w:t>
      </w:r>
      <w:r>
        <w:rPr>
          <w:rFonts w:ascii="Times New Roman" w:hAnsi="Times New Roman" w:eastAsia="仿宋_GB2312"/>
          <w:sz w:val="32"/>
          <w:szCs w:val="44"/>
        </w:rPr>
        <w:t>，可以申请将户口迁入农村宅基地的所在地。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第十</w:t>
      </w:r>
      <w:r>
        <w:rPr>
          <w:rFonts w:hint="eastAsia" w:ascii="黑体" w:hAnsi="黑体" w:eastAsia="黑体" w:cs="黑体"/>
          <w:sz w:val="32"/>
          <w:szCs w:val="44"/>
          <w:lang w:eastAsia="zh-CN"/>
        </w:rPr>
        <w:t>六</w:t>
      </w:r>
      <w:r>
        <w:rPr>
          <w:rFonts w:hint="eastAsia" w:ascii="黑体" w:hAnsi="黑体" w:eastAsia="黑体" w:cs="黑体"/>
          <w:sz w:val="32"/>
          <w:szCs w:val="44"/>
        </w:rPr>
        <w:t>条</w:t>
      </w:r>
      <w:r>
        <w:rPr>
          <w:rFonts w:ascii="Times New Roman" w:hAnsi="Times New Roman" w:eastAsia="仿宋_GB2312"/>
          <w:sz w:val="32"/>
          <w:szCs w:val="44"/>
        </w:rPr>
        <w:t xml:space="preserve">  公民依法收养已登记户口未成年人的，可以申请将被收养人的户口迁入收养人户口所在地。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第十</w:t>
      </w:r>
      <w:r>
        <w:rPr>
          <w:rFonts w:hint="eastAsia" w:ascii="黑体" w:hAnsi="黑体" w:eastAsia="黑体" w:cs="黑体"/>
          <w:sz w:val="32"/>
          <w:szCs w:val="44"/>
          <w:lang w:eastAsia="zh-CN"/>
        </w:rPr>
        <w:t>七</w:t>
      </w:r>
      <w:r>
        <w:rPr>
          <w:rFonts w:hint="eastAsia" w:ascii="黑体" w:hAnsi="黑体" w:eastAsia="黑体" w:cs="黑体"/>
          <w:sz w:val="32"/>
          <w:szCs w:val="44"/>
        </w:rPr>
        <w:t>条</w:t>
      </w:r>
      <w:r>
        <w:rPr>
          <w:rFonts w:ascii="Times New Roman" w:hAnsi="Times New Roman" w:eastAsia="仿宋_GB2312"/>
          <w:sz w:val="32"/>
          <w:szCs w:val="44"/>
        </w:rPr>
        <w:t xml:space="preserve">  </w:t>
      </w:r>
      <w:r>
        <w:rPr>
          <w:rFonts w:hint="eastAsia" w:ascii="Times New Roman" w:hAnsi="Times New Roman" w:eastAsia="仿宋_GB2312"/>
          <w:sz w:val="32"/>
          <w:szCs w:val="44"/>
          <w:u w:val="none"/>
        </w:rPr>
        <w:t>返乡回乡下乡就业创业人员</w:t>
      </w:r>
      <w:r>
        <w:rPr>
          <w:rFonts w:hint="eastAsia" w:ascii="Times New Roman" w:hAnsi="Times New Roman" w:eastAsia="仿宋_GB2312"/>
          <w:sz w:val="32"/>
          <w:szCs w:val="44"/>
          <w:u w:val="none"/>
          <w:lang w:eastAsia="zh-CN"/>
        </w:rPr>
        <w:t>符合国家或者地方规定的相应条件</w:t>
      </w:r>
      <w:r>
        <w:rPr>
          <w:rFonts w:hint="eastAsia" w:ascii="Times New Roman" w:hAnsi="Times New Roman" w:eastAsia="仿宋_GB2312"/>
          <w:sz w:val="32"/>
          <w:szCs w:val="44"/>
          <w:u w:val="none"/>
        </w:rPr>
        <w:t>，</w:t>
      </w:r>
      <w:r>
        <w:rPr>
          <w:rFonts w:hint="eastAsia" w:ascii="Times New Roman" w:hAnsi="Times New Roman" w:eastAsia="仿宋_GB2312"/>
          <w:sz w:val="32"/>
          <w:szCs w:val="44"/>
        </w:rPr>
        <w:t>经迁入地乡镇人民政府（街道办事处）</w:t>
      </w:r>
      <w:r>
        <w:rPr>
          <w:rFonts w:hint="eastAsia" w:ascii="Times New Roman" w:hAnsi="Times New Roman" w:eastAsia="仿宋_GB2312"/>
          <w:sz w:val="32"/>
          <w:szCs w:val="44"/>
          <w:lang w:eastAsia="zh-CN"/>
        </w:rPr>
        <w:t>认</w:t>
      </w:r>
      <w:r>
        <w:rPr>
          <w:rFonts w:hint="eastAsia" w:ascii="Times New Roman" w:hAnsi="Times New Roman" w:eastAsia="仿宋_GB2312"/>
          <w:sz w:val="32"/>
          <w:szCs w:val="44"/>
        </w:rPr>
        <w:t>定并批准后，</w:t>
      </w:r>
      <w:r>
        <w:rPr>
          <w:rFonts w:hint="eastAsia" w:ascii="Times New Roman" w:hAnsi="Times New Roman" w:eastAsia="仿宋_GB2312"/>
          <w:sz w:val="32"/>
          <w:szCs w:val="44"/>
          <w:u w:val="none"/>
        </w:rPr>
        <w:t>可以申请在原籍户口</w:t>
      </w:r>
      <w:r>
        <w:rPr>
          <w:rFonts w:hint="eastAsia" w:ascii="Times New Roman" w:hAnsi="Times New Roman" w:eastAsia="仿宋_GB2312"/>
          <w:sz w:val="32"/>
          <w:szCs w:val="44"/>
          <w:u w:val="none"/>
          <w:lang w:eastAsia="zh-CN"/>
        </w:rPr>
        <w:t>地</w:t>
      </w:r>
      <w:r>
        <w:rPr>
          <w:rFonts w:hint="eastAsia" w:ascii="Times New Roman" w:hAnsi="Times New Roman" w:eastAsia="仿宋_GB2312"/>
          <w:sz w:val="32"/>
          <w:szCs w:val="44"/>
          <w:u w:val="none"/>
        </w:rPr>
        <w:t>或</w:t>
      </w:r>
      <w:r>
        <w:rPr>
          <w:rFonts w:hint="eastAsia" w:ascii="Times New Roman" w:hAnsi="Times New Roman" w:eastAsia="仿宋_GB2312"/>
          <w:sz w:val="32"/>
          <w:szCs w:val="44"/>
          <w:u w:val="none"/>
          <w:lang w:eastAsia="zh-CN"/>
        </w:rPr>
        <w:t>者</w:t>
      </w:r>
      <w:r>
        <w:rPr>
          <w:rFonts w:hint="eastAsia" w:ascii="Times New Roman" w:hAnsi="Times New Roman" w:eastAsia="仿宋_GB2312"/>
          <w:sz w:val="32"/>
          <w:szCs w:val="44"/>
          <w:u w:val="none"/>
        </w:rPr>
        <w:t>就业创业</w:t>
      </w:r>
      <w:r>
        <w:rPr>
          <w:rFonts w:hint="eastAsia" w:ascii="Times New Roman" w:hAnsi="Times New Roman" w:eastAsia="仿宋_GB2312"/>
          <w:sz w:val="32"/>
          <w:szCs w:val="44"/>
          <w:u w:val="none"/>
          <w:lang w:eastAsia="zh-CN"/>
        </w:rPr>
        <w:t>地</w:t>
      </w:r>
      <w:r>
        <w:rPr>
          <w:rFonts w:hint="eastAsia" w:ascii="Times New Roman" w:hAnsi="Times New Roman" w:eastAsia="仿宋_GB2312"/>
          <w:sz w:val="32"/>
          <w:szCs w:val="44"/>
          <w:u w:val="none"/>
        </w:rPr>
        <w:t>落户</w:t>
      </w:r>
      <w:r>
        <w:rPr>
          <w:rFonts w:hint="eastAsia" w:ascii="Times New Roman" w:hAnsi="Times New Roman" w:eastAsia="仿宋_GB2312"/>
          <w:sz w:val="32"/>
          <w:szCs w:val="44"/>
        </w:rPr>
        <w:t>。</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第十</w:t>
      </w:r>
      <w:r>
        <w:rPr>
          <w:rFonts w:hint="eastAsia" w:ascii="黑体" w:hAnsi="黑体" w:eastAsia="黑体" w:cs="黑体"/>
          <w:sz w:val="32"/>
          <w:szCs w:val="44"/>
          <w:lang w:eastAsia="zh-CN"/>
        </w:rPr>
        <w:t>八</w:t>
      </w:r>
      <w:r>
        <w:rPr>
          <w:rFonts w:hint="eastAsia" w:ascii="黑体" w:hAnsi="黑体" w:eastAsia="黑体" w:cs="黑体"/>
          <w:sz w:val="32"/>
          <w:szCs w:val="44"/>
        </w:rPr>
        <w:t>条</w:t>
      </w:r>
      <w:r>
        <w:rPr>
          <w:rFonts w:ascii="Times New Roman" w:hAnsi="Times New Roman" w:eastAsia="仿宋_GB2312"/>
          <w:sz w:val="32"/>
          <w:szCs w:val="44"/>
        </w:rPr>
        <w:t xml:space="preserve">  父母投靠城镇</w:t>
      </w:r>
      <w:r>
        <w:rPr>
          <w:rFonts w:hint="eastAsia" w:ascii="Times New Roman" w:hAnsi="Times New Roman" w:eastAsia="仿宋_GB2312"/>
          <w:sz w:val="32"/>
          <w:szCs w:val="44"/>
          <w:lang w:eastAsia="zh-CN"/>
        </w:rPr>
        <w:t>户籍</w:t>
      </w:r>
      <w:r>
        <w:rPr>
          <w:rFonts w:ascii="Times New Roman" w:hAnsi="Times New Roman" w:eastAsia="仿宋_GB2312"/>
          <w:sz w:val="32"/>
          <w:szCs w:val="44"/>
        </w:rPr>
        <w:t>成年子女共同生活的（被投靠人为高校落集体户口的学生、</w:t>
      </w:r>
      <w:r>
        <w:rPr>
          <w:rFonts w:hint="eastAsia" w:ascii="Times New Roman" w:hAnsi="Times New Roman" w:eastAsia="仿宋_GB2312"/>
          <w:sz w:val="32"/>
          <w:szCs w:val="44"/>
          <w:lang w:eastAsia="zh-CN"/>
        </w:rPr>
        <w:t>已注销户口的</w:t>
      </w:r>
      <w:r>
        <w:rPr>
          <w:rFonts w:ascii="Times New Roman" w:hAnsi="Times New Roman" w:eastAsia="仿宋_GB2312"/>
          <w:sz w:val="32"/>
          <w:szCs w:val="44"/>
        </w:rPr>
        <w:t>军人除外），可以申请将户口迁入被投靠子女户口所在地城镇。</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第十</w:t>
      </w:r>
      <w:r>
        <w:rPr>
          <w:rFonts w:hint="eastAsia" w:ascii="黑体" w:hAnsi="黑体" w:eastAsia="黑体" w:cs="黑体"/>
          <w:sz w:val="32"/>
          <w:szCs w:val="44"/>
          <w:lang w:eastAsia="zh-CN"/>
        </w:rPr>
        <w:t>九</w:t>
      </w:r>
      <w:r>
        <w:rPr>
          <w:rFonts w:hint="eastAsia" w:ascii="黑体" w:hAnsi="黑体" w:eastAsia="黑体" w:cs="黑体"/>
          <w:sz w:val="32"/>
          <w:szCs w:val="44"/>
        </w:rPr>
        <w:t>条</w:t>
      </w:r>
      <w:r>
        <w:rPr>
          <w:rFonts w:ascii="Times New Roman" w:hAnsi="Times New Roman" w:eastAsia="仿宋_GB2312"/>
          <w:sz w:val="32"/>
          <w:szCs w:val="44"/>
        </w:rPr>
        <w:t xml:space="preserve">  经县级以上人力资源社会保障部门或者实行垂直管理部门批准调动、录用的干部、职工，</w:t>
      </w:r>
      <w:r>
        <w:rPr>
          <w:rFonts w:hint="eastAsia" w:ascii="Times New Roman" w:hAnsi="Times New Roman" w:eastAsia="仿宋_GB2312"/>
          <w:sz w:val="32"/>
          <w:szCs w:val="44"/>
          <w:lang w:eastAsia="zh-CN"/>
        </w:rPr>
        <w:t>以及</w:t>
      </w:r>
      <w:r>
        <w:rPr>
          <w:rFonts w:hint="eastAsia" w:ascii="Times New Roman" w:hAnsi="Times New Roman" w:eastAsia="仿宋_GB2312"/>
          <w:sz w:val="32"/>
          <w:szCs w:val="44"/>
          <w:u w:val="none"/>
          <w:lang w:eastAsia="zh-CN"/>
        </w:rPr>
        <w:t>军队招录聘用的文职人员</w:t>
      </w:r>
      <w:r>
        <w:rPr>
          <w:rFonts w:hint="eastAsia" w:ascii="Times New Roman" w:hAnsi="Times New Roman" w:eastAsia="仿宋_GB2312"/>
          <w:sz w:val="32"/>
          <w:szCs w:val="44"/>
          <w:lang w:eastAsia="zh-CN"/>
        </w:rPr>
        <w:t>，</w:t>
      </w:r>
      <w:r>
        <w:rPr>
          <w:rFonts w:ascii="Times New Roman" w:hAnsi="Times New Roman" w:eastAsia="仿宋_GB2312"/>
          <w:sz w:val="32"/>
          <w:szCs w:val="44"/>
        </w:rPr>
        <w:t>可以申请将其本人及其共同生活的配偶、子女、父母的户口迁入工作单位所在地城镇。</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二</w:t>
      </w:r>
      <w:r>
        <w:rPr>
          <w:rFonts w:hint="eastAsia" w:ascii="黑体" w:hAnsi="黑体" w:eastAsia="黑体" w:cs="黑体"/>
          <w:sz w:val="32"/>
          <w:szCs w:val="44"/>
        </w:rPr>
        <w:t xml:space="preserve">十条 </w:t>
      </w:r>
      <w:r>
        <w:rPr>
          <w:rFonts w:ascii="Times New Roman" w:hAnsi="Times New Roman" w:eastAsia="仿宋_GB2312"/>
          <w:sz w:val="32"/>
          <w:szCs w:val="44"/>
        </w:rPr>
        <w:t xml:space="preserve"> </w:t>
      </w:r>
      <w:r>
        <w:rPr>
          <w:rFonts w:hint="eastAsia" w:ascii="Times New Roman" w:hAnsi="Times New Roman" w:eastAsia="仿宋_GB2312"/>
          <w:sz w:val="32"/>
          <w:szCs w:val="44"/>
          <w:lang w:eastAsia="zh-CN"/>
        </w:rPr>
        <w:t>经批准</w:t>
      </w:r>
      <w:r>
        <w:rPr>
          <w:rFonts w:ascii="Times New Roman" w:hAnsi="Times New Roman" w:eastAsia="仿宋_GB2312"/>
          <w:sz w:val="32"/>
          <w:szCs w:val="44"/>
        </w:rPr>
        <w:t>随军的现役军人家属，可以申请将户口迁入</w:t>
      </w:r>
      <w:r>
        <w:rPr>
          <w:rFonts w:hint="eastAsia" w:ascii="Times New Roman" w:hAnsi="Times New Roman" w:eastAsia="仿宋_GB2312"/>
          <w:sz w:val="32"/>
          <w:szCs w:val="44"/>
        </w:rPr>
        <w:t>军人服现役</w:t>
      </w:r>
      <w:r>
        <w:rPr>
          <w:rFonts w:ascii="Times New Roman" w:hAnsi="Times New Roman" w:eastAsia="仿宋_GB2312"/>
          <w:sz w:val="32"/>
          <w:szCs w:val="44"/>
        </w:rPr>
        <w:t>所在地。</w:t>
      </w:r>
    </w:p>
    <w:p>
      <w:pPr>
        <w:spacing w:line="600" w:lineRule="exact"/>
        <w:ind w:firstLine="640" w:firstLineChars="200"/>
        <w:rPr>
          <w:rFonts w:ascii="Times New Roman" w:hAnsi="Times New Roman" w:eastAsia="仿宋_GB2312"/>
          <w:sz w:val="32"/>
          <w:szCs w:val="44"/>
        </w:rPr>
      </w:pPr>
      <w:r>
        <w:rPr>
          <w:rFonts w:ascii="Times New Roman" w:hAnsi="Times New Roman" w:eastAsia="仿宋_GB2312"/>
          <w:sz w:val="32"/>
          <w:szCs w:val="44"/>
        </w:rPr>
        <w:t>女</w:t>
      </w:r>
      <w:r>
        <w:rPr>
          <w:rFonts w:hint="eastAsia" w:ascii="Times New Roman" w:hAnsi="Times New Roman" w:eastAsia="仿宋_GB2312"/>
          <w:sz w:val="32"/>
          <w:szCs w:val="44"/>
          <w:lang w:eastAsia="zh-CN"/>
        </w:rPr>
        <w:t>军官、女军</w:t>
      </w:r>
      <w:r>
        <w:rPr>
          <w:rFonts w:ascii="Times New Roman" w:hAnsi="Times New Roman" w:eastAsia="仿宋_GB2312"/>
          <w:sz w:val="32"/>
          <w:szCs w:val="44"/>
        </w:rPr>
        <w:t>士有未成年子女的，可以申请将其未成年子女的户口迁入其驻地，并随其调动或者退出现役而随迁</w:t>
      </w:r>
      <w:r>
        <w:rPr>
          <w:rFonts w:hint="eastAsia" w:ascii="Times New Roman" w:hAnsi="Times New Roman" w:eastAsia="仿宋_GB2312"/>
          <w:sz w:val="32"/>
          <w:szCs w:val="44"/>
        </w:rPr>
        <w:t>落户</w:t>
      </w:r>
      <w:r>
        <w:rPr>
          <w:rFonts w:ascii="Times New Roman" w:hAnsi="Times New Roman" w:eastAsia="仿宋_GB2312"/>
          <w:sz w:val="32"/>
          <w:szCs w:val="44"/>
        </w:rPr>
        <w:t>。</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二</w:t>
      </w:r>
      <w:r>
        <w:rPr>
          <w:rFonts w:hint="eastAsia" w:ascii="黑体" w:hAnsi="黑体" w:eastAsia="黑体" w:cs="黑体"/>
          <w:sz w:val="32"/>
          <w:szCs w:val="44"/>
        </w:rPr>
        <w:t>十</w:t>
      </w:r>
      <w:r>
        <w:rPr>
          <w:rFonts w:hint="eastAsia" w:ascii="黑体" w:hAnsi="黑体" w:eastAsia="黑体" w:cs="黑体"/>
          <w:sz w:val="32"/>
          <w:szCs w:val="44"/>
          <w:lang w:eastAsia="zh-CN"/>
        </w:rPr>
        <w:t>一</w:t>
      </w:r>
      <w:r>
        <w:rPr>
          <w:rFonts w:hint="eastAsia" w:ascii="黑体" w:hAnsi="黑体" w:eastAsia="黑体" w:cs="黑体"/>
          <w:sz w:val="32"/>
          <w:szCs w:val="44"/>
        </w:rPr>
        <w:t>条</w:t>
      </w:r>
      <w:r>
        <w:rPr>
          <w:rFonts w:ascii="Times New Roman" w:hAnsi="Times New Roman" w:eastAsia="仿宋_GB2312"/>
          <w:sz w:val="32"/>
          <w:szCs w:val="44"/>
        </w:rPr>
        <w:t xml:space="preserve">  在城区常住人口不足</w:t>
      </w:r>
      <w:r>
        <w:rPr>
          <w:rFonts w:hint="eastAsia" w:ascii="Times New Roman" w:hAnsi="Times New Roman" w:eastAsia="仿宋_GB2312"/>
          <w:sz w:val="32"/>
          <w:szCs w:val="44"/>
          <w:lang w:val="en-US" w:eastAsia="zh-CN"/>
        </w:rPr>
        <w:t>5</w:t>
      </w:r>
      <w:r>
        <w:rPr>
          <w:rFonts w:ascii="Times New Roman" w:hAnsi="Times New Roman" w:eastAsia="仿宋_GB2312"/>
          <w:sz w:val="32"/>
          <w:szCs w:val="44"/>
        </w:rPr>
        <w:t>00万的地级市、县级市的市区、县人民政府驻地镇和其他建制镇有合法稳定住所（含租赁）</w:t>
      </w:r>
      <w:r>
        <w:rPr>
          <w:rFonts w:hint="eastAsia" w:ascii="Times New Roman" w:hAnsi="Times New Roman" w:eastAsia="仿宋_GB2312"/>
          <w:sz w:val="32"/>
          <w:szCs w:val="44"/>
          <w:lang w:eastAsia="zh-CN"/>
        </w:rPr>
        <w:t>或者合法稳定就业</w:t>
      </w:r>
      <w:r>
        <w:rPr>
          <w:rFonts w:ascii="Times New Roman" w:hAnsi="Times New Roman" w:eastAsia="仿宋_GB2312"/>
          <w:sz w:val="32"/>
          <w:szCs w:val="44"/>
        </w:rPr>
        <w:t>的公民，可以申请将其本人及其共同居住生活的配偶、子女、父母的户口迁入当地城镇。</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二</w:t>
      </w:r>
      <w:r>
        <w:rPr>
          <w:rFonts w:hint="eastAsia" w:ascii="黑体" w:hAnsi="黑体" w:eastAsia="黑体" w:cs="黑体"/>
          <w:sz w:val="32"/>
          <w:szCs w:val="44"/>
        </w:rPr>
        <w:t>十</w:t>
      </w:r>
      <w:r>
        <w:rPr>
          <w:rFonts w:hint="eastAsia" w:ascii="黑体" w:hAnsi="黑体" w:eastAsia="黑体" w:cs="黑体"/>
          <w:sz w:val="32"/>
          <w:szCs w:val="44"/>
          <w:lang w:eastAsia="zh-CN"/>
        </w:rPr>
        <w:t>二</w:t>
      </w:r>
      <w:r>
        <w:rPr>
          <w:rFonts w:hint="eastAsia" w:ascii="黑体" w:hAnsi="黑体" w:eastAsia="黑体" w:cs="黑体"/>
          <w:sz w:val="32"/>
          <w:szCs w:val="44"/>
        </w:rPr>
        <w:t>条</w:t>
      </w:r>
      <w:r>
        <w:rPr>
          <w:rFonts w:ascii="Times New Roman" w:hAnsi="Times New Roman" w:eastAsia="仿宋_GB2312"/>
          <w:sz w:val="32"/>
          <w:szCs w:val="44"/>
        </w:rPr>
        <w:t xml:space="preserve">  在城区常住人口</w:t>
      </w:r>
      <w:r>
        <w:rPr>
          <w:rFonts w:hint="eastAsia" w:ascii="Times New Roman" w:hAnsi="Times New Roman" w:eastAsia="仿宋_GB2312"/>
          <w:sz w:val="32"/>
          <w:szCs w:val="44"/>
          <w:lang w:val="en-US" w:eastAsia="zh-CN"/>
        </w:rPr>
        <w:t>5</w:t>
      </w:r>
      <w:r>
        <w:rPr>
          <w:rFonts w:ascii="Times New Roman" w:hAnsi="Times New Roman" w:eastAsia="仿宋_GB2312"/>
          <w:sz w:val="32"/>
          <w:szCs w:val="44"/>
        </w:rPr>
        <w:t>00万</w:t>
      </w:r>
      <w:r>
        <w:rPr>
          <w:rFonts w:hint="eastAsia" w:ascii="Times New Roman" w:hAnsi="Times New Roman" w:eastAsia="仿宋_GB2312"/>
          <w:sz w:val="32"/>
          <w:szCs w:val="44"/>
          <w:lang w:eastAsia="zh-CN"/>
        </w:rPr>
        <w:t>以上</w:t>
      </w:r>
      <w:r>
        <w:rPr>
          <w:rFonts w:ascii="Times New Roman" w:hAnsi="Times New Roman" w:eastAsia="仿宋_GB2312"/>
          <w:sz w:val="32"/>
          <w:szCs w:val="44"/>
        </w:rPr>
        <w:t>的大城市合法稳定就业达到一定</w:t>
      </w:r>
      <w:r>
        <w:rPr>
          <w:rFonts w:hint="eastAsia" w:ascii="Times New Roman" w:hAnsi="Times New Roman" w:eastAsia="仿宋_GB2312"/>
          <w:sz w:val="32"/>
          <w:szCs w:val="44"/>
          <w:lang w:eastAsia="zh-CN"/>
        </w:rPr>
        <w:t>期</w:t>
      </w:r>
      <w:r>
        <w:rPr>
          <w:rFonts w:ascii="Times New Roman" w:hAnsi="Times New Roman" w:eastAsia="仿宋_GB2312"/>
          <w:sz w:val="32"/>
          <w:szCs w:val="44"/>
        </w:rPr>
        <w:t>限并有合法稳定住所（含租赁），同时按照国家规定在当地参加城镇社会保险达到一定</w:t>
      </w:r>
      <w:r>
        <w:rPr>
          <w:rFonts w:hint="eastAsia" w:ascii="Times New Roman" w:hAnsi="Times New Roman" w:eastAsia="仿宋_GB2312"/>
          <w:sz w:val="32"/>
          <w:szCs w:val="44"/>
          <w:lang w:eastAsia="zh-CN"/>
        </w:rPr>
        <w:t>期</w:t>
      </w:r>
      <w:r>
        <w:rPr>
          <w:rFonts w:ascii="Times New Roman" w:hAnsi="Times New Roman" w:eastAsia="仿宋_GB2312"/>
          <w:sz w:val="32"/>
          <w:szCs w:val="44"/>
        </w:rPr>
        <w:t>限的公民，可以申请将其本人及其共同居住生活的配偶、子女、父母的户口迁入当地城镇。城区常住人口</w:t>
      </w:r>
      <w:r>
        <w:rPr>
          <w:rFonts w:hint="eastAsia" w:ascii="Times New Roman" w:hAnsi="Times New Roman" w:eastAsia="仿宋_GB2312"/>
          <w:sz w:val="32"/>
          <w:szCs w:val="44"/>
          <w:lang w:val="en-US" w:eastAsia="zh-CN"/>
        </w:rPr>
        <w:t>5</w:t>
      </w:r>
      <w:r>
        <w:rPr>
          <w:rFonts w:ascii="Times New Roman" w:hAnsi="Times New Roman" w:eastAsia="仿宋_GB2312"/>
          <w:sz w:val="32"/>
          <w:szCs w:val="44"/>
        </w:rPr>
        <w:t>00万</w:t>
      </w:r>
      <w:r>
        <w:rPr>
          <w:rFonts w:hint="eastAsia" w:ascii="Times New Roman" w:hAnsi="Times New Roman" w:eastAsia="仿宋_GB2312"/>
          <w:sz w:val="32"/>
          <w:szCs w:val="44"/>
          <w:lang w:eastAsia="zh-CN"/>
        </w:rPr>
        <w:t>以上</w:t>
      </w:r>
      <w:r>
        <w:rPr>
          <w:rFonts w:ascii="Times New Roman" w:hAnsi="Times New Roman" w:eastAsia="仿宋_GB2312"/>
          <w:sz w:val="32"/>
          <w:szCs w:val="44"/>
        </w:rPr>
        <w:t>大城市对合法稳定就业</w:t>
      </w:r>
      <w:r>
        <w:rPr>
          <w:rFonts w:hint="eastAsia" w:ascii="Times New Roman" w:hAnsi="Times New Roman" w:eastAsia="仿宋_GB2312"/>
          <w:sz w:val="32"/>
          <w:szCs w:val="44"/>
          <w:lang w:eastAsia="zh-CN"/>
        </w:rPr>
        <w:t>期</w:t>
      </w:r>
      <w:r>
        <w:rPr>
          <w:rFonts w:ascii="Times New Roman" w:hAnsi="Times New Roman" w:eastAsia="仿宋_GB2312"/>
          <w:sz w:val="32"/>
          <w:szCs w:val="44"/>
        </w:rPr>
        <w:t>限及参加城镇社会保险</w:t>
      </w:r>
      <w:r>
        <w:rPr>
          <w:rFonts w:hint="eastAsia" w:ascii="Times New Roman" w:hAnsi="Times New Roman" w:eastAsia="仿宋_GB2312"/>
          <w:sz w:val="32"/>
          <w:szCs w:val="44"/>
          <w:lang w:eastAsia="zh-CN"/>
        </w:rPr>
        <w:t>期</w:t>
      </w:r>
      <w:r>
        <w:rPr>
          <w:rFonts w:ascii="Times New Roman" w:hAnsi="Times New Roman" w:eastAsia="仿宋_GB2312"/>
          <w:sz w:val="32"/>
          <w:szCs w:val="44"/>
        </w:rPr>
        <w:t>限的要求，由各地具体规定，</w:t>
      </w:r>
      <w:r>
        <w:rPr>
          <w:rFonts w:hint="eastAsia" w:ascii="Times New Roman" w:hAnsi="Times New Roman" w:eastAsia="仿宋_GB2312"/>
          <w:sz w:val="32"/>
          <w:szCs w:val="44"/>
        </w:rPr>
        <w:t>设置的</w:t>
      </w:r>
      <w:r>
        <w:rPr>
          <w:rFonts w:hint="eastAsia" w:ascii="Times New Roman" w:hAnsi="Times New Roman" w:eastAsia="仿宋_GB2312"/>
          <w:sz w:val="32"/>
          <w:szCs w:val="44"/>
          <w:lang w:eastAsia="zh-CN"/>
        </w:rPr>
        <w:t>期限</w:t>
      </w:r>
      <w:r>
        <w:rPr>
          <w:rFonts w:ascii="Times New Roman" w:hAnsi="Times New Roman" w:eastAsia="仿宋_GB2312"/>
          <w:sz w:val="32"/>
          <w:szCs w:val="44"/>
        </w:rPr>
        <w:t>不得超过</w:t>
      </w:r>
      <w:r>
        <w:rPr>
          <w:rFonts w:hint="eastAsia" w:ascii="Times New Roman" w:hAnsi="Times New Roman" w:eastAsia="仿宋_GB2312"/>
          <w:sz w:val="32"/>
          <w:szCs w:val="44"/>
          <w:lang w:val="en-US" w:eastAsia="zh-CN"/>
        </w:rPr>
        <w:t>6个月</w:t>
      </w:r>
      <w:r>
        <w:rPr>
          <w:rFonts w:ascii="Times New Roman" w:hAnsi="Times New Roman" w:eastAsia="仿宋_GB2312"/>
          <w:sz w:val="32"/>
          <w:szCs w:val="44"/>
        </w:rPr>
        <w:t>。各类城市均不得采取购买房屋、投资纳税等方式设置落户限制，不得</w:t>
      </w:r>
      <w:r>
        <w:rPr>
          <w:rFonts w:hint="eastAsia" w:ascii="Times New Roman" w:hAnsi="Times New Roman" w:eastAsia="仿宋_GB2312"/>
          <w:sz w:val="32"/>
          <w:szCs w:val="44"/>
          <w:lang w:eastAsia="zh-CN"/>
        </w:rPr>
        <w:t>增</w:t>
      </w:r>
      <w:r>
        <w:rPr>
          <w:rFonts w:ascii="Times New Roman" w:hAnsi="Times New Roman" w:eastAsia="仿宋_GB2312"/>
          <w:sz w:val="32"/>
          <w:szCs w:val="44"/>
        </w:rPr>
        <w:t>设需经街道</w:t>
      </w:r>
      <w:r>
        <w:rPr>
          <w:rFonts w:hint="eastAsia" w:ascii="Times New Roman" w:hAnsi="Times New Roman" w:eastAsia="仿宋_GB2312"/>
          <w:sz w:val="32"/>
          <w:szCs w:val="44"/>
          <w:lang w:eastAsia="zh-CN"/>
        </w:rPr>
        <w:t>办事处</w:t>
      </w:r>
      <w:r>
        <w:rPr>
          <w:rFonts w:ascii="Times New Roman" w:hAnsi="Times New Roman" w:eastAsia="仿宋_GB2312"/>
          <w:sz w:val="32"/>
          <w:szCs w:val="44"/>
        </w:rPr>
        <w:t>（镇</w:t>
      </w:r>
      <w:r>
        <w:rPr>
          <w:rFonts w:hint="eastAsia" w:ascii="Times New Roman" w:hAnsi="Times New Roman" w:eastAsia="仿宋_GB2312"/>
          <w:sz w:val="32"/>
          <w:szCs w:val="44"/>
          <w:lang w:eastAsia="zh-CN"/>
        </w:rPr>
        <w:t>人民政府</w:t>
      </w:r>
      <w:r>
        <w:rPr>
          <w:rFonts w:ascii="Times New Roman" w:hAnsi="Times New Roman" w:eastAsia="仿宋_GB2312"/>
          <w:sz w:val="32"/>
          <w:szCs w:val="44"/>
        </w:rPr>
        <w:t>）、社区居委会同意等</w:t>
      </w:r>
      <w:r>
        <w:rPr>
          <w:rFonts w:hint="eastAsia" w:ascii="Times New Roman" w:hAnsi="Times New Roman" w:eastAsia="仿宋_GB2312"/>
          <w:sz w:val="32"/>
          <w:szCs w:val="44"/>
          <w:lang w:eastAsia="zh-CN"/>
        </w:rPr>
        <w:t>额外条件</w:t>
      </w:r>
      <w:r>
        <w:rPr>
          <w:rFonts w:ascii="Times New Roman" w:hAnsi="Times New Roman" w:eastAsia="仿宋_GB2312"/>
          <w:sz w:val="32"/>
          <w:szCs w:val="44"/>
        </w:rPr>
        <w:t>。</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二</w:t>
      </w:r>
      <w:r>
        <w:rPr>
          <w:rFonts w:hint="eastAsia" w:ascii="黑体" w:hAnsi="黑体" w:eastAsia="黑体" w:cs="黑体"/>
          <w:sz w:val="32"/>
          <w:szCs w:val="44"/>
        </w:rPr>
        <w:t>十</w:t>
      </w:r>
      <w:r>
        <w:rPr>
          <w:rFonts w:hint="eastAsia" w:ascii="黑体" w:hAnsi="黑体" w:eastAsia="黑体" w:cs="黑体"/>
          <w:sz w:val="32"/>
          <w:szCs w:val="44"/>
          <w:lang w:eastAsia="zh-CN"/>
        </w:rPr>
        <w:t>三</w:t>
      </w:r>
      <w:r>
        <w:rPr>
          <w:rFonts w:hint="eastAsia" w:ascii="黑体" w:hAnsi="黑体" w:eastAsia="黑体" w:cs="黑体"/>
          <w:sz w:val="32"/>
          <w:szCs w:val="44"/>
        </w:rPr>
        <w:t>条</w:t>
      </w:r>
      <w:r>
        <w:rPr>
          <w:rFonts w:ascii="Times New Roman" w:hAnsi="Times New Roman" w:eastAsia="仿宋_GB2312"/>
          <w:sz w:val="32"/>
          <w:szCs w:val="44"/>
        </w:rPr>
        <w:t xml:space="preserve">  </w:t>
      </w:r>
      <w:r>
        <w:rPr>
          <w:rFonts w:hint="eastAsia" w:ascii="Times New Roman" w:hAnsi="Times New Roman" w:eastAsia="仿宋_GB2312"/>
          <w:sz w:val="32"/>
          <w:szCs w:val="44"/>
        </w:rPr>
        <w:t>公民在城镇地区连续居住满</w:t>
      </w:r>
      <w:r>
        <w:rPr>
          <w:rFonts w:hint="eastAsia" w:ascii="Times New Roman" w:hAnsi="Times New Roman" w:eastAsia="仿宋_GB2312"/>
          <w:sz w:val="32"/>
          <w:szCs w:val="44"/>
          <w:lang w:val="en-US" w:eastAsia="zh-CN"/>
        </w:rPr>
        <w:t>6个月</w:t>
      </w:r>
      <w:r>
        <w:rPr>
          <w:rFonts w:hint="eastAsia" w:ascii="Times New Roman" w:hAnsi="Times New Roman" w:eastAsia="仿宋_GB2312"/>
          <w:sz w:val="32"/>
          <w:szCs w:val="44"/>
          <w:lang w:eastAsia="zh-CN"/>
        </w:rPr>
        <w:t>并办理了居住证</w:t>
      </w:r>
      <w:r>
        <w:rPr>
          <w:rFonts w:hint="eastAsia" w:ascii="Times New Roman" w:hAnsi="Times New Roman" w:eastAsia="仿宋_GB2312"/>
          <w:sz w:val="32"/>
          <w:szCs w:val="44"/>
        </w:rPr>
        <w:t>的，可以申请将户口迁入居住地城镇</w:t>
      </w:r>
      <w:r>
        <w:rPr>
          <w:rFonts w:ascii="Times New Roman" w:hAnsi="Times New Roman" w:eastAsia="仿宋_GB2312"/>
          <w:sz w:val="32"/>
          <w:szCs w:val="44"/>
        </w:rPr>
        <w:t>。</w:t>
      </w:r>
    </w:p>
    <w:p>
      <w:pPr>
        <w:spacing w:line="600" w:lineRule="exact"/>
        <w:ind w:firstLine="640" w:firstLineChars="200"/>
        <w:rPr>
          <w:rFonts w:hint="eastAsia" w:ascii="Times New Roman" w:hAnsi="Times New Roman" w:eastAsia="仿宋_GB2312"/>
          <w:sz w:val="32"/>
          <w:szCs w:val="44"/>
          <w:lang w:eastAsia="zh-CN"/>
        </w:rPr>
      </w:pPr>
      <w:r>
        <w:rPr>
          <w:rFonts w:hint="eastAsia" w:ascii="黑体" w:hAnsi="黑体" w:eastAsia="黑体" w:cs="黑体"/>
          <w:sz w:val="32"/>
          <w:szCs w:val="44"/>
        </w:rPr>
        <w:t>第</w:t>
      </w:r>
      <w:r>
        <w:rPr>
          <w:rFonts w:hint="eastAsia" w:ascii="黑体" w:hAnsi="黑体" w:eastAsia="黑体" w:cs="黑体"/>
          <w:sz w:val="32"/>
          <w:szCs w:val="44"/>
          <w:lang w:eastAsia="zh-CN"/>
        </w:rPr>
        <w:t>二</w:t>
      </w:r>
      <w:r>
        <w:rPr>
          <w:rFonts w:hint="eastAsia" w:ascii="黑体" w:hAnsi="黑体" w:eastAsia="黑体" w:cs="黑体"/>
          <w:sz w:val="32"/>
          <w:szCs w:val="44"/>
        </w:rPr>
        <w:t>十</w:t>
      </w:r>
      <w:r>
        <w:rPr>
          <w:rFonts w:hint="eastAsia" w:ascii="黑体" w:hAnsi="黑体" w:eastAsia="黑体" w:cs="黑体"/>
          <w:sz w:val="32"/>
          <w:szCs w:val="44"/>
          <w:lang w:eastAsia="zh-CN"/>
        </w:rPr>
        <w:t>四</w:t>
      </w:r>
      <w:r>
        <w:rPr>
          <w:rFonts w:hint="eastAsia" w:ascii="黑体" w:hAnsi="黑体" w:eastAsia="黑体" w:cs="黑体"/>
          <w:sz w:val="32"/>
          <w:szCs w:val="44"/>
        </w:rPr>
        <w:t xml:space="preserve">条 </w:t>
      </w:r>
      <w:r>
        <w:rPr>
          <w:rFonts w:ascii="Times New Roman" w:hAnsi="Times New Roman" w:eastAsia="仿宋_GB2312"/>
          <w:sz w:val="32"/>
          <w:szCs w:val="44"/>
        </w:rPr>
        <w:t xml:space="preserve"> </w:t>
      </w:r>
      <w:r>
        <w:rPr>
          <w:rFonts w:hint="eastAsia" w:ascii="Times New Roman" w:hAnsi="Times New Roman" w:eastAsia="仿宋_GB2312"/>
          <w:sz w:val="32"/>
          <w:szCs w:val="44"/>
          <w:lang w:eastAsia="zh-CN"/>
        </w:rPr>
        <w:t>经人才引进地人才工作主管部门认定的人才（含高层次人才），可以</w:t>
      </w:r>
      <w:r>
        <w:rPr>
          <w:rFonts w:ascii="Times New Roman" w:hAnsi="Times New Roman" w:eastAsia="仿宋_GB2312"/>
          <w:sz w:val="32"/>
          <w:szCs w:val="44"/>
        </w:rPr>
        <w:t>申请将其本人及其共同居住生活的配偶、子女、父母的户口迁入</w:t>
      </w:r>
      <w:r>
        <w:rPr>
          <w:rFonts w:hint="eastAsia" w:ascii="Times New Roman" w:hAnsi="Times New Roman" w:eastAsia="仿宋_GB2312"/>
          <w:sz w:val="32"/>
          <w:szCs w:val="44"/>
          <w:lang w:eastAsia="zh-CN"/>
        </w:rPr>
        <w:t>人才引进地城镇。</w:t>
      </w:r>
    </w:p>
    <w:p>
      <w:pPr>
        <w:spacing w:line="600" w:lineRule="exact"/>
        <w:ind w:firstLine="640" w:firstLineChars="200"/>
        <w:rPr>
          <w:rFonts w:ascii="Times New Roman" w:hAnsi="Times New Roman" w:eastAsia="仿宋_GB2312"/>
          <w:sz w:val="32"/>
          <w:szCs w:val="44"/>
        </w:rPr>
      </w:pPr>
      <w:r>
        <w:rPr>
          <w:rFonts w:ascii="Times New Roman" w:hAnsi="Times New Roman" w:eastAsia="仿宋_GB2312"/>
          <w:sz w:val="32"/>
          <w:szCs w:val="44"/>
        </w:rPr>
        <w:t>长株潭自主创新示范区引进的高层次人才，可以申请将其本人及其共同居住生活的配偶、子女、父母的户口迁入长沙、株洲、湘潭三市</w:t>
      </w:r>
      <w:r>
        <w:rPr>
          <w:rFonts w:hint="eastAsia" w:ascii="Times New Roman" w:hAnsi="Times New Roman" w:eastAsia="仿宋_GB2312"/>
          <w:sz w:val="32"/>
          <w:szCs w:val="44"/>
          <w:lang w:eastAsia="zh-CN"/>
        </w:rPr>
        <w:t>中任意一市</w:t>
      </w:r>
      <w:r>
        <w:rPr>
          <w:rFonts w:ascii="Times New Roman" w:hAnsi="Times New Roman" w:eastAsia="仿宋_GB2312"/>
          <w:sz w:val="32"/>
          <w:szCs w:val="44"/>
        </w:rPr>
        <w:t>的城镇。</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二</w:t>
      </w:r>
      <w:r>
        <w:rPr>
          <w:rFonts w:hint="eastAsia" w:ascii="黑体" w:hAnsi="黑体" w:eastAsia="黑体" w:cs="黑体"/>
          <w:sz w:val="32"/>
          <w:szCs w:val="44"/>
        </w:rPr>
        <w:t>十</w:t>
      </w:r>
      <w:r>
        <w:rPr>
          <w:rFonts w:hint="eastAsia" w:ascii="黑体" w:hAnsi="黑体" w:eastAsia="黑体" w:cs="黑体"/>
          <w:sz w:val="32"/>
          <w:szCs w:val="44"/>
          <w:lang w:eastAsia="zh-CN"/>
        </w:rPr>
        <w:t>五</w:t>
      </w:r>
      <w:r>
        <w:rPr>
          <w:rFonts w:hint="eastAsia" w:ascii="黑体" w:hAnsi="黑体" w:eastAsia="黑体" w:cs="黑体"/>
          <w:sz w:val="32"/>
          <w:szCs w:val="44"/>
        </w:rPr>
        <w:t>条</w:t>
      </w:r>
      <w:r>
        <w:rPr>
          <w:rFonts w:ascii="Times New Roman" w:hAnsi="Times New Roman" w:eastAsia="仿宋_GB2312"/>
          <w:sz w:val="32"/>
          <w:szCs w:val="44"/>
        </w:rPr>
        <w:t xml:space="preserve">  取得中、高级专业技术资格或者中、高级职（执）业资格，在城市合法稳定就业的公民，可以申请将其本人及其共同居住生活的配偶、子女、父母的户口迁入当地城镇。</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二</w:t>
      </w:r>
      <w:r>
        <w:rPr>
          <w:rFonts w:hint="eastAsia" w:ascii="黑体" w:hAnsi="黑体" w:eastAsia="黑体" w:cs="黑体"/>
          <w:sz w:val="32"/>
          <w:szCs w:val="44"/>
        </w:rPr>
        <w:t>十</w:t>
      </w:r>
      <w:r>
        <w:rPr>
          <w:rFonts w:hint="eastAsia" w:ascii="黑体" w:hAnsi="黑体" w:eastAsia="黑体" w:cs="黑体"/>
          <w:sz w:val="32"/>
          <w:szCs w:val="44"/>
          <w:lang w:eastAsia="zh-CN"/>
        </w:rPr>
        <w:t>六</w:t>
      </w:r>
      <w:r>
        <w:rPr>
          <w:rFonts w:hint="eastAsia" w:ascii="黑体" w:hAnsi="黑体" w:eastAsia="黑体" w:cs="黑体"/>
          <w:sz w:val="32"/>
          <w:szCs w:val="44"/>
        </w:rPr>
        <w:t xml:space="preserve">条 </w:t>
      </w:r>
      <w:r>
        <w:rPr>
          <w:rFonts w:ascii="Times New Roman" w:hAnsi="Times New Roman" w:eastAsia="仿宋_GB2312"/>
          <w:sz w:val="32"/>
          <w:szCs w:val="44"/>
        </w:rPr>
        <w:t xml:space="preserve"> 考取高校的新生，入学期间可以自愿选择是否将户口迁入就读学校学生集体户。</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二</w:t>
      </w:r>
      <w:r>
        <w:rPr>
          <w:rFonts w:hint="eastAsia" w:ascii="黑体" w:hAnsi="黑体" w:eastAsia="黑体" w:cs="黑体"/>
          <w:sz w:val="32"/>
          <w:szCs w:val="44"/>
        </w:rPr>
        <w:t>十</w:t>
      </w:r>
      <w:r>
        <w:rPr>
          <w:rFonts w:hint="eastAsia" w:ascii="黑体" w:hAnsi="黑体" w:eastAsia="黑体" w:cs="黑体"/>
          <w:sz w:val="32"/>
          <w:szCs w:val="44"/>
          <w:lang w:eastAsia="zh-CN"/>
        </w:rPr>
        <w:t>七</w:t>
      </w:r>
      <w:r>
        <w:rPr>
          <w:rFonts w:hint="eastAsia" w:ascii="黑体" w:hAnsi="黑体" w:eastAsia="黑体" w:cs="黑体"/>
          <w:sz w:val="32"/>
          <w:szCs w:val="44"/>
        </w:rPr>
        <w:t xml:space="preserve">条 </w:t>
      </w:r>
      <w:r>
        <w:rPr>
          <w:rFonts w:ascii="Times New Roman" w:hAnsi="Times New Roman" w:eastAsia="仿宋_GB2312"/>
          <w:sz w:val="32"/>
          <w:szCs w:val="44"/>
        </w:rPr>
        <w:t xml:space="preserve"> 高校学生肄业的，应当申请将在校户口迁入入学前户口所在地；毕业的，可以申请将在校户口迁入入学前户口所在地，或者申请将户口迁入工作单位所在地</w:t>
      </w:r>
      <w:r>
        <w:rPr>
          <w:rFonts w:hint="eastAsia" w:ascii="Times New Roman" w:hAnsi="Times New Roman" w:eastAsia="仿宋_GB2312"/>
          <w:sz w:val="32"/>
          <w:szCs w:val="44"/>
          <w:lang w:eastAsia="zh-CN"/>
        </w:rPr>
        <w:t>、</w:t>
      </w:r>
      <w:r>
        <w:rPr>
          <w:rFonts w:ascii="Times New Roman" w:hAnsi="Times New Roman" w:eastAsia="仿宋_GB2312"/>
          <w:sz w:val="32"/>
          <w:szCs w:val="44"/>
        </w:rPr>
        <w:t>创业地（含非全日制研究生户口迁入就、创业地）；转（升）学的，可以申请将户口迁入转（升）入学校所在地。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二</w:t>
      </w:r>
      <w:r>
        <w:rPr>
          <w:rFonts w:hint="eastAsia" w:ascii="黑体" w:hAnsi="黑体" w:eastAsia="黑体" w:cs="黑体"/>
          <w:sz w:val="32"/>
          <w:szCs w:val="44"/>
        </w:rPr>
        <w:t>十</w:t>
      </w:r>
      <w:r>
        <w:rPr>
          <w:rFonts w:hint="eastAsia" w:ascii="黑体" w:hAnsi="黑体" w:eastAsia="黑体" w:cs="黑体"/>
          <w:sz w:val="32"/>
          <w:szCs w:val="44"/>
          <w:lang w:eastAsia="zh-CN"/>
        </w:rPr>
        <w:t>八</w:t>
      </w:r>
      <w:r>
        <w:rPr>
          <w:rFonts w:hint="eastAsia" w:ascii="黑体" w:hAnsi="黑体" w:eastAsia="黑体" w:cs="黑体"/>
          <w:sz w:val="32"/>
          <w:szCs w:val="44"/>
        </w:rPr>
        <w:t xml:space="preserve">条 </w:t>
      </w:r>
      <w:r>
        <w:rPr>
          <w:rFonts w:ascii="Times New Roman" w:hAnsi="Times New Roman" w:eastAsia="仿宋_GB2312"/>
          <w:sz w:val="32"/>
          <w:szCs w:val="44"/>
        </w:rPr>
        <w:t xml:space="preserve"> 军人退出现役的，可以申请在实际安置地登记其本人及其共同居住生活的配偶、未成年子女、父母的户口。安置落户地为城镇的，成年子女也可</w:t>
      </w:r>
      <w:r>
        <w:rPr>
          <w:rFonts w:hint="eastAsia" w:ascii="Times New Roman" w:hAnsi="Times New Roman" w:eastAsia="仿宋_GB2312"/>
          <w:sz w:val="32"/>
          <w:szCs w:val="44"/>
          <w:lang w:eastAsia="zh-CN"/>
        </w:rPr>
        <w:t>以</w:t>
      </w:r>
      <w:r>
        <w:rPr>
          <w:rFonts w:ascii="Times New Roman" w:hAnsi="Times New Roman" w:eastAsia="仿宋_GB2312"/>
          <w:sz w:val="32"/>
          <w:szCs w:val="44"/>
        </w:rPr>
        <w:t>随迁。</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二</w:t>
      </w:r>
      <w:r>
        <w:rPr>
          <w:rFonts w:hint="eastAsia" w:ascii="黑体" w:hAnsi="黑体" w:eastAsia="黑体" w:cs="黑体"/>
          <w:sz w:val="32"/>
          <w:szCs w:val="44"/>
        </w:rPr>
        <w:t>十</w:t>
      </w:r>
      <w:r>
        <w:rPr>
          <w:rFonts w:hint="eastAsia" w:ascii="黑体" w:hAnsi="黑体" w:eastAsia="黑体" w:cs="黑体"/>
          <w:sz w:val="32"/>
          <w:szCs w:val="44"/>
          <w:lang w:eastAsia="zh-CN"/>
        </w:rPr>
        <w:t>九</w:t>
      </w:r>
      <w:r>
        <w:rPr>
          <w:rFonts w:hint="eastAsia" w:ascii="黑体" w:hAnsi="黑体" w:eastAsia="黑体" w:cs="黑体"/>
          <w:sz w:val="32"/>
          <w:szCs w:val="44"/>
        </w:rPr>
        <w:t xml:space="preserve">条 </w:t>
      </w:r>
      <w:r>
        <w:rPr>
          <w:rFonts w:ascii="Times New Roman" w:hAnsi="Times New Roman" w:eastAsia="仿宋_GB2312"/>
          <w:sz w:val="32"/>
          <w:szCs w:val="44"/>
        </w:rPr>
        <w:t xml:space="preserve"> 因出国（境）已注销户口，但</w:t>
      </w:r>
      <w:r>
        <w:rPr>
          <w:rFonts w:hint="eastAsia" w:ascii="Times New Roman" w:hAnsi="Times New Roman" w:eastAsia="仿宋_GB2312"/>
          <w:sz w:val="32"/>
          <w:szCs w:val="44"/>
          <w:lang w:eastAsia="zh-CN"/>
        </w:rPr>
        <w:t>是</w:t>
      </w:r>
      <w:r>
        <w:rPr>
          <w:rFonts w:ascii="Times New Roman" w:hAnsi="Times New Roman" w:eastAsia="仿宋_GB2312"/>
          <w:sz w:val="32"/>
          <w:szCs w:val="44"/>
        </w:rPr>
        <w:t>未在国（境）外入籍、定居的留学公民回国后，可以申请在原户口注销地或者原籍户口所在地，依据原户口注销登记恢复户口；</w:t>
      </w:r>
      <w:r>
        <w:rPr>
          <w:rFonts w:hint="eastAsia" w:ascii="Times New Roman" w:hAnsi="Times New Roman" w:eastAsia="仿宋_GB2312"/>
          <w:sz w:val="32"/>
          <w:szCs w:val="44"/>
          <w:lang w:eastAsia="zh-CN"/>
        </w:rPr>
        <w:t>符合</w:t>
      </w:r>
      <w:r>
        <w:rPr>
          <w:rFonts w:ascii="Times New Roman" w:hAnsi="Times New Roman" w:eastAsia="仿宋_GB2312"/>
          <w:sz w:val="32"/>
          <w:szCs w:val="44"/>
        </w:rPr>
        <w:t>有住房、</w:t>
      </w:r>
      <w:r>
        <w:rPr>
          <w:rFonts w:hint="eastAsia" w:ascii="Times New Roman" w:hAnsi="Times New Roman" w:eastAsia="仿宋_GB2312"/>
          <w:sz w:val="32"/>
          <w:szCs w:val="44"/>
          <w:lang w:eastAsia="zh-CN"/>
        </w:rPr>
        <w:t>有</w:t>
      </w:r>
      <w:r>
        <w:rPr>
          <w:rFonts w:ascii="Times New Roman" w:hAnsi="Times New Roman" w:eastAsia="仿宋_GB2312"/>
          <w:sz w:val="32"/>
          <w:szCs w:val="44"/>
        </w:rPr>
        <w:t>直系亲属、</w:t>
      </w:r>
      <w:r>
        <w:rPr>
          <w:rFonts w:hint="eastAsia" w:ascii="Times New Roman" w:hAnsi="Times New Roman" w:eastAsia="仿宋_GB2312"/>
          <w:sz w:val="32"/>
          <w:szCs w:val="44"/>
          <w:lang w:eastAsia="zh-CN"/>
        </w:rPr>
        <w:t>回</w:t>
      </w:r>
      <w:r>
        <w:rPr>
          <w:rFonts w:ascii="Times New Roman" w:hAnsi="Times New Roman" w:eastAsia="仿宋_GB2312"/>
          <w:sz w:val="32"/>
          <w:szCs w:val="44"/>
        </w:rPr>
        <w:t>原工作单位等</w:t>
      </w:r>
      <w:r>
        <w:rPr>
          <w:rFonts w:hint="eastAsia" w:ascii="Times New Roman" w:hAnsi="Times New Roman" w:eastAsia="仿宋_GB2312"/>
          <w:sz w:val="32"/>
          <w:szCs w:val="44"/>
          <w:lang w:eastAsia="zh-CN"/>
        </w:rPr>
        <w:t>条件</w:t>
      </w:r>
      <w:r>
        <w:rPr>
          <w:rFonts w:ascii="Times New Roman" w:hAnsi="Times New Roman" w:eastAsia="仿宋_GB2312"/>
          <w:sz w:val="32"/>
          <w:szCs w:val="44"/>
        </w:rPr>
        <w:t>，可以申请在原户口注销地市、县内其他公安派出所辖区登记户口；因回国就业的，可以申请到就业地落户。</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三</w:t>
      </w:r>
      <w:r>
        <w:rPr>
          <w:rFonts w:hint="eastAsia" w:ascii="黑体" w:hAnsi="黑体" w:eastAsia="黑体" w:cs="黑体"/>
          <w:sz w:val="32"/>
          <w:szCs w:val="44"/>
        </w:rPr>
        <w:t>十条</w:t>
      </w:r>
      <w:r>
        <w:rPr>
          <w:rFonts w:ascii="Times New Roman" w:hAnsi="Times New Roman" w:eastAsia="仿宋_GB2312"/>
          <w:sz w:val="32"/>
          <w:szCs w:val="44"/>
        </w:rPr>
        <w:t xml:space="preserve">  经批准回国定居的华侨、经批准来内地定居的港澳台同胞、在我国境内定居并被批准加入或者恢复中国国籍的外国人和无国籍人，在定居地登记户口。</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三</w:t>
      </w:r>
      <w:r>
        <w:rPr>
          <w:rFonts w:hint="eastAsia" w:ascii="黑体" w:hAnsi="黑体" w:eastAsia="黑体" w:cs="黑体"/>
          <w:sz w:val="32"/>
          <w:szCs w:val="44"/>
        </w:rPr>
        <w:t>十</w:t>
      </w:r>
      <w:r>
        <w:rPr>
          <w:rFonts w:hint="eastAsia" w:ascii="黑体" w:hAnsi="黑体" w:eastAsia="黑体" w:cs="黑体"/>
          <w:sz w:val="32"/>
          <w:szCs w:val="44"/>
          <w:lang w:eastAsia="zh-CN"/>
        </w:rPr>
        <w:t>一</w:t>
      </w:r>
      <w:r>
        <w:rPr>
          <w:rFonts w:hint="eastAsia" w:ascii="黑体" w:hAnsi="黑体" w:eastAsia="黑体" w:cs="黑体"/>
          <w:sz w:val="32"/>
          <w:szCs w:val="44"/>
        </w:rPr>
        <w:t xml:space="preserve">条 </w:t>
      </w:r>
      <w:r>
        <w:rPr>
          <w:rFonts w:ascii="Times New Roman" w:hAnsi="Times New Roman" w:eastAsia="仿宋_GB2312"/>
          <w:sz w:val="32"/>
          <w:szCs w:val="44"/>
        </w:rPr>
        <w:t xml:space="preserve"> 经批准落户的公民，应当按照实际居住地登记户口的要求，办理户口迁移登记手续。拥有房屋合法所有权的，在房屋所在地登记户口；没有房屋合法所有权的，可</w:t>
      </w:r>
      <w:r>
        <w:rPr>
          <w:rFonts w:hint="eastAsia" w:ascii="Times New Roman" w:hAnsi="Times New Roman" w:eastAsia="仿宋_GB2312"/>
          <w:sz w:val="32"/>
          <w:szCs w:val="44"/>
          <w:lang w:eastAsia="zh-CN"/>
        </w:rPr>
        <w:t>以</w:t>
      </w:r>
      <w:r>
        <w:rPr>
          <w:rFonts w:ascii="Times New Roman" w:hAnsi="Times New Roman" w:eastAsia="仿宋_GB2312"/>
          <w:sz w:val="32"/>
          <w:szCs w:val="44"/>
        </w:rPr>
        <w:t>将户口挂靠亲友家庭户，也可以在申请人单位集体户、当地人才服务机构集体户、租住地社区</w:t>
      </w:r>
      <w:r>
        <w:rPr>
          <w:rFonts w:hint="eastAsia" w:ascii="Times New Roman" w:hAnsi="Times New Roman" w:eastAsia="仿宋_GB2312"/>
          <w:sz w:val="32"/>
          <w:szCs w:val="44"/>
          <w:lang w:eastAsia="zh-CN"/>
        </w:rPr>
        <w:t>公共</w:t>
      </w:r>
      <w:r>
        <w:rPr>
          <w:rFonts w:ascii="Times New Roman" w:hAnsi="Times New Roman" w:eastAsia="仿宋_GB2312"/>
          <w:sz w:val="32"/>
          <w:szCs w:val="44"/>
        </w:rPr>
        <w:t>集体户登记户口，或者在租赁房屋所在地登记户口。其中，登记在亲友家庭户或者租赁房屋所在地的，</w:t>
      </w:r>
      <w:r>
        <w:rPr>
          <w:rFonts w:hint="eastAsia" w:ascii="Times New Roman" w:hAnsi="Times New Roman" w:eastAsia="仿宋_GB2312"/>
          <w:sz w:val="32"/>
          <w:szCs w:val="44"/>
          <w:lang w:eastAsia="zh-CN"/>
        </w:rPr>
        <w:t>应当</w:t>
      </w:r>
      <w:r>
        <w:rPr>
          <w:rFonts w:ascii="Times New Roman" w:hAnsi="Times New Roman" w:eastAsia="仿宋_GB2312"/>
          <w:sz w:val="32"/>
          <w:szCs w:val="44"/>
        </w:rPr>
        <w:t>经户主或者房屋所有人同意。</w:t>
      </w:r>
    </w:p>
    <w:p>
      <w:pPr>
        <w:spacing w:line="600" w:lineRule="exact"/>
        <w:ind w:firstLine="640" w:firstLineChars="200"/>
        <w:rPr>
          <w:rFonts w:hint="eastAsia" w:ascii="Times New Roman" w:hAnsi="Times New Roman" w:eastAsia="仿宋_GB2312"/>
          <w:sz w:val="32"/>
          <w:szCs w:val="44"/>
          <w:lang w:eastAsia="zh-CN"/>
        </w:rPr>
      </w:pPr>
      <w:r>
        <w:rPr>
          <w:rFonts w:hint="eastAsia" w:ascii="黑体" w:hAnsi="黑体" w:eastAsia="黑体" w:cs="黑体"/>
          <w:sz w:val="32"/>
          <w:szCs w:val="44"/>
        </w:rPr>
        <w:t>第</w:t>
      </w:r>
      <w:r>
        <w:rPr>
          <w:rFonts w:hint="eastAsia" w:ascii="黑体" w:hAnsi="黑体" w:eastAsia="黑体" w:cs="黑体"/>
          <w:sz w:val="32"/>
          <w:szCs w:val="44"/>
          <w:lang w:eastAsia="zh-CN"/>
        </w:rPr>
        <w:t>三</w:t>
      </w:r>
      <w:r>
        <w:rPr>
          <w:rFonts w:hint="eastAsia" w:ascii="黑体" w:hAnsi="黑体" w:eastAsia="黑体" w:cs="黑体"/>
          <w:sz w:val="32"/>
          <w:szCs w:val="44"/>
        </w:rPr>
        <w:t>十</w:t>
      </w:r>
      <w:r>
        <w:rPr>
          <w:rFonts w:hint="eastAsia" w:ascii="黑体" w:hAnsi="黑体" w:eastAsia="黑体" w:cs="黑体"/>
          <w:sz w:val="32"/>
          <w:szCs w:val="44"/>
          <w:lang w:eastAsia="zh-CN"/>
        </w:rPr>
        <w:t>二</w:t>
      </w:r>
      <w:r>
        <w:rPr>
          <w:rFonts w:hint="eastAsia" w:ascii="黑体" w:hAnsi="黑体" w:eastAsia="黑体" w:cs="黑体"/>
          <w:sz w:val="32"/>
          <w:szCs w:val="44"/>
        </w:rPr>
        <w:t xml:space="preserve">条 </w:t>
      </w:r>
      <w:r>
        <w:rPr>
          <w:rFonts w:ascii="Times New Roman" w:hAnsi="Times New Roman" w:eastAsia="仿宋_GB2312"/>
          <w:sz w:val="32"/>
          <w:szCs w:val="44"/>
        </w:rPr>
        <w:t xml:space="preserve"> </w:t>
      </w:r>
      <w:r>
        <w:rPr>
          <w:rFonts w:hint="eastAsia" w:ascii="Times New Roman" w:hAnsi="Times New Roman" w:eastAsia="仿宋_GB2312"/>
          <w:sz w:val="32"/>
          <w:szCs w:val="44"/>
          <w:lang w:eastAsia="zh-CN"/>
        </w:rPr>
        <w:t>符合落户条件的人员将户口迁入乡村后，不视为取得农村集体经济组织成员身份。农村集体经济组织成员身份的取得、确认、丧失，以及是否享有农村土地承包权、宅基地使用权、集体收益分配权等成员财产权利，按照国家、迁入地有关法律法规和政策规定执行。</w:t>
      </w:r>
    </w:p>
    <w:p>
      <w:pPr>
        <w:spacing w:line="600" w:lineRule="exact"/>
        <w:ind w:firstLine="640" w:firstLineChars="200"/>
        <w:rPr>
          <w:rFonts w:ascii="Times New Roman" w:hAnsi="Times New Roman" w:eastAsia="仿宋_GB2312"/>
          <w:sz w:val="32"/>
          <w:szCs w:val="44"/>
          <w:u w:val="single"/>
          <w:lang w:val="en-US" w:eastAsia="zh-CN"/>
        </w:rPr>
      </w:pPr>
      <w:r>
        <w:rPr>
          <w:rFonts w:hint="eastAsia" w:ascii="Times New Roman" w:hAnsi="Times New Roman" w:eastAsia="仿宋_GB2312"/>
          <w:sz w:val="32"/>
          <w:szCs w:val="44"/>
          <w:u w:val="none"/>
        </w:rPr>
        <w:t>依法维护进城落户农民的土地承包权、宅基地使用权、集体收益分配权</w:t>
      </w:r>
      <w:r>
        <w:rPr>
          <w:rFonts w:hint="eastAsia" w:ascii="Times New Roman" w:hAnsi="Times New Roman" w:eastAsia="仿宋_GB2312"/>
          <w:sz w:val="32"/>
          <w:szCs w:val="44"/>
          <w:u w:val="none"/>
          <w:lang w:eastAsia="zh-CN"/>
        </w:rPr>
        <w:t>，不得以退出上述权益作为农民进城落户的条件</w:t>
      </w:r>
      <w:r>
        <w:rPr>
          <w:rFonts w:ascii="Times New Roman" w:hAnsi="Times New Roman" w:eastAsia="仿宋_GB2312"/>
          <w:sz w:val="32"/>
          <w:szCs w:val="44"/>
          <w:u w:val="single"/>
        </w:rPr>
        <w:t>。</w:t>
      </w:r>
    </w:p>
    <w:p>
      <w:pPr>
        <w:spacing w:line="600" w:lineRule="exact"/>
        <w:jc w:val="center"/>
        <w:rPr>
          <w:rFonts w:hint="eastAsia" w:ascii="黑体" w:hAnsi="黑体" w:eastAsia="黑体" w:cs="黑体"/>
          <w:sz w:val="32"/>
          <w:szCs w:val="44"/>
        </w:rPr>
      </w:pPr>
      <w:r>
        <w:rPr>
          <w:rFonts w:hint="eastAsia" w:ascii="黑体" w:hAnsi="黑体" w:eastAsia="黑体" w:cs="黑体"/>
          <w:sz w:val="32"/>
          <w:szCs w:val="44"/>
        </w:rPr>
        <w:t>第六章  迁出及注销登记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三</w:t>
      </w:r>
      <w:r>
        <w:rPr>
          <w:rFonts w:hint="eastAsia" w:ascii="黑体" w:hAnsi="黑体" w:eastAsia="黑体" w:cs="黑体"/>
          <w:sz w:val="32"/>
          <w:szCs w:val="44"/>
        </w:rPr>
        <w:t>十</w:t>
      </w:r>
      <w:r>
        <w:rPr>
          <w:rFonts w:hint="eastAsia" w:ascii="黑体" w:hAnsi="黑体" w:eastAsia="黑体" w:cs="黑体"/>
          <w:sz w:val="32"/>
          <w:szCs w:val="44"/>
          <w:lang w:eastAsia="zh-CN"/>
        </w:rPr>
        <w:t>三</w:t>
      </w:r>
      <w:r>
        <w:rPr>
          <w:rFonts w:hint="eastAsia" w:ascii="黑体" w:hAnsi="黑体" w:eastAsia="黑体" w:cs="黑体"/>
          <w:sz w:val="32"/>
          <w:szCs w:val="44"/>
        </w:rPr>
        <w:t xml:space="preserve">条 </w:t>
      </w:r>
      <w:r>
        <w:rPr>
          <w:rFonts w:ascii="Times New Roman" w:hAnsi="Times New Roman" w:eastAsia="仿宋_GB2312"/>
          <w:sz w:val="32"/>
          <w:szCs w:val="44"/>
        </w:rPr>
        <w:t xml:space="preserve"> 公民因夫妻投靠、父母投靠成年子女、未成年人投靠父母、离婚回原籍、收养、干部或者职工录用、调动、家属随军、务工、经商、购房、考取高校、高校毕业肄业转学等原因，将户口迁往外省的，应当向户口所在地公安派出所申报迁出登记，领取户口迁移证。</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三</w:t>
      </w:r>
      <w:r>
        <w:rPr>
          <w:rFonts w:hint="eastAsia" w:ascii="黑体" w:hAnsi="黑体" w:eastAsia="黑体" w:cs="黑体"/>
          <w:sz w:val="32"/>
          <w:szCs w:val="44"/>
        </w:rPr>
        <w:t>十</w:t>
      </w:r>
      <w:r>
        <w:rPr>
          <w:rFonts w:hint="eastAsia" w:ascii="黑体" w:hAnsi="黑体" w:eastAsia="黑体" w:cs="黑体"/>
          <w:sz w:val="32"/>
          <w:szCs w:val="44"/>
          <w:lang w:eastAsia="zh-CN"/>
        </w:rPr>
        <w:t>四</w:t>
      </w:r>
      <w:r>
        <w:rPr>
          <w:rFonts w:hint="eastAsia" w:ascii="黑体" w:hAnsi="黑体" w:eastAsia="黑体" w:cs="黑体"/>
          <w:sz w:val="32"/>
          <w:szCs w:val="44"/>
        </w:rPr>
        <w:t>条</w:t>
      </w:r>
      <w:r>
        <w:rPr>
          <w:rFonts w:ascii="Times New Roman" w:hAnsi="Times New Roman" w:eastAsia="仿宋_GB2312"/>
          <w:sz w:val="32"/>
          <w:szCs w:val="44"/>
        </w:rPr>
        <w:t xml:space="preserve">  公民</w:t>
      </w:r>
      <w:r>
        <w:rPr>
          <w:rFonts w:hint="eastAsia" w:ascii="Times New Roman" w:hAnsi="Times New Roman" w:eastAsia="仿宋_GB2312"/>
          <w:sz w:val="32"/>
          <w:szCs w:val="44"/>
          <w:lang w:eastAsia="zh-CN"/>
        </w:rPr>
        <w:t>有下列情形之一的，</w:t>
      </w:r>
      <w:r>
        <w:rPr>
          <w:rFonts w:ascii="Times New Roman" w:hAnsi="Times New Roman" w:eastAsia="仿宋_GB2312"/>
          <w:sz w:val="32"/>
          <w:szCs w:val="44"/>
        </w:rPr>
        <w:t>应当向户口所在地公安派出所申报注销户口。</w:t>
      </w:r>
    </w:p>
    <w:p>
      <w:pPr>
        <w:spacing w:line="600" w:lineRule="exact"/>
        <w:ind w:firstLine="640" w:firstLineChars="200"/>
        <w:rPr>
          <w:rFonts w:hint="eastAsia" w:ascii="Times New Roman" w:hAnsi="Times New Roman" w:eastAsia="仿宋_GB2312"/>
          <w:sz w:val="32"/>
          <w:szCs w:val="44"/>
          <w:lang w:eastAsia="zh-CN"/>
        </w:rPr>
      </w:pPr>
      <w:r>
        <w:rPr>
          <w:rFonts w:hint="eastAsia" w:ascii="Times New Roman" w:hAnsi="Times New Roman" w:eastAsia="仿宋_GB2312"/>
          <w:sz w:val="32"/>
          <w:szCs w:val="44"/>
          <w:lang w:eastAsia="zh-CN"/>
        </w:rPr>
        <w:t>（一）</w:t>
      </w:r>
      <w:r>
        <w:rPr>
          <w:rFonts w:hint="eastAsia" w:ascii="Times New Roman" w:hAnsi="Times New Roman" w:eastAsia="仿宋_GB2312"/>
          <w:sz w:val="32"/>
          <w:szCs w:val="44"/>
          <w:u w:val="none"/>
          <w:lang w:eastAsia="zh-CN"/>
        </w:rPr>
        <w:t>经批准前往</w:t>
      </w:r>
      <w:r>
        <w:rPr>
          <w:rFonts w:ascii="Times New Roman" w:hAnsi="Times New Roman" w:eastAsia="仿宋_GB2312"/>
          <w:sz w:val="32"/>
          <w:szCs w:val="44"/>
          <w:u w:val="none"/>
        </w:rPr>
        <w:t>香港、澳门、台湾</w:t>
      </w:r>
      <w:r>
        <w:rPr>
          <w:rFonts w:hint="eastAsia" w:ascii="Times New Roman" w:hAnsi="Times New Roman" w:eastAsia="仿宋_GB2312"/>
          <w:sz w:val="32"/>
          <w:szCs w:val="44"/>
          <w:u w:val="none"/>
          <w:lang w:eastAsia="zh-CN"/>
        </w:rPr>
        <w:t>地区</w:t>
      </w:r>
      <w:r>
        <w:rPr>
          <w:rFonts w:ascii="Times New Roman" w:hAnsi="Times New Roman" w:eastAsia="仿宋_GB2312"/>
          <w:sz w:val="32"/>
          <w:szCs w:val="44"/>
          <w:u w:val="none"/>
        </w:rPr>
        <w:t>定居</w:t>
      </w:r>
      <w:r>
        <w:rPr>
          <w:rFonts w:hint="eastAsia" w:ascii="Times New Roman" w:hAnsi="Times New Roman" w:eastAsia="仿宋_GB2312"/>
          <w:sz w:val="32"/>
          <w:szCs w:val="44"/>
          <w:lang w:eastAsia="zh-CN"/>
        </w:rPr>
        <w:t>；</w:t>
      </w:r>
    </w:p>
    <w:p>
      <w:pPr>
        <w:spacing w:line="600" w:lineRule="exact"/>
        <w:ind w:firstLine="640" w:firstLineChars="200"/>
        <w:rPr>
          <w:rFonts w:hint="eastAsia" w:ascii="Times New Roman" w:hAnsi="Times New Roman" w:eastAsia="仿宋_GB2312"/>
          <w:sz w:val="32"/>
          <w:szCs w:val="44"/>
          <w:lang w:eastAsia="zh-CN"/>
        </w:rPr>
      </w:pPr>
      <w:r>
        <w:rPr>
          <w:rFonts w:hint="eastAsia" w:ascii="Times New Roman" w:hAnsi="Times New Roman" w:eastAsia="仿宋_GB2312"/>
          <w:sz w:val="32"/>
          <w:szCs w:val="44"/>
          <w:lang w:eastAsia="zh-CN"/>
        </w:rPr>
        <w:t>（二）</w:t>
      </w:r>
      <w:r>
        <w:rPr>
          <w:rFonts w:hint="eastAsia" w:ascii="Times New Roman" w:hAnsi="Times New Roman" w:eastAsia="仿宋_GB2312"/>
          <w:sz w:val="32"/>
          <w:szCs w:val="44"/>
          <w:u w:val="none"/>
          <w:lang w:eastAsia="zh-CN"/>
        </w:rPr>
        <w:t>已在国（境）外定居</w:t>
      </w:r>
      <w:r>
        <w:rPr>
          <w:rFonts w:hint="eastAsia" w:ascii="Times New Roman" w:hAnsi="Times New Roman" w:eastAsia="仿宋_GB2312"/>
          <w:sz w:val="32"/>
          <w:szCs w:val="44"/>
          <w:lang w:eastAsia="zh-CN"/>
        </w:rPr>
        <w:t>；</w:t>
      </w:r>
    </w:p>
    <w:p>
      <w:pPr>
        <w:spacing w:line="600" w:lineRule="exact"/>
        <w:ind w:firstLine="640" w:firstLineChars="200"/>
        <w:rPr>
          <w:rFonts w:hint="eastAsia" w:ascii="Times New Roman" w:hAnsi="Times New Roman" w:eastAsia="仿宋_GB2312"/>
          <w:sz w:val="32"/>
          <w:szCs w:val="44"/>
          <w:lang w:val="en-US" w:eastAsia="zh-CN"/>
        </w:rPr>
      </w:pPr>
      <w:r>
        <w:rPr>
          <w:rFonts w:hint="eastAsia" w:ascii="Times New Roman" w:hAnsi="Times New Roman" w:eastAsia="仿宋_GB2312"/>
          <w:sz w:val="32"/>
          <w:szCs w:val="44"/>
          <w:lang w:eastAsia="zh-CN"/>
        </w:rPr>
        <w:t>（三）</w:t>
      </w:r>
      <w:r>
        <w:rPr>
          <w:rFonts w:ascii="Times New Roman" w:hAnsi="Times New Roman" w:eastAsia="仿宋_GB2312"/>
          <w:sz w:val="32"/>
          <w:szCs w:val="44"/>
          <w:u w:val="none"/>
        </w:rPr>
        <w:t>取得外国国籍</w:t>
      </w:r>
      <w:r>
        <w:rPr>
          <w:rFonts w:hint="eastAsia" w:ascii="Times New Roman" w:hAnsi="Times New Roman" w:eastAsia="仿宋_GB2312"/>
          <w:sz w:val="32"/>
          <w:szCs w:val="44"/>
          <w:u w:val="none"/>
          <w:lang w:eastAsia="zh-CN"/>
        </w:rPr>
        <w:t>并</w:t>
      </w:r>
      <w:r>
        <w:rPr>
          <w:rFonts w:ascii="Times New Roman" w:hAnsi="Times New Roman" w:eastAsia="仿宋_GB2312"/>
          <w:sz w:val="32"/>
          <w:szCs w:val="44"/>
          <w:u w:val="none"/>
        </w:rPr>
        <w:t>自动丧失中国国籍</w:t>
      </w:r>
      <w:r>
        <w:rPr>
          <w:rFonts w:hint="eastAsia" w:ascii="Times New Roman" w:hAnsi="Times New Roman" w:eastAsia="仿宋_GB2312"/>
          <w:sz w:val="32"/>
          <w:szCs w:val="44"/>
          <w:lang w:eastAsia="zh-CN"/>
        </w:rPr>
        <w:t>；</w:t>
      </w:r>
    </w:p>
    <w:p>
      <w:pPr>
        <w:spacing w:line="600" w:lineRule="exact"/>
        <w:ind w:firstLine="640" w:firstLineChars="200"/>
        <w:rPr>
          <w:rFonts w:hint="eastAsia" w:ascii="Times New Roman" w:hAnsi="Times New Roman" w:eastAsia="仿宋_GB2312"/>
          <w:sz w:val="32"/>
          <w:szCs w:val="44"/>
          <w:lang w:eastAsia="zh-CN"/>
        </w:rPr>
      </w:pPr>
      <w:r>
        <w:rPr>
          <w:rFonts w:hint="eastAsia" w:ascii="Times New Roman" w:hAnsi="Times New Roman" w:eastAsia="仿宋_GB2312"/>
          <w:sz w:val="32"/>
          <w:szCs w:val="44"/>
          <w:lang w:eastAsia="zh-CN"/>
        </w:rPr>
        <w:t>（四）</w:t>
      </w:r>
      <w:r>
        <w:rPr>
          <w:rFonts w:ascii="Times New Roman" w:hAnsi="Times New Roman" w:eastAsia="仿宋_GB2312"/>
          <w:sz w:val="32"/>
          <w:szCs w:val="44"/>
          <w:u w:val="none"/>
        </w:rPr>
        <w:t>经批准退出中国国籍</w:t>
      </w:r>
      <w:r>
        <w:rPr>
          <w:rFonts w:hint="eastAsia" w:ascii="Times New Roman" w:hAnsi="Times New Roman" w:eastAsia="仿宋_GB2312"/>
          <w:sz w:val="32"/>
          <w:szCs w:val="44"/>
          <w:lang w:eastAsia="zh-CN"/>
        </w:rPr>
        <w:t>；</w:t>
      </w:r>
    </w:p>
    <w:p>
      <w:pPr>
        <w:spacing w:line="600" w:lineRule="exact"/>
        <w:ind w:firstLine="640" w:firstLineChars="200"/>
        <w:rPr>
          <w:rFonts w:hint="eastAsia" w:ascii="Times New Roman" w:hAnsi="Times New Roman" w:eastAsia="仿宋_GB2312"/>
          <w:sz w:val="32"/>
          <w:szCs w:val="44"/>
          <w:lang w:eastAsia="zh-CN"/>
        </w:rPr>
      </w:pPr>
      <w:r>
        <w:rPr>
          <w:rFonts w:hint="eastAsia" w:ascii="Times New Roman" w:hAnsi="Times New Roman" w:eastAsia="仿宋_GB2312"/>
          <w:sz w:val="32"/>
          <w:szCs w:val="44"/>
          <w:lang w:eastAsia="zh-CN"/>
        </w:rPr>
        <w:t>（五）</w:t>
      </w:r>
      <w:r>
        <w:rPr>
          <w:rFonts w:hint="eastAsia" w:ascii="Times New Roman" w:hAnsi="Times New Roman" w:eastAsia="仿宋_GB2312"/>
          <w:sz w:val="32"/>
          <w:szCs w:val="44"/>
          <w:u w:val="none"/>
          <w:lang w:eastAsia="zh-CN"/>
        </w:rPr>
        <w:t>法律法规规定的其他应当注销户口的情形</w:t>
      </w:r>
      <w:r>
        <w:rPr>
          <w:rFonts w:hint="eastAsia" w:ascii="Times New Roman" w:hAnsi="Times New Roman" w:eastAsia="仿宋_GB2312"/>
          <w:sz w:val="32"/>
          <w:szCs w:val="44"/>
          <w:lang w:eastAsia="zh-CN"/>
        </w:rPr>
        <w:t>。</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三</w:t>
      </w:r>
      <w:r>
        <w:rPr>
          <w:rFonts w:hint="eastAsia" w:ascii="黑体" w:hAnsi="黑体" w:eastAsia="黑体" w:cs="黑体"/>
          <w:sz w:val="32"/>
          <w:szCs w:val="44"/>
        </w:rPr>
        <w:t>十</w:t>
      </w:r>
      <w:r>
        <w:rPr>
          <w:rFonts w:hint="eastAsia" w:ascii="黑体" w:hAnsi="黑体" w:eastAsia="黑体" w:cs="黑体"/>
          <w:sz w:val="32"/>
          <w:szCs w:val="44"/>
          <w:lang w:eastAsia="zh-CN"/>
        </w:rPr>
        <w:t>五</w:t>
      </w:r>
      <w:r>
        <w:rPr>
          <w:rFonts w:hint="eastAsia" w:ascii="黑体" w:hAnsi="黑体" w:eastAsia="黑体" w:cs="黑体"/>
          <w:sz w:val="32"/>
          <w:szCs w:val="44"/>
        </w:rPr>
        <w:t xml:space="preserve">条 </w:t>
      </w:r>
      <w:r>
        <w:rPr>
          <w:rFonts w:ascii="Times New Roman" w:hAnsi="Times New Roman" w:eastAsia="仿宋_GB2312"/>
          <w:sz w:val="32"/>
          <w:szCs w:val="44"/>
        </w:rPr>
        <w:t xml:space="preserve"> 公安机关对于经查实系违规、非法落户的，应当</w:t>
      </w:r>
      <w:r>
        <w:rPr>
          <w:rFonts w:hint="eastAsia" w:ascii="Times New Roman" w:hAnsi="Times New Roman" w:eastAsia="仿宋_GB2312"/>
          <w:sz w:val="32"/>
          <w:szCs w:val="44"/>
        </w:rPr>
        <w:t>履行告知程序后</w:t>
      </w:r>
      <w:r>
        <w:rPr>
          <w:rFonts w:ascii="Times New Roman" w:hAnsi="Times New Roman" w:eastAsia="仿宋_GB2312"/>
          <w:sz w:val="32"/>
          <w:szCs w:val="44"/>
        </w:rPr>
        <w:t>注销违规、非法户口，对</w:t>
      </w:r>
      <w:r>
        <w:rPr>
          <w:rFonts w:hint="eastAsia" w:ascii="Times New Roman" w:hAnsi="Times New Roman" w:eastAsia="仿宋_GB2312"/>
          <w:sz w:val="32"/>
          <w:szCs w:val="44"/>
          <w:lang w:eastAsia="zh-CN"/>
        </w:rPr>
        <w:t>于</w:t>
      </w:r>
      <w:r>
        <w:rPr>
          <w:rFonts w:ascii="Times New Roman" w:hAnsi="Times New Roman" w:eastAsia="仿宋_GB2312"/>
          <w:sz w:val="32"/>
          <w:szCs w:val="44"/>
        </w:rPr>
        <w:t>其中确应登记户口的，再依法依规办理户口登记。</w:t>
      </w:r>
    </w:p>
    <w:p>
      <w:pPr>
        <w:spacing w:line="600" w:lineRule="exact"/>
        <w:jc w:val="center"/>
        <w:rPr>
          <w:rFonts w:hint="eastAsia" w:ascii="黑体" w:hAnsi="黑体" w:eastAsia="黑体" w:cs="黑体"/>
          <w:sz w:val="32"/>
          <w:szCs w:val="44"/>
        </w:rPr>
      </w:pPr>
      <w:r>
        <w:rPr>
          <w:rFonts w:hint="eastAsia" w:ascii="黑体" w:hAnsi="黑体" w:eastAsia="黑体" w:cs="黑体"/>
          <w:sz w:val="32"/>
          <w:szCs w:val="44"/>
        </w:rPr>
        <w:t>第七章  登记项目变更</w:t>
      </w:r>
      <w:r>
        <w:rPr>
          <w:rFonts w:hint="eastAsia" w:ascii="黑体" w:hAnsi="黑体" w:eastAsia="黑体" w:cs="黑体"/>
          <w:sz w:val="32"/>
          <w:szCs w:val="44"/>
          <w:lang w:eastAsia="zh-CN"/>
        </w:rPr>
        <w:t>、</w:t>
      </w:r>
      <w:r>
        <w:rPr>
          <w:rFonts w:hint="eastAsia" w:ascii="黑体" w:hAnsi="黑体" w:eastAsia="黑体" w:cs="黑体"/>
          <w:sz w:val="32"/>
          <w:szCs w:val="44"/>
        </w:rPr>
        <w:t>更正</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三</w:t>
      </w:r>
      <w:r>
        <w:rPr>
          <w:rFonts w:hint="eastAsia" w:ascii="黑体" w:hAnsi="黑体" w:eastAsia="黑体" w:cs="黑体"/>
          <w:sz w:val="32"/>
          <w:szCs w:val="44"/>
        </w:rPr>
        <w:t>十</w:t>
      </w:r>
      <w:r>
        <w:rPr>
          <w:rFonts w:hint="eastAsia" w:ascii="黑体" w:hAnsi="黑体" w:eastAsia="黑体" w:cs="黑体"/>
          <w:sz w:val="32"/>
          <w:szCs w:val="44"/>
          <w:lang w:eastAsia="zh-CN"/>
        </w:rPr>
        <w:t>六</w:t>
      </w:r>
      <w:r>
        <w:rPr>
          <w:rFonts w:hint="eastAsia" w:ascii="黑体" w:hAnsi="黑体" w:eastAsia="黑体" w:cs="黑体"/>
          <w:sz w:val="32"/>
          <w:szCs w:val="44"/>
        </w:rPr>
        <w:t xml:space="preserve">条 </w:t>
      </w:r>
      <w:r>
        <w:rPr>
          <w:rFonts w:ascii="Times New Roman" w:hAnsi="Times New Roman" w:eastAsia="仿宋_GB2312"/>
          <w:sz w:val="32"/>
          <w:szCs w:val="44"/>
        </w:rPr>
        <w:t xml:space="preserve"> 公民有</w:t>
      </w:r>
      <w:r>
        <w:rPr>
          <w:rFonts w:ascii="Times New Roman" w:hAnsi="Times New Roman" w:eastAsia="仿宋_GB2312"/>
          <w:sz w:val="32"/>
          <w:szCs w:val="44"/>
          <w:u w:val="none"/>
        </w:rPr>
        <w:t>不违</w:t>
      </w:r>
      <w:r>
        <w:rPr>
          <w:rFonts w:hint="eastAsia" w:ascii="Times New Roman" w:hAnsi="Times New Roman" w:eastAsia="仿宋_GB2312"/>
          <w:sz w:val="32"/>
          <w:szCs w:val="44"/>
          <w:u w:val="none"/>
          <w:lang w:eastAsia="zh-CN"/>
        </w:rPr>
        <w:t>背</w:t>
      </w:r>
      <w:r>
        <w:rPr>
          <w:rFonts w:ascii="Times New Roman" w:hAnsi="Times New Roman" w:eastAsia="仿宋_GB2312"/>
          <w:sz w:val="32"/>
          <w:szCs w:val="44"/>
          <w:u w:val="none"/>
        </w:rPr>
        <w:t>公序良俗</w:t>
      </w:r>
      <w:r>
        <w:rPr>
          <w:rFonts w:ascii="Times New Roman" w:hAnsi="Times New Roman" w:eastAsia="仿宋_GB2312"/>
          <w:sz w:val="32"/>
          <w:szCs w:val="44"/>
        </w:rPr>
        <w:t>的理由</w:t>
      </w:r>
      <w:r>
        <w:rPr>
          <w:rFonts w:hint="eastAsia" w:ascii="Times New Roman" w:hAnsi="Times New Roman" w:eastAsia="仿宋_GB2312"/>
          <w:sz w:val="32"/>
          <w:szCs w:val="44"/>
          <w:lang w:eastAsia="zh-CN"/>
        </w:rPr>
        <w:t>需变更姓名，</w:t>
      </w:r>
      <w:r>
        <w:rPr>
          <w:rFonts w:hint="eastAsia" w:ascii="Times New Roman" w:hAnsi="Times New Roman" w:eastAsia="仿宋_GB2312"/>
          <w:sz w:val="32"/>
          <w:szCs w:val="44"/>
          <w:u w:val="none"/>
          <w:lang w:eastAsia="zh-CN"/>
        </w:rPr>
        <w:t>符合法律政策规定</w:t>
      </w:r>
      <w:r>
        <w:rPr>
          <w:rFonts w:ascii="Times New Roman" w:hAnsi="Times New Roman" w:eastAsia="仿宋_GB2312"/>
          <w:sz w:val="32"/>
          <w:szCs w:val="44"/>
        </w:rPr>
        <w:t>的，可以向户口所在地公安派出所申请变更姓名。</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三</w:t>
      </w:r>
      <w:r>
        <w:rPr>
          <w:rFonts w:hint="eastAsia" w:ascii="黑体" w:hAnsi="黑体" w:eastAsia="黑体" w:cs="黑体"/>
          <w:sz w:val="32"/>
          <w:szCs w:val="44"/>
        </w:rPr>
        <w:t>十</w:t>
      </w:r>
      <w:r>
        <w:rPr>
          <w:rFonts w:hint="eastAsia" w:ascii="黑体" w:hAnsi="黑体" w:eastAsia="黑体" w:cs="黑体"/>
          <w:sz w:val="32"/>
          <w:szCs w:val="44"/>
          <w:lang w:eastAsia="zh-CN"/>
        </w:rPr>
        <w:t>七</w:t>
      </w:r>
      <w:r>
        <w:rPr>
          <w:rFonts w:hint="eastAsia" w:ascii="黑体" w:hAnsi="黑体" w:eastAsia="黑体" w:cs="黑体"/>
          <w:sz w:val="32"/>
          <w:szCs w:val="44"/>
        </w:rPr>
        <w:t>条</w:t>
      </w:r>
      <w:r>
        <w:rPr>
          <w:rFonts w:ascii="Times New Roman" w:hAnsi="Times New Roman" w:eastAsia="仿宋_GB2312"/>
          <w:sz w:val="32"/>
          <w:szCs w:val="44"/>
        </w:rPr>
        <w:t xml:space="preserve">  被判处刑罚尚未执行完毕或者属于犯罪嫌疑人、刑事案件被告人的公民，不予变更姓名。</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三</w:t>
      </w:r>
      <w:r>
        <w:rPr>
          <w:rFonts w:hint="eastAsia" w:ascii="黑体" w:hAnsi="黑体" w:eastAsia="黑体" w:cs="黑体"/>
          <w:sz w:val="32"/>
          <w:szCs w:val="44"/>
        </w:rPr>
        <w:t>十</w:t>
      </w:r>
      <w:r>
        <w:rPr>
          <w:rFonts w:hint="eastAsia" w:ascii="黑体" w:hAnsi="黑体" w:eastAsia="黑体" w:cs="黑体"/>
          <w:sz w:val="32"/>
          <w:szCs w:val="44"/>
          <w:lang w:eastAsia="zh-CN"/>
        </w:rPr>
        <w:t>八</w:t>
      </w:r>
      <w:r>
        <w:rPr>
          <w:rFonts w:hint="eastAsia" w:ascii="黑体" w:hAnsi="黑体" w:eastAsia="黑体" w:cs="黑体"/>
          <w:sz w:val="32"/>
          <w:szCs w:val="44"/>
        </w:rPr>
        <w:t>条</w:t>
      </w:r>
      <w:r>
        <w:rPr>
          <w:rFonts w:ascii="Times New Roman" w:hAnsi="Times New Roman" w:eastAsia="仿宋_GB2312"/>
          <w:sz w:val="32"/>
          <w:szCs w:val="44"/>
        </w:rPr>
        <w:t xml:space="preserve">  公民户口登记的出生日期</w:t>
      </w:r>
      <w:r>
        <w:rPr>
          <w:rFonts w:hint="eastAsia" w:ascii="Times New Roman" w:hAnsi="Times New Roman" w:eastAsia="仿宋_GB2312"/>
          <w:sz w:val="32"/>
          <w:szCs w:val="44"/>
          <w:lang w:eastAsia="zh-CN"/>
        </w:rPr>
        <w:t>不正确</w:t>
      </w:r>
      <w:r>
        <w:rPr>
          <w:rFonts w:ascii="Times New Roman" w:hAnsi="Times New Roman" w:eastAsia="仿宋_GB2312"/>
          <w:sz w:val="32"/>
          <w:szCs w:val="44"/>
        </w:rPr>
        <w:t>的，可以向户口所在地公安派出所申请更正出生日期。</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三</w:t>
      </w:r>
      <w:r>
        <w:rPr>
          <w:rFonts w:hint="eastAsia" w:ascii="黑体" w:hAnsi="黑体" w:eastAsia="黑体" w:cs="黑体"/>
          <w:sz w:val="32"/>
          <w:szCs w:val="44"/>
        </w:rPr>
        <w:t>十</w:t>
      </w:r>
      <w:r>
        <w:rPr>
          <w:rFonts w:hint="eastAsia" w:ascii="黑体" w:hAnsi="黑体" w:eastAsia="黑体" w:cs="黑体"/>
          <w:sz w:val="32"/>
          <w:szCs w:val="44"/>
          <w:lang w:eastAsia="zh-CN"/>
        </w:rPr>
        <w:t>九</w:t>
      </w:r>
      <w:r>
        <w:rPr>
          <w:rFonts w:hint="eastAsia" w:ascii="黑体" w:hAnsi="黑体" w:eastAsia="黑体" w:cs="黑体"/>
          <w:sz w:val="32"/>
          <w:szCs w:val="44"/>
        </w:rPr>
        <w:t>条</w:t>
      </w:r>
      <w:r>
        <w:rPr>
          <w:rFonts w:ascii="Times New Roman" w:hAnsi="Times New Roman" w:eastAsia="仿宋_GB2312"/>
          <w:sz w:val="32"/>
          <w:szCs w:val="44"/>
        </w:rPr>
        <w:t xml:space="preserve">  公民依照《中国公民民族成份登记管理办法》申请变更民族，经市级人民政府民族事务部门审批同意的，应当向户口所在地公安派出所申请办理民族成份变更登记。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四</w:t>
      </w:r>
      <w:r>
        <w:rPr>
          <w:rFonts w:hint="eastAsia" w:ascii="黑体" w:hAnsi="黑体" w:eastAsia="黑体" w:cs="黑体"/>
          <w:sz w:val="32"/>
          <w:szCs w:val="44"/>
        </w:rPr>
        <w:t xml:space="preserve">十条 </w:t>
      </w:r>
      <w:r>
        <w:rPr>
          <w:rFonts w:ascii="Times New Roman" w:hAnsi="Times New Roman" w:eastAsia="仿宋_GB2312"/>
          <w:sz w:val="32"/>
          <w:szCs w:val="44"/>
        </w:rPr>
        <w:t xml:space="preserve"> 公民户口登记的民族成份被错报、误登的，可以向户口所在地公安派出所申请更正民族登记。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四</w:t>
      </w:r>
      <w:r>
        <w:rPr>
          <w:rFonts w:hint="eastAsia" w:ascii="黑体" w:hAnsi="黑体" w:eastAsia="黑体" w:cs="黑体"/>
          <w:sz w:val="32"/>
          <w:szCs w:val="44"/>
        </w:rPr>
        <w:t>十</w:t>
      </w:r>
      <w:r>
        <w:rPr>
          <w:rFonts w:hint="eastAsia" w:ascii="黑体" w:hAnsi="黑体" w:eastAsia="黑体" w:cs="黑体"/>
          <w:sz w:val="32"/>
          <w:szCs w:val="44"/>
          <w:lang w:eastAsia="zh-CN"/>
        </w:rPr>
        <w:t>一</w:t>
      </w:r>
      <w:r>
        <w:rPr>
          <w:rFonts w:hint="eastAsia" w:ascii="黑体" w:hAnsi="黑体" w:eastAsia="黑体" w:cs="黑体"/>
          <w:sz w:val="32"/>
          <w:szCs w:val="44"/>
        </w:rPr>
        <w:t>条</w:t>
      </w:r>
      <w:r>
        <w:rPr>
          <w:rFonts w:ascii="Times New Roman" w:hAnsi="Times New Roman" w:eastAsia="仿宋_GB2312"/>
          <w:sz w:val="32"/>
          <w:szCs w:val="44"/>
        </w:rPr>
        <w:t xml:space="preserve">  公民性别登记错误的，可以向户口所在地公安派出所申请更正性别登记。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四</w:t>
      </w:r>
      <w:r>
        <w:rPr>
          <w:rFonts w:hint="eastAsia" w:ascii="黑体" w:hAnsi="黑体" w:eastAsia="黑体" w:cs="黑体"/>
          <w:sz w:val="32"/>
          <w:szCs w:val="44"/>
        </w:rPr>
        <w:t>十</w:t>
      </w:r>
      <w:r>
        <w:rPr>
          <w:rFonts w:hint="eastAsia" w:ascii="黑体" w:hAnsi="黑体" w:eastAsia="黑体" w:cs="黑体"/>
          <w:sz w:val="32"/>
          <w:szCs w:val="44"/>
          <w:lang w:eastAsia="zh-CN"/>
        </w:rPr>
        <w:t>二</w:t>
      </w:r>
      <w:r>
        <w:rPr>
          <w:rFonts w:hint="eastAsia" w:ascii="黑体" w:hAnsi="黑体" w:eastAsia="黑体" w:cs="黑体"/>
          <w:sz w:val="32"/>
          <w:szCs w:val="44"/>
        </w:rPr>
        <w:t>条</w:t>
      </w:r>
      <w:r>
        <w:rPr>
          <w:rFonts w:ascii="Times New Roman" w:hAnsi="Times New Roman" w:eastAsia="仿宋_GB2312"/>
          <w:sz w:val="32"/>
          <w:szCs w:val="44"/>
        </w:rPr>
        <w:t xml:space="preserve">  公民因实施变性手术等原因造成性别变化的，可以向户口所在地公安派出所申请变更性别登记。</w:t>
      </w:r>
    </w:p>
    <w:p>
      <w:pPr>
        <w:spacing w:line="600" w:lineRule="exact"/>
        <w:jc w:val="center"/>
        <w:rPr>
          <w:rFonts w:hint="eastAsia" w:ascii="黑体" w:hAnsi="黑体" w:eastAsia="黑体" w:cs="黑体"/>
          <w:sz w:val="32"/>
          <w:szCs w:val="44"/>
        </w:rPr>
      </w:pPr>
      <w:r>
        <w:rPr>
          <w:rFonts w:hint="eastAsia" w:ascii="黑体" w:hAnsi="黑体" w:eastAsia="黑体" w:cs="黑体"/>
          <w:sz w:val="32"/>
          <w:szCs w:val="44"/>
        </w:rPr>
        <w:t>第八章  补登、恢复</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四</w:t>
      </w:r>
      <w:r>
        <w:rPr>
          <w:rFonts w:hint="eastAsia" w:ascii="黑体" w:hAnsi="黑体" w:eastAsia="黑体" w:cs="黑体"/>
          <w:sz w:val="32"/>
          <w:szCs w:val="44"/>
        </w:rPr>
        <w:t>十</w:t>
      </w:r>
      <w:r>
        <w:rPr>
          <w:rFonts w:hint="eastAsia" w:ascii="黑体" w:hAnsi="黑体" w:eastAsia="黑体" w:cs="黑体"/>
          <w:sz w:val="32"/>
          <w:szCs w:val="44"/>
          <w:lang w:eastAsia="zh-CN"/>
        </w:rPr>
        <w:t>三</w:t>
      </w:r>
      <w:r>
        <w:rPr>
          <w:rFonts w:hint="eastAsia" w:ascii="黑体" w:hAnsi="黑体" w:eastAsia="黑体" w:cs="黑体"/>
          <w:sz w:val="32"/>
          <w:szCs w:val="44"/>
        </w:rPr>
        <w:t xml:space="preserve">条 </w:t>
      </w:r>
      <w:r>
        <w:rPr>
          <w:rFonts w:ascii="Times New Roman" w:hAnsi="Times New Roman" w:eastAsia="仿宋_GB2312"/>
          <w:sz w:val="32"/>
          <w:szCs w:val="44"/>
        </w:rPr>
        <w:t xml:space="preserve"> 年满3周岁公民从未登记过户口的，本人或者其监护人应当向本人居住地或者监护人户口所在地公安派出所申报户口补登，并接受民警与申请人的见面谈话调查。</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四</w:t>
      </w:r>
      <w:r>
        <w:rPr>
          <w:rFonts w:hint="eastAsia" w:ascii="黑体" w:hAnsi="黑体" w:eastAsia="黑体" w:cs="黑体"/>
          <w:sz w:val="32"/>
          <w:szCs w:val="44"/>
        </w:rPr>
        <w:t>十</w:t>
      </w:r>
      <w:r>
        <w:rPr>
          <w:rFonts w:hint="eastAsia" w:ascii="黑体" w:hAnsi="黑体" w:eastAsia="黑体" w:cs="黑体"/>
          <w:sz w:val="32"/>
          <w:szCs w:val="44"/>
          <w:lang w:eastAsia="zh-CN"/>
        </w:rPr>
        <w:t>四</w:t>
      </w:r>
      <w:r>
        <w:rPr>
          <w:rFonts w:hint="eastAsia" w:ascii="黑体" w:hAnsi="黑体" w:eastAsia="黑体" w:cs="黑体"/>
          <w:sz w:val="32"/>
          <w:szCs w:val="44"/>
        </w:rPr>
        <w:t xml:space="preserve">条 </w:t>
      </w:r>
      <w:r>
        <w:rPr>
          <w:rFonts w:ascii="Times New Roman" w:hAnsi="Times New Roman" w:eastAsia="仿宋_GB2312"/>
          <w:sz w:val="32"/>
          <w:szCs w:val="44"/>
        </w:rPr>
        <w:t xml:space="preserve"> 公民依法收养无户口人员，应当向收养人户口所在地公安派出所申报户口补登。</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四</w:t>
      </w:r>
      <w:r>
        <w:rPr>
          <w:rFonts w:hint="eastAsia" w:ascii="黑体" w:hAnsi="黑体" w:eastAsia="黑体" w:cs="黑体"/>
          <w:sz w:val="32"/>
          <w:szCs w:val="44"/>
        </w:rPr>
        <w:t>十</w:t>
      </w:r>
      <w:r>
        <w:rPr>
          <w:rFonts w:hint="eastAsia" w:ascii="黑体" w:hAnsi="黑体" w:eastAsia="黑体" w:cs="黑体"/>
          <w:sz w:val="32"/>
          <w:szCs w:val="44"/>
          <w:lang w:eastAsia="zh-CN"/>
        </w:rPr>
        <w:t>五</w:t>
      </w:r>
      <w:r>
        <w:rPr>
          <w:rFonts w:hint="eastAsia" w:ascii="黑体" w:hAnsi="黑体" w:eastAsia="黑体" w:cs="黑体"/>
          <w:sz w:val="32"/>
          <w:szCs w:val="44"/>
        </w:rPr>
        <w:t xml:space="preserve">条 </w:t>
      </w:r>
      <w:r>
        <w:rPr>
          <w:rFonts w:ascii="Times New Roman" w:hAnsi="Times New Roman" w:eastAsia="仿宋_GB2312"/>
          <w:sz w:val="32"/>
          <w:szCs w:val="44"/>
        </w:rPr>
        <w:t xml:space="preserve"> 儿童福利机构依法养育弃婴（儿）等无户口人员，应当向儿童福利机构所在地公安派出所申报户口补登。</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四</w:t>
      </w:r>
      <w:r>
        <w:rPr>
          <w:rFonts w:hint="eastAsia" w:ascii="黑体" w:hAnsi="黑体" w:eastAsia="黑体" w:cs="黑体"/>
          <w:sz w:val="32"/>
          <w:szCs w:val="44"/>
        </w:rPr>
        <w:t>十</w:t>
      </w:r>
      <w:r>
        <w:rPr>
          <w:rFonts w:hint="eastAsia" w:ascii="黑体" w:hAnsi="黑体" w:eastAsia="黑体" w:cs="黑体"/>
          <w:sz w:val="32"/>
          <w:szCs w:val="44"/>
          <w:lang w:eastAsia="zh-CN"/>
        </w:rPr>
        <w:t>六</w:t>
      </w:r>
      <w:r>
        <w:rPr>
          <w:rFonts w:hint="eastAsia" w:ascii="黑体" w:hAnsi="黑体" w:eastAsia="黑体" w:cs="黑体"/>
          <w:sz w:val="32"/>
          <w:szCs w:val="44"/>
        </w:rPr>
        <w:t>条</w:t>
      </w:r>
      <w:r>
        <w:rPr>
          <w:rFonts w:ascii="Times New Roman" w:hAnsi="Times New Roman" w:eastAsia="仿宋_GB2312"/>
          <w:sz w:val="32"/>
          <w:szCs w:val="44"/>
        </w:rPr>
        <w:t xml:space="preserve">  对于因不符合收养相关规定，不能依法办理收养登记的无户口未成年人，</w:t>
      </w:r>
      <w:r>
        <w:rPr>
          <w:rFonts w:hint="eastAsia" w:ascii="Times New Roman" w:hAnsi="Times New Roman" w:eastAsia="仿宋_GB2312"/>
          <w:sz w:val="32"/>
          <w:szCs w:val="44"/>
        </w:rPr>
        <w:t>公安机关</w:t>
      </w:r>
      <w:r>
        <w:rPr>
          <w:rFonts w:ascii="Times New Roman" w:hAnsi="Times New Roman" w:eastAsia="仿宋_GB2312"/>
          <w:sz w:val="32"/>
          <w:szCs w:val="44"/>
        </w:rPr>
        <w:t>应当</w:t>
      </w:r>
      <w:r>
        <w:rPr>
          <w:rFonts w:hint="eastAsia" w:ascii="Times New Roman" w:hAnsi="Times New Roman" w:eastAsia="仿宋_GB2312"/>
          <w:sz w:val="32"/>
          <w:szCs w:val="44"/>
        </w:rPr>
        <w:t>为其查找生父母</w:t>
      </w:r>
      <w:r>
        <w:rPr>
          <w:rFonts w:hint="eastAsia" w:ascii="Times New Roman" w:hAnsi="Times New Roman" w:eastAsia="仿宋_GB2312"/>
          <w:sz w:val="32"/>
          <w:szCs w:val="44"/>
          <w:lang w:eastAsia="zh-CN"/>
        </w:rPr>
        <w:t>和其他监护人。</w:t>
      </w:r>
      <w:r>
        <w:rPr>
          <w:rFonts w:hint="eastAsia" w:ascii="Times New Roman" w:hAnsi="Times New Roman" w:eastAsia="仿宋_GB2312"/>
          <w:sz w:val="32"/>
          <w:szCs w:val="44"/>
        </w:rPr>
        <w:t>查找不到的，由公安机关出具证明后，</w:t>
      </w:r>
      <w:r>
        <w:rPr>
          <w:rFonts w:ascii="Times New Roman" w:hAnsi="Times New Roman" w:eastAsia="仿宋_GB2312"/>
          <w:sz w:val="32"/>
          <w:szCs w:val="44"/>
        </w:rPr>
        <w:t>交由儿童福利机构抚养和申报户口补登。</w:t>
      </w:r>
    </w:p>
    <w:p>
      <w:pPr>
        <w:spacing w:line="600" w:lineRule="exact"/>
        <w:ind w:firstLine="640" w:firstLineChars="200"/>
        <w:rPr>
          <w:rFonts w:ascii="Times New Roman" w:hAnsi="Times New Roman" w:eastAsia="仿宋_GB2312"/>
          <w:sz w:val="32"/>
          <w:szCs w:val="44"/>
        </w:rPr>
      </w:pPr>
      <w:r>
        <w:rPr>
          <w:rFonts w:ascii="Times New Roman" w:hAnsi="Times New Roman" w:eastAsia="仿宋_GB2312"/>
          <w:sz w:val="32"/>
          <w:szCs w:val="44"/>
        </w:rPr>
        <w:t>对</w:t>
      </w:r>
      <w:r>
        <w:rPr>
          <w:rFonts w:hint="eastAsia" w:ascii="Times New Roman" w:hAnsi="Times New Roman" w:eastAsia="仿宋_GB2312"/>
          <w:sz w:val="32"/>
          <w:szCs w:val="44"/>
          <w:lang w:eastAsia="zh-CN"/>
        </w:rPr>
        <w:t>于无法</w:t>
      </w:r>
      <w:r>
        <w:rPr>
          <w:rFonts w:ascii="Times New Roman" w:hAnsi="Times New Roman" w:eastAsia="仿宋_GB2312"/>
          <w:sz w:val="32"/>
          <w:szCs w:val="44"/>
        </w:rPr>
        <w:t>送交儿童福利机构的无户口未成年人或者不能办理事实收养公证的无户口人员，</w:t>
      </w:r>
      <w:r>
        <w:rPr>
          <w:rFonts w:hint="eastAsia" w:ascii="Times New Roman" w:hAnsi="Times New Roman" w:eastAsia="仿宋_GB2312"/>
          <w:sz w:val="32"/>
          <w:szCs w:val="44"/>
          <w:lang w:eastAsia="zh-CN"/>
        </w:rPr>
        <w:t>可以</w:t>
      </w:r>
      <w:r>
        <w:rPr>
          <w:rFonts w:ascii="Times New Roman" w:hAnsi="Times New Roman" w:eastAsia="仿宋_GB2312"/>
          <w:sz w:val="32"/>
          <w:szCs w:val="44"/>
        </w:rPr>
        <w:t>在履行采集其DNA录入全国打拐DNA信息库进行比对、向社会发布寻亲公告等程序，仍</w:t>
      </w:r>
      <w:r>
        <w:rPr>
          <w:rFonts w:hint="eastAsia" w:ascii="Times New Roman" w:hAnsi="Times New Roman" w:eastAsia="仿宋_GB2312"/>
          <w:sz w:val="32"/>
          <w:szCs w:val="44"/>
          <w:lang w:eastAsia="zh-CN"/>
        </w:rPr>
        <w:t>然</w:t>
      </w:r>
      <w:r>
        <w:rPr>
          <w:rFonts w:ascii="Times New Roman" w:hAnsi="Times New Roman" w:eastAsia="仿宋_GB2312"/>
          <w:sz w:val="32"/>
          <w:szCs w:val="44"/>
        </w:rPr>
        <w:t>查找不到其父母或者其他监护人后，</w:t>
      </w:r>
      <w:r>
        <w:rPr>
          <w:rFonts w:hint="eastAsia" w:ascii="Times New Roman" w:hAnsi="Times New Roman" w:eastAsia="仿宋_GB2312"/>
          <w:sz w:val="32"/>
          <w:szCs w:val="44"/>
          <w:lang w:eastAsia="zh-CN"/>
        </w:rPr>
        <w:t>依法由未成年人居住地</w:t>
      </w:r>
      <w:r>
        <w:rPr>
          <w:rFonts w:ascii="Times New Roman" w:hAnsi="Times New Roman" w:eastAsia="仿宋_GB2312"/>
          <w:sz w:val="32"/>
          <w:szCs w:val="44"/>
        </w:rPr>
        <w:t>村（居）委会</w:t>
      </w:r>
      <w:r>
        <w:rPr>
          <w:rFonts w:hint="eastAsia" w:ascii="Times New Roman" w:hAnsi="Times New Roman" w:eastAsia="仿宋_GB2312"/>
          <w:sz w:val="32"/>
          <w:szCs w:val="44"/>
          <w:lang w:val="en-US" w:eastAsia="zh-CN"/>
        </w:rPr>
        <w:t>、</w:t>
      </w:r>
      <w:r>
        <w:rPr>
          <w:rFonts w:hint="eastAsia" w:ascii="Times New Roman" w:hAnsi="Times New Roman" w:eastAsia="仿宋_GB2312"/>
          <w:sz w:val="32"/>
          <w:szCs w:val="44"/>
          <w:lang w:eastAsia="zh-CN"/>
        </w:rPr>
        <w:t>民政部门或者人民法院确定监护人，再</w:t>
      </w:r>
      <w:r>
        <w:rPr>
          <w:rFonts w:ascii="Times New Roman" w:hAnsi="Times New Roman" w:eastAsia="仿宋_GB2312"/>
          <w:sz w:val="32"/>
          <w:szCs w:val="44"/>
        </w:rPr>
        <w:t>办理户口补登，将其户口登记在公共集体户上。</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四</w:t>
      </w:r>
      <w:r>
        <w:rPr>
          <w:rFonts w:hint="eastAsia" w:ascii="黑体" w:hAnsi="黑体" w:eastAsia="黑体" w:cs="黑体"/>
          <w:sz w:val="32"/>
          <w:szCs w:val="44"/>
        </w:rPr>
        <w:t>十</w:t>
      </w:r>
      <w:r>
        <w:rPr>
          <w:rFonts w:hint="eastAsia" w:ascii="黑体" w:hAnsi="黑体" w:eastAsia="黑体" w:cs="黑体"/>
          <w:sz w:val="32"/>
          <w:szCs w:val="44"/>
          <w:lang w:eastAsia="zh-CN"/>
        </w:rPr>
        <w:t>七</w:t>
      </w:r>
      <w:r>
        <w:rPr>
          <w:rFonts w:hint="eastAsia" w:ascii="黑体" w:hAnsi="黑体" w:eastAsia="黑体" w:cs="黑体"/>
          <w:sz w:val="32"/>
          <w:szCs w:val="44"/>
        </w:rPr>
        <w:t xml:space="preserve">条 </w:t>
      </w:r>
      <w:r>
        <w:rPr>
          <w:rFonts w:ascii="Times New Roman" w:hAnsi="Times New Roman" w:eastAsia="仿宋_GB2312"/>
          <w:sz w:val="32"/>
          <w:szCs w:val="44"/>
        </w:rPr>
        <w:t xml:space="preserve"> </w:t>
      </w:r>
      <w:r>
        <w:rPr>
          <w:rFonts w:ascii="Times New Roman" w:hAnsi="Times New Roman" w:eastAsia="仿宋_GB2312"/>
          <w:sz w:val="32"/>
          <w:szCs w:val="44"/>
          <w:u w:val="none"/>
        </w:rPr>
        <w:t>被人民法院依法宣告失踪或者宣告死亡后户口被注销公民重新出现的，本人或者其监护人可以向原户口注销地公安派出所申请恢复户口登记。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四</w:t>
      </w:r>
      <w:r>
        <w:rPr>
          <w:rFonts w:hint="eastAsia" w:ascii="黑体" w:hAnsi="黑体" w:eastAsia="黑体" w:cs="黑体"/>
          <w:sz w:val="32"/>
          <w:szCs w:val="44"/>
        </w:rPr>
        <w:t>十</w:t>
      </w:r>
      <w:r>
        <w:rPr>
          <w:rFonts w:hint="eastAsia" w:ascii="黑体" w:hAnsi="黑体" w:eastAsia="黑体" w:cs="黑体"/>
          <w:sz w:val="32"/>
          <w:szCs w:val="44"/>
          <w:lang w:eastAsia="zh-CN"/>
        </w:rPr>
        <w:t>八</w:t>
      </w:r>
      <w:r>
        <w:rPr>
          <w:rFonts w:hint="eastAsia" w:ascii="黑体" w:hAnsi="黑体" w:eastAsia="黑体" w:cs="黑体"/>
          <w:sz w:val="32"/>
          <w:szCs w:val="44"/>
        </w:rPr>
        <w:t xml:space="preserve">条 </w:t>
      </w:r>
      <w:r>
        <w:rPr>
          <w:rFonts w:ascii="Times New Roman" w:hAnsi="Times New Roman" w:eastAsia="仿宋_GB2312"/>
          <w:sz w:val="32"/>
          <w:szCs w:val="44"/>
        </w:rPr>
        <w:t xml:space="preserve"> </w:t>
      </w:r>
      <w:r>
        <w:rPr>
          <w:rFonts w:ascii="Times New Roman" w:hAnsi="Times New Roman" w:eastAsia="仿宋_GB2312"/>
          <w:sz w:val="32"/>
          <w:szCs w:val="44"/>
          <w:u w:val="none"/>
        </w:rPr>
        <w:t>因婚嫁被注销原籍户口的公民，经公安机关调查核实未在其他地方落户的，可以向原户口注销地公安派出所申请恢复户口登记</w:t>
      </w:r>
      <w:r>
        <w:rPr>
          <w:rFonts w:ascii="Times New Roman" w:hAnsi="Times New Roman" w:eastAsia="仿宋_GB2312"/>
          <w:sz w:val="32"/>
          <w:szCs w:val="44"/>
        </w:rPr>
        <w:t>。</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四</w:t>
      </w:r>
      <w:r>
        <w:rPr>
          <w:rFonts w:hint="eastAsia" w:ascii="黑体" w:hAnsi="黑体" w:eastAsia="黑体" w:cs="黑体"/>
          <w:sz w:val="32"/>
          <w:szCs w:val="44"/>
        </w:rPr>
        <w:t>十</w:t>
      </w:r>
      <w:r>
        <w:rPr>
          <w:rFonts w:hint="eastAsia" w:ascii="黑体" w:hAnsi="黑体" w:eastAsia="黑体" w:cs="黑体"/>
          <w:sz w:val="32"/>
          <w:szCs w:val="44"/>
          <w:lang w:eastAsia="zh-CN"/>
        </w:rPr>
        <w:t>九</w:t>
      </w:r>
      <w:r>
        <w:rPr>
          <w:rFonts w:hint="eastAsia" w:ascii="黑体" w:hAnsi="黑体" w:eastAsia="黑体" w:cs="黑体"/>
          <w:sz w:val="32"/>
          <w:szCs w:val="44"/>
        </w:rPr>
        <w:t>条</w:t>
      </w:r>
      <w:r>
        <w:rPr>
          <w:rFonts w:ascii="Times New Roman" w:hAnsi="Times New Roman" w:eastAsia="仿宋_GB2312"/>
          <w:sz w:val="32"/>
          <w:szCs w:val="44"/>
        </w:rPr>
        <w:t xml:space="preserve">  </w:t>
      </w:r>
      <w:r>
        <w:rPr>
          <w:rFonts w:ascii="Times New Roman" w:hAnsi="Times New Roman" w:eastAsia="仿宋_GB2312"/>
          <w:sz w:val="32"/>
          <w:szCs w:val="44"/>
          <w:u w:val="none"/>
        </w:rPr>
        <w:t>户口迁移证件遗失或者超过有效期限造成无户口的公民，可以向签发地公安机关申请补领、换领户口迁移证件，凭补领、换领的户口迁移证件办理户口迁移登记。不符合迁入地现行户口迁移政策的高校毕业生，可以向原籍户口所在地公安派出所申请恢复户口，其他公民可以向户口迁出地公安派出所申请恢复户口登记。</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五</w:t>
      </w:r>
      <w:r>
        <w:rPr>
          <w:rFonts w:hint="eastAsia" w:ascii="黑体" w:hAnsi="黑体" w:eastAsia="黑体" w:cs="黑体"/>
          <w:sz w:val="32"/>
          <w:szCs w:val="44"/>
        </w:rPr>
        <w:t>十条</w:t>
      </w:r>
      <w:r>
        <w:rPr>
          <w:rFonts w:ascii="Times New Roman" w:hAnsi="Times New Roman" w:eastAsia="仿宋_GB2312"/>
          <w:sz w:val="32"/>
          <w:szCs w:val="44"/>
        </w:rPr>
        <w:t xml:space="preserve">  长期滞留在救助管理机构以及公办、民办福利机构或者其他社会组织等托养机构</w:t>
      </w:r>
      <w:r>
        <w:rPr>
          <w:rFonts w:hint="eastAsia" w:ascii="Times New Roman" w:hAnsi="Times New Roman" w:eastAsia="仿宋_GB2312"/>
          <w:sz w:val="32"/>
          <w:szCs w:val="44"/>
          <w:lang w:eastAsia="zh-CN"/>
        </w:rPr>
        <w:t>，且</w:t>
      </w:r>
      <w:r>
        <w:rPr>
          <w:rFonts w:ascii="Times New Roman" w:hAnsi="Times New Roman" w:eastAsia="仿宋_GB2312"/>
          <w:sz w:val="32"/>
          <w:szCs w:val="44"/>
        </w:rPr>
        <w:t>无法查明身份信息的受助流浪乞讨公民，由救助管理机构报请主管民政部门向公安机关申报户口补登。</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五</w:t>
      </w:r>
      <w:r>
        <w:rPr>
          <w:rFonts w:hint="eastAsia" w:ascii="黑体" w:hAnsi="黑体" w:eastAsia="黑体" w:cs="黑体"/>
          <w:sz w:val="32"/>
          <w:szCs w:val="44"/>
        </w:rPr>
        <w:t>十</w:t>
      </w:r>
      <w:r>
        <w:rPr>
          <w:rFonts w:hint="eastAsia" w:ascii="黑体" w:hAnsi="黑体" w:eastAsia="黑体" w:cs="黑体"/>
          <w:sz w:val="32"/>
          <w:szCs w:val="44"/>
          <w:lang w:eastAsia="zh-CN"/>
        </w:rPr>
        <w:t>一</w:t>
      </w:r>
      <w:r>
        <w:rPr>
          <w:rFonts w:hint="eastAsia" w:ascii="黑体" w:hAnsi="黑体" w:eastAsia="黑体" w:cs="黑体"/>
          <w:sz w:val="32"/>
          <w:szCs w:val="44"/>
        </w:rPr>
        <w:t>条</w:t>
      </w:r>
      <w:r>
        <w:rPr>
          <w:rFonts w:ascii="Times New Roman" w:hAnsi="Times New Roman" w:eastAsia="仿宋_GB2312"/>
          <w:sz w:val="32"/>
          <w:szCs w:val="44"/>
        </w:rPr>
        <w:t xml:space="preserve">  </w:t>
      </w:r>
      <w:r>
        <w:rPr>
          <w:rFonts w:ascii="Times New Roman" w:hAnsi="Times New Roman" w:eastAsia="仿宋_GB2312"/>
          <w:sz w:val="32"/>
          <w:szCs w:val="44"/>
          <w:u w:val="none"/>
        </w:rPr>
        <w:t>因其他原因造成无户口的公民，本人或者承担监护职责的单位和个人可以</w:t>
      </w:r>
      <w:r>
        <w:rPr>
          <w:rFonts w:ascii="Times New Roman" w:hAnsi="Times New Roman" w:eastAsia="仿宋_GB2312"/>
          <w:sz w:val="32"/>
          <w:szCs w:val="44"/>
        </w:rPr>
        <w:t>根据有关具体原因，向本人居住地</w:t>
      </w:r>
      <w:r>
        <w:rPr>
          <w:rFonts w:hint="eastAsia" w:ascii="Times New Roman" w:hAnsi="Times New Roman" w:eastAsia="仿宋_GB2312"/>
          <w:sz w:val="32"/>
          <w:szCs w:val="44"/>
          <w:lang w:eastAsia="zh-CN"/>
        </w:rPr>
        <w:t>、</w:t>
      </w:r>
      <w:r>
        <w:rPr>
          <w:rFonts w:ascii="Times New Roman" w:hAnsi="Times New Roman" w:eastAsia="仿宋_GB2312"/>
          <w:sz w:val="32"/>
          <w:szCs w:val="44"/>
        </w:rPr>
        <w:t>监护人户口所在地</w:t>
      </w:r>
      <w:r>
        <w:rPr>
          <w:rFonts w:hint="eastAsia" w:ascii="Times New Roman" w:hAnsi="Times New Roman" w:eastAsia="仿宋_GB2312"/>
          <w:sz w:val="32"/>
          <w:szCs w:val="44"/>
          <w:lang w:eastAsia="zh-CN"/>
        </w:rPr>
        <w:t>、</w:t>
      </w:r>
      <w:r>
        <w:rPr>
          <w:rFonts w:ascii="Times New Roman" w:hAnsi="Times New Roman" w:eastAsia="仿宋_GB2312"/>
          <w:sz w:val="32"/>
          <w:szCs w:val="44"/>
        </w:rPr>
        <w:t>本人原户口所在地公安派出所</w:t>
      </w:r>
      <w:r>
        <w:rPr>
          <w:rFonts w:ascii="Times New Roman" w:hAnsi="Times New Roman" w:eastAsia="仿宋_GB2312"/>
          <w:sz w:val="32"/>
          <w:szCs w:val="44"/>
          <w:u w:val="none"/>
        </w:rPr>
        <w:t>申报户口登记</w:t>
      </w:r>
      <w:r>
        <w:rPr>
          <w:rFonts w:ascii="Times New Roman" w:hAnsi="Times New Roman" w:eastAsia="仿宋_GB2312"/>
          <w:sz w:val="32"/>
          <w:szCs w:val="44"/>
        </w:rPr>
        <w:t>。公安机关会同有关部门调查核实后，办理户口登记。</w:t>
      </w:r>
    </w:p>
    <w:p>
      <w:pPr>
        <w:spacing w:line="600" w:lineRule="exact"/>
        <w:jc w:val="center"/>
        <w:rPr>
          <w:rFonts w:hint="eastAsia" w:ascii="黑体" w:hAnsi="黑体" w:eastAsia="黑体" w:cs="黑体"/>
          <w:sz w:val="32"/>
          <w:szCs w:val="44"/>
        </w:rPr>
      </w:pPr>
      <w:r>
        <w:rPr>
          <w:rFonts w:hint="eastAsia" w:ascii="黑体" w:hAnsi="黑体" w:eastAsia="黑体" w:cs="黑体"/>
          <w:sz w:val="32"/>
          <w:szCs w:val="44"/>
        </w:rPr>
        <w:t>第九章  附则</w:t>
      </w:r>
    </w:p>
    <w:p>
      <w:pPr>
        <w:spacing w:line="600" w:lineRule="exact"/>
        <w:ind w:firstLine="640" w:firstLineChars="200"/>
        <w:rPr>
          <w:rFonts w:ascii="Times New Roman" w:hAnsi="Times New Roman" w:eastAsia="仿宋_GB2312"/>
          <w:sz w:val="32"/>
          <w:szCs w:val="44"/>
        </w:rPr>
      </w:pPr>
      <w:r>
        <w:rPr>
          <w:rFonts w:hint="eastAsia" w:ascii="黑体" w:hAnsi="黑体" w:eastAsia="黑体" w:cs="黑体"/>
          <w:sz w:val="32"/>
          <w:szCs w:val="44"/>
        </w:rPr>
        <w:t>第</w:t>
      </w:r>
      <w:r>
        <w:rPr>
          <w:rFonts w:hint="eastAsia" w:ascii="黑体" w:hAnsi="黑体" w:eastAsia="黑体" w:cs="黑体"/>
          <w:sz w:val="32"/>
          <w:szCs w:val="44"/>
          <w:lang w:eastAsia="zh-CN"/>
        </w:rPr>
        <w:t>五</w:t>
      </w:r>
      <w:r>
        <w:rPr>
          <w:rFonts w:hint="eastAsia" w:ascii="黑体" w:hAnsi="黑体" w:eastAsia="黑体" w:cs="黑体"/>
          <w:sz w:val="32"/>
          <w:szCs w:val="44"/>
        </w:rPr>
        <w:t>十</w:t>
      </w:r>
      <w:r>
        <w:rPr>
          <w:rFonts w:hint="eastAsia" w:ascii="黑体" w:hAnsi="黑体" w:eastAsia="黑体" w:cs="黑体"/>
          <w:sz w:val="32"/>
          <w:szCs w:val="44"/>
          <w:lang w:eastAsia="zh-CN"/>
        </w:rPr>
        <w:t>二</w:t>
      </w:r>
      <w:r>
        <w:rPr>
          <w:rFonts w:hint="eastAsia" w:ascii="黑体" w:hAnsi="黑体" w:eastAsia="黑体" w:cs="黑体"/>
          <w:sz w:val="32"/>
          <w:szCs w:val="44"/>
        </w:rPr>
        <w:t xml:space="preserve">条 </w:t>
      </w:r>
      <w:r>
        <w:rPr>
          <w:rFonts w:ascii="Times New Roman" w:hAnsi="Times New Roman" w:eastAsia="仿宋_GB2312"/>
          <w:sz w:val="32"/>
          <w:szCs w:val="44"/>
        </w:rPr>
        <w:t xml:space="preserve"> 对</w:t>
      </w:r>
      <w:r>
        <w:rPr>
          <w:rFonts w:hint="eastAsia" w:ascii="Times New Roman" w:hAnsi="Times New Roman" w:eastAsia="仿宋_GB2312"/>
          <w:sz w:val="32"/>
          <w:szCs w:val="44"/>
          <w:lang w:eastAsia="zh-CN"/>
        </w:rPr>
        <w:t>于</w:t>
      </w:r>
      <w:r>
        <w:rPr>
          <w:rFonts w:ascii="Times New Roman" w:hAnsi="Times New Roman" w:eastAsia="仿宋_GB2312"/>
          <w:sz w:val="32"/>
          <w:szCs w:val="44"/>
        </w:rPr>
        <w:t>本办法未明确的户口登记管理事项，各市州、县市人民政府以不违反国家法律、法规及相关政策规定为原则，可以结合本地实际制定具体的管理办法。禁止设立不符合户口登记规定的任何前置条件。</w:t>
      </w:r>
    </w:p>
    <w:p>
      <w:pPr>
        <w:spacing w:line="600" w:lineRule="exact"/>
        <w:ind w:firstLine="640" w:firstLineChars="200"/>
        <w:rPr>
          <w:rFonts w:ascii="Calibri" w:hAnsi="Calibri" w:cs="Times New Roman"/>
          <w:szCs w:val="24"/>
        </w:rPr>
      </w:pPr>
      <w:r>
        <w:rPr>
          <w:rFonts w:hint="eastAsia" w:ascii="黑体" w:hAnsi="黑体" w:eastAsia="黑体" w:cs="黑体"/>
          <w:sz w:val="32"/>
          <w:szCs w:val="44"/>
        </w:rPr>
        <w:t>第</w:t>
      </w:r>
      <w:r>
        <w:rPr>
          <w:rFonts w:hint="eastAsia" w:ascii="黑体" w:hAnsi="黑体" w:eastAsia="黑体" w:cs="黑体"/>
          <w:sz w:val="32"/>
          <w:szCs w:val="44"/>
          <w:lang w:eastAsia="zh-CN"/>
        </w:rPr>
        <w:t>五</w:t>
      </w:r>
      <w:r>
        <w:rPr>
          <w:rFonts w:hint="eastAsia" w:ascii="黑体" w:hAnsi="黑体" w:eastAsia="黑体" w:cs="黑体"/>
          <w:sz w:val="32"/>
          <w:szCs w:val="44"/>
        </w:rPr>
        <w:t>十</w:t>
      </w:r>
      <w:r>
        <w:rPr>
          <w:rFonts w:hint="eastAsia" w:ascii="黑体" w:hAnsi="黑体" w:eastAsia="黑体" w:cs="黑体"/>
          <w:sz w:val="32"/>
          <w:szCs w:val="44"/>
          <w:lang w:eastAsia="zh-CN"/>
        </w:rPr>
        <w:t>三</w:t>
      </w:r>
      <w:r>
        <w:rPr>
          <w:rFonts w:hint="eastAsia" w:ascii="黑体" w:hAnsi="黑体" w:eastAsia="黑体" w:cs="黑体"/>
          <w:sz w:val="32"/>
          <w:szCs w:val="44"/>
        </w:rPr>
        <w:t>条</w:t>
      </w:r>
      <w:r>
        <w:rPr>
          <w:rFonts w:ascii="Times New Roman" w:hAnsi="Times New Roman" w:eastAsia="仿宋_GB2312"/>
          <w:sz w:val="32"/>
          <w:szCs w:val="44"/>
        </w:rPr>
        <w:t xml:space="preserve">  本办法自</w:t>
      </w:r>
      <w:r>
        <w:rPr>
          <w:rFonts w:hint="eastAsia" w:ascii="Times New Roman" w:hAnsi="Times New Roman" w:eastAsia="仿宋_GB2312"/>
          <w:sz w:val="32"/>
          <w:szCs w:val="44"/>
          <w:lang w:val="en-US" w:eastAsia="zh-CN"/>
        </w:rPr>
        <w:t>2026年×月×日</w:t>
      </w:r>
      <w:r>
        <w:rPr>
          <w:rFonts w:ascii="Times New Roman" w:hAnsi="Times New Roman" w:eastAsia="仿宋_GB2312"/>
          <w:sz w:val="32"/>
          <w:szCs w:val="44"/>
        </w:rPr>
        <w:t>起施行，有效期5年。</w:t>
      </w:r>
    </w:p>
    <w:bookmarkEnd w:id="0"/>
    <w:p>
      <w:pPr>
        <w:shd w:val="clear" w:color="auto"/>
        <w:rPr>
          <w:rFonts w:hint="eastAsia" w:ascii="仿宋_GB2312" w:hAnsi="仿宋_GB2312" w:eastAsia="仿宋_GB2312" w:cs="仿宋_GB2312"/>
          <w:spacing w:val="-3"/>
          <w:sz w:val="32"/>
          <w:szCs w:val="32"/>
          <w:lang w:val="en-US" w:eastAsia="zh-CN"/>
        </w:rPr>
      </w:pPr>
    </w:p>
    <w:sectPr>
      <w:headerReference r:id="rId3" w:type="default"/>
      <w:footerReference r:id="rId4" w:type="default"/>
      <w:type w:val="continuous"/>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outside" w:y="1"/>
      <w:rPr>
        <w:rStyle w:val="35"/>
        <w:rFonts w:ascii="宋体" w:hAnsi="宋体"/>
        <w:sz w:val="28"/>
        <w:szCs w:val="28"/>
      </w:rPr>
    </w:pPr>
    <w:r>
      <w:rPr>
        <w:rFonts w:ascii="宋体" w:hAnsi="宋体"/>
        <w:sz w:val="28"/>
        <w:szCs w:val="28"/>
      </w:rPr>
      <w:fldChar w:fldCharType="begin"/>
    </w:r>
    <w:r>
      <w:rPr>
        <w:rStyle w:val="35"/>
        <w:rFonts w:ascii="宋体" w:hAnsi="宋体"/>
        <w:sz w:val="28"/>
        <w:szCs w:val="28"/>
      </w:rPr>
      <w:instrText xml:space="preserve">PAGE  </w:instrText>
    </w:r>
    <w:r>
      <w:rPr>
        <w:rFonts w:ascii="宋体" w:hAnsi="宋体"/>
        <w:sz w:val="28"/>
        <w:szCs w:val="28"/>
      </w:rPr>
      <w:fldChar w:fldCharType="separate"/>
    </w:r>
    <w:r>
      <w:rPr>
        <w:rStyle w:val="35"/>
        <w:rFonts w:ascii="宋体" w:hAnsi="宋体"/>
        <w:sz w:val="28"/>
        <w:szCs w:val="28"/>
      </w:rPr>
      <w:t>- 2 -</w:t>
    </w:r>
    <w:r>
      <w:rPr>
        <w:rFonts w:ascii="宋体" w:hAnsi="宋体"/>
        <w:sz w:val="28"/>
        <w:szCs w:val="28"/>
      </w:rPr>
      <w:fldChar w:fldCharType="end"/>
    </w:r>
  </w:p>
  <w:p>
    <w:pPr>
      <w:pStyle w:val="2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91A05"/>
    <w:rsid w:val="438A13EF"/>
    <w:rsid w:val="49D907CC"/>
    <w:rsid w:val="53236051"/>
    <w:rsid w:val="657F2B2C"/>
    <w:rsid w:val="7301114F"/>
    <w:rsid w:val="7E926D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41"/>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8"/>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unhideWhenUsed/>
    <w:qFormat/>
    <w:uiPriority w:val="1"/>
    <w:rPr>
      <w:kern w:val="2"/>
    </w:rPr>
  </w:style>
  <w:style w:type="table" w:default="1" w:styleId="38">
    <w:name w:val="Normal Table"/>
    <w:unhideWhenUsed/>
    <w:qFormat/>
    <w:uiPriority w:val="99"/>
    <w:rPr>
      <w:kern w:val="2"/>
    </w:rPr>
    <w:tblPr>
      <w:tblLayout w:type="fixed"/>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200" w:leftChars="200"/>
    </w:pPr>
    <w:rPr>
      <w:szCs w:val="21"/>
    </w:rPr>
  </w:style>
  <w:style w:type="paragraph" w:styleId="12">
    <w:name w:val="toc 7"/>
    <w:basedOn w:val="1"/>
    <w:next w:val="1"/>
    <w:unhideWhenUsed/>
    <w:qFormat/>
    <w:uiPriority w:val="39"/>
    <w:pPr>
      <w:spacing w:after="57"/>
      <w:ind w:left="1701" w:right="0" w:firstLine="0"/>
    </w:pPr>
    <w:rPr>
      <w:kern w:val="2"/>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w:basedOn w:val="1"/>
    <w:qFormat/>
    <w:uiPriority w:val="0"/>
    <w:pPr>
      <w:spacing w:after="120"/>
    </w:pPr>
    <w:rPr>
      <w:kern w:val="2"/>
    </w:rPr>
  </w:style>
  <w:style w:type="paragraph" w:styleId="15">
    <w:name w:val="Body Text Indent"/>
    <w:basedOn w:val="1"/>
    <w:qFormat/>
    <w:uiPriority w:val="0"/>
    <w:pPr>
      <w:spacing w:after="120"/>
      <w:ind w:left="420" w:leftChars="200"/>
    </w:pPr>
    <w:rPr>
      <w:kern w:val="2"/>
    </w:rPr>
  </w:style>
  <w:style w:type="paragraph" w:styleId="16">
    <w:name w:val="toc 5"/>
    <w:basedOn w:val="1"/>
    <w:next w:val="1"/>
    <w:unhideWhenUsed/>
    <w:qFormat/>
    <w:uiPriority w:val="39"/>
    <w:pPr>
      <w:spacing w:after="57"/>
      <w:ind w:left="1134" w:right="0" w:firstLine="0"/>
    </w:pPr>
    <w:rPr>
      <w:kern w:val="2"/>
    </w:rPr>
  </w:style>
  <w:style w:type="paragraph" w:styleId="17">
    <w:name w:val="toc 3"/>
    <w:basedOn w:val="1"/>
    <w:next w:val="1"/>
    <w:unhideWhenUsed/>
    <w:qFormat/>
    <w:uiPriority w:val="39"/>
    <w:pPr>
      <w:spacing w:after="57"/>
      <w:ind w:left="567" w:right="0" w:firstLine="0"/>
    </w:pPr>
    <w:rPr>
      <w:kern w:val="2"/>
    </w:rPr>
  </w:style>
  <w:style w:type="paragraph" w:styleId="18">
    <w:name w:val="toc 8"/>
    <w:basedOn w:val="1"/>
    <w:next w:val="1"/>
    <w:unhideWhenUsed/>
    <w:qFormat/>
    <w:uiPriority w:val="39"/>
    <w:pPr>
      <w:spacing w:after="57"/>
      <w:ind w:left="1984" w:right="0" w:firstLine="0"/>
    </w:pPr>
    <w:rPr>
      <w:kern w:val="2"/>
    </w:rPr>
  </w:style>
  <w:style w:type="paragraph" w:styleId="19">
    <w:name w:val="Date"/>
    <w:basedOn w:val="1"/>
    <w:next w:val="1"/>
    <w:qFormat/>
    <w:uiPriority w:val="0"/>
    <w:pPr>
      <w:ind w:left="100" w:leftChars="2500"/>
    </w:pPr>
    <w:rPr>
      <w:kern w:val="2"/>
    </w:rPr>
  </w:style>
  <w:style w:type="paragraph" w:styleId="20">
    <w:name w:val="endnote text"/>
    <w:basedOn w:val="1"/>
    <w:link w:val="186"/>
    <w:semiHidden/>
    <w:unhideWhenUsed/>
    <w:qFormat/>
    <w:uiPriority w:val="99"/>
    <w:pPr>
      <w:spacing w:after="0" w:line="240" w:lineRule="auto"/>
    </w:pPr>
    <w:rPr>
      <w:sz w:val="20"/>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after="57"/>
      <w:ind w:left="0" w:right="0" w:firstLine="0"/>
    </w:pPr>
    <w:rPr>
      <w:kern w:val="2"/>
    </w:rPr>
  </w:style>
  <w:style w:type="paragraph" w:styleId="24">
    <w:name w:val="toc 4"/>
    <w:basedOn w:val="1"/>
    <w:next w:val="1"/>
    <w:unhideWhenUsed/>
    <w:qFormat/>
    <w:uiPriority w:val="39"/>
    <w:pPr>
      <w:spacing w:after="57"/>
      <w:ind w:left="850" w:right="0" w:firstLine="0"/>
    </w:pPr>
    <w:rPr>
      <w:kern w:val="2"/>
    </w:rPr>
  </w:style>
  <w:style w:type="paragraph" w:styleId="25">
    <w:name w:val="Subtitle"/>
    <w:basedOn w:val="1"/>
    <w:next w:val="1"/>
    <w:link w:val="52"/>
    <w:qFormat/>
    <w:uiPriority w:val="11"/>
    <w:pPr>
      <w:spacing w:before="200" w:after="200"/>
    </w:pPr>
    <w:rPr>
      <w:sz w:val="24"/>
      <w:szCs w:val="24"/>
    </w:rPr>
  </w:style>
  <w:style w:type="paragraph" w:styleId="26">
    <w:name w:val="footnote text"/>
    <w:basedOn w:val="1"/>
    <w:link w:val="185"/>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rPr>
      <w:kern w:val="2"/>
    </w:rPr>
  </w:style>
  <w:style w:type="paragraph" w:styleId="28">
    <w:name w:val="table of figures"/>
    <w:basedOn w:val="1"/>
    <w:next w:val="1"/>
    <w:unhideWhenUsed/>
    <w:qFormat/>
    <w:uiPriority w:val="99"/>
    <w:pPr>
      <w:spacing w:after="0" w:afterAutospacing="0"/>
    </w:pPr>
    <w:rPr>
      <w:kern w:val="2"/>
    </w:rPr>
  </w:style>
  <w:style w:type="paragraph" w:styleId="29">
    <w:name w:val="toc 2"/>
    <w:basedOn w:val="1"/>
    <w:next w:val="1"/>
    <w:unhideWhenUsed/>
    <w:qFormat/>
    <w:uiPriority w:val="39"/>
    <w:pPr>
      <w:spacing w:after="57"/>
      <w:ind w:left="283" w:right="0" w:firstLine="0"/>
    </w:pPr>
    <w:rPr>
      <w:kern w:val="2"/>
    </w:rPr>
  </w:style>
  <w:style w:type="paragraph" w:styleId="30">
    <w:name w:val="toc 9"/>
    <w:basedOn w:val="1"/>
    <w:next w:val="1"/>
    <w:unhideWhenUsed/>
    <w:qFormat/>
    <w:uiPriority w:val="39"/>
    <w:pPr>
      <w:spacing w:after="57"/>
      <w:ind w:left="2268" w:right="0" w:firstLine="0"/>
    </w:pPr>
    <w:rPr>
      <w:kern w:val="2"/>
    </w:rPr>
  </w:style>
  <w:style w:type="paragraph" w:styleId="31">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51"/>
    <w:qFormat/>
    <w:uiPriority w:val="10"/>
    <w:pPr>
      <w:spacing w:before="300" w:after="200"/>
      <w:contextualSpacing/>
    </w:pPr>
    <w:rPr>
      <w:sz w:val="48"/>
      <w:szCs w:val="48"/>
    </w:rPr>
  </w:style>
  <w:style w:type="character" w:styleId="34">
    <w:name w:val="endnote reference"/>
    <w:basedOn w:val="33"/>
    <w:semiHidden/>
    <w:unhideWhenUsed/>
    <w:qFormat/>
    <w:uiPriority w:val="99"/>
    <w:rPr>
      <w:vertAlign w:val="superscript"/>
    </w:rPr>
  </w:style>
  <w:style w:type="character" w:styleId="35">
    <w:name w:val="page number"/>
    <w:basedOn w:val="33"/>
    <w:qFormat/>
    <w:uiPriority w:val="0"/>
    <w:rPr>
      <w:kern w:val="2"/>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basedOn w:val="33"/>
    <w:unhideWhenUsed/>
    <w:qFormat/>
    <w:uiPriority w:val="99"/>
    <w:rPr>
      <w:vertAlign w:val="superscript"/>
    </w:rPr>
  </w:style>
  <w:style w:type="table" w:styleId="39">
    <w:name w:val="Table Grid"/>
    <w:basedOn w:val="38"/>
    <w:qFormat/>
    <w:uiPriority w:val="0"/>
    <w:pPr>
      <w:widowControl w:val="0"/>
      <w:jc w:val="both"/>
    </w:pPr>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40">
    <w:name w:val="Heading 1 Char"/>
    <w:basedOn w:val="33"/>
    <w:qFormat/>
    <w:uiPriority w:val="9"/>
    <w:rPr>
      <w:rFonts w:ascii="Arial" w:hAnsi="Arial" w:eastAsia="Arial" w:cs="Arial"/>
      <w:sz w:val="40"/>
      <w:szCs w:val="40"/>
    </w:rPr>
  </w:style>
  <w:style w:type="character" w:customStyle="1" w:styleId="41">
    <w:name w:val="Heading 2 Char"/>
    <w:basedOn w:val="33"/>
    <w:link w:val="4"/>
    <w:qFormat/>
    <w:uiPriority w:val="9"/>
    <w:rPr>
      <w:rFonts w:ascii="Arial" w:hAnsi="Arial" w:eastAsia="Arial" w:cs="Arial"/>
      <w:sz w:val="34"/>
    </w:rPr>
  </w:style>
  <w:style w:type="character" w:customStyle="1" w:styleId="42">
    <w:name w:val="Heading 3 Char"/>
    <w:basedOn w:val="33"/>
    <w:link w:val="5"/>
    <w:qFormat/>
    <w:uiPriority w:val="9"/>
    <w:rPr>
      <w:rFonts w:ascii="Arial" w:hAnsi="Arial" w:eastAsia="Arial" w:cs="Arial"/>
      <w:sz w:val="30"/>
      <w:szCs w:val="30"/>
    </w:rPr>
  </w:style>
  <w:style w:type="character" w:customStyle="1" w:styleId="43">
    <w:name w:val="Heading 4 Char"/>
    <w:basedOn w:val="33"/>
    <w:link w:val="6"/>
    <w:qFormat/>
    <w:uiPriority w:val="9"/>
    <w:rPr>
      <w:rFonts w:ascii="Arial" w:hAnsi="Arial" w:eastAsia="Arial" w:cs="Arial"/>
      <w:b/>
      <w:bCs/>
      <w:sz w:val="26"/>
      <w:szCs w:val="26"/>
    </w:rPr>
  </w:style>
  <w:style w:type="character" w:customStyle="1" w:styleId="44">
    <w:name w:val="Heading 5 Char"/>
    <w:basedOn w:val="33"/>
    <w:link w:val="7"/>
    <w:qFormat/>
    <w:uiPriority w:val="9"/>
    <w:rPr>
      <w:rFonts w:ascii="Arial" w:hAnsi="Arial" w:eastAsia="Arial" w:cs="Arial"/>
      <w:b/>
      <w:bCs/>
      <w:sz w:val="24"/>
      <w:szCs w:val="24"/>
    </w:rPr>
  </w:style>
  <w:style w:type="character" w:customStyle="1" w:styleId="45">
    <w:name w:val="Heading 6 Char"/>
    <w:basedOn w:val="33"/>
    <w:link w:val="8"/>
    <w:qFormat/>
    <w:uiPriority w:val="9"/>
    <w:rPr>
      <w:rFonts w:ascii="Arial" w:hAnsi="Arial" w:eastAsia="Arial" w:cs="Arial"/>
      <w:b/>
      <w:bCs/>
      <w:sz w:val="22"/>
      <w:szCs w:val="22"/>
    </w:rPr>
  </w:style>
  <w:style w:type="character" w:customStyle="1" w:styleId="46">
    <w:name w:val="Heading 7 Char"/>
    <w:basedOn w:val="33"/>
    <w:link w:val="9"/>
    <w:qFormat/>
    <w:uiPriority w:val="9"/>
    <w:rPr>
      <w:rFonts w:ascii="Arial" w:hAnsi="Arial" w:eastAsia="Arial" w:cs="Arial"/>
      <w:b/>
      <w:bCs/>
      <w:i/>
      <w:iCs/>
      <w:sz w:val="22"/>
      <w:szCs w:val="22"/>
    </w:rPr>
  </w:style>
  <w:style w:type="character" w:customStyle="1" w:styleId="47">
    <w:name w:val="Heading 8 Char"/>
    <w:basedOn w:val="33"/>
    <w:link w:val="10"/>
    <w:qFormat/>
    <w:uiPriority w:val="9"/>
    <w:rPr>
      <w:rFonts w:ascii="Arial" w:hAnsi="Arial" w:eastAsia="Arial" w:cs="Arial"/>
      <w:i/>
      <w:iCs/>
      <w:sz w:val="22"/>
      <w:szCs w:val="22"/>
    </w:rPr>
  </w:style>
  <w:style w:type="character" w:customStyle="1" w:styleId="48">
    <w:name w:val="Heading 9 Char"/>
    <w:basedOn w:val="33"/>
    <w:link w:val="11"/>
    <w:qFormat/>
    <w:uiPriority w:val="9"/>
    <w:rPr>
      <w:rFonts w:ascii="Arial" w:hAnsi="Arial" w:eastAsia="Arial" w:cs="Arial"/>
      <w:i/>
      <w:iCs/>
      <w:sz w:val="21"/>
      <w:szCs w:val="21"/>
    </w:rPr>
  </w:style>
  <w:style w:type="paragraph" w:styleId="49">
    <w:name w:val="List Paragraph"/>
    <w:basedOn w:val="1"/>
    <w:qFormat/>
    <w:uiPriority w:val="34"/>
    <w:pPr>
      <w:ind w:left="720"/>
      <w:contextualSpacing/>
    </w:pPr>
    <w:rPr>
      <w:kern w:val="2"/>
    </w:rPr>
  </w:style>
  <w:style w:type="paragraph" w:styleId="50">
    <w:name w:val="No Spacing"/>
    <w:qFormat/>
    <w:uiPriority w:val="1"/>
    <w:pPr>
      <w:spacing w:before="0" w:after="0" w:line="240" w:lineRule="auto"/>
    </w:pPr>
    <w:rPr>
      <w:rFonts w:hint="default" w:ascii="Times New Roman" w:hAnsi="Times New Roman" w:eastAsia="宋体" w:cs="Times New Roman"/>
      <w:kern w:val="2"/>
    </w:rPr>
  </w:style>
  <w:style w:type="character" w:customStyle="1" w:styleId="51">
    <w:name w:val="Title Char"/>
    <w:basedOn w:val="33"/>
    <w:link w:val="32"/>
    <w:qFormat/>
    <w:uiPriority w:val="10"/>
    <w:rPr>
      <w:sz w:val="48"/>
      <w:szCs w:val="48"/>
    </w:rPr>
  </w:style>
  <w:style w:type="character" w:customStyle="1" w:styleId="52">
    <w:name w:val="Subtitle Char"/>
    <w:basedOn w:val="33"/>
    <w:link w:val="25"/>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Quote Char"/>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6">
    <w:name w:val="Intense Quote Char"/>
    <w:link w:val="55"/>
    <w:qFormat/>
    <w:uiPriority w:val="30"/>
    <w:rPr>
      <w:i/>
    </w:rPr>
  </w:style>
  <w:style w:type="character" w:customStyle="1" w:styleId="57">
    <w:name w:val="Header Char"/>
    <w:basedOn w:val="33"/>
    <w:qFormat/>
    <w:uiPriority w:val="99"/>
    <w:rPr>
      <w:kern w:val="2"/>
    </w:rPr>
  </w:style>
  <w:style w:type="character" w:customStyle="1" w:styleId="58">
    <w:name w:val="Footer Char"/>
    <w:basedOn w:val="33"/>
    <w:qFormat/>
    <w:uiPriority w:val="99"/>
    <w:rPr>
      <w:kern w:val="2"/>
    </w:rPr>
  </w:style>
  <w:style w:type="character" w:customStyle="1" w:styleId="59">
    <w:name w:val="Caption Char"/>
    <w:qFormat/>
    <w:uiPriority w:val="99"/>
    <w:rPr>
      <w:kern w:val="2"/>
    </w:rPr>
  </w:style>
  <w:style w:type="table" w:customStyle="1" w:styleId="60">
    <w:name w:val="Table Grid Light"/>
    <w:basedOn w:val="38"/>
    <w:qFormat/>
    <w:uiPriority w:val="59"/>
    <w:pPr>
      <w:spacing w:after="0" w:line="240" w:lineRule="auto"/>
    </w:pPr>
    <w:rPr>
      <w:kern w:val="2"/>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style>
  <w:style w:type="table" w:customStyle="1" w:styleId="61">
    <w:name w:val="Plain Table 1"/>
    <w:basedOn w:val="38"/>
    <w:qFormat/>
    <w:uiPriority w:val="59"/>
    <w:pPr>
      <w:spacing w:after="0" w:line="240" w:lineRule="auto"/>
    </w:pPr>
    <w:rPr>
      <w:kern w:val="2"/>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Plain Table 2"/>
    <w:basedOn w:val="38"/>
    <w:qFormat/>
    <w:uiPriority w:val="59"/>
    <w:pPr>
      <w:spacing w:after="0" w:line="240" w:lineRule="auto"/>
    </w:pPr>
    <w:rPr>
      <w:kern w:val="2"/>
    </w:r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basedOn w:val="38"/>
    <w:qFormat/>
    <w:uiPriority w:val="99"/>
    <w:pPr>
      <w:spacing w:after="0" w:line="240" w:lineRule="auto"/>
    </w:pPr>
    <w:rPr>
      <w:kern w:val="2"/>
    </w:rPr>
    <w:tblPr>
      <w:tblLayout w:type="fixed"/>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4"/>
    <w:basedOn w:val="38"/>
    <w:qFormat/>
    <w:uiPriority w:val="99"/>
    <w:pPr>
      <w:spacing w:after="0" w:line="240" w:lineRule="auto"/>
    </w:pPr>
    <w:rPr>
      <w:kern w:val="2"/>
    </w:rPr>
    <w:tblPr>
      <w:tblLayout w:type="fixed"/>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5"/>
    <w:basedOn w:val="38"/>
    <w:qFormat/>
    <w:uiPriority w:val="99"/>
    <w:pPr>
      <w:spacing w:after="0" w:line="240" w:lineRule="auto"/>
    </w:pPr>
    <w:rPr>
      <w:kern w:val="2"/>
    </w:rPr>
    <w:tblPr>
      <w:tblLayout w:type="fixed"/>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Grid Table 1 Light"/>
    <w:basedOn w:val="38"/>
    <w:qFormat/>
    <w:uiPriority w:val="99"/>
    <w:pPr>
      <w:spacing w:after="0" w:line="240" w:lineRule="auto"/>
    </w:pPr>
    <w:rPr>
      <w:kern w:val="2"/>
    </w:r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basedOn w:val="38"/>
    <w:qFormat/>
    <w:uiPriority w:val="99"/>
    <w:pPr>
      <w:spacing w:after="0" w:line="240" w:lineRule="auto"/>
    </w:pPr>
    <w:rPr>
      <w:kern w:val="2"/>
    </w:r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basedOn w:val="38"/>
    <w:qFormat/>
    <w:uiPriority w:val="99"/>
    <w:pPr>
      <w:spacing w:after="0" w:line="240" w:lineRule="auto"/>
    </w:pPr>
    <w:rPr>
      <w:kern w:val="2"/>
    </w:r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basedOn w:val="38"/>
    <w:qFormat/>
    <w:uiPriority w:val="99"/>
    <w:pPr>
      <w:spacing w:after="0" w:line="240" w:lineRule="auto"/>
    </w:pPr>
    <w:rPr>
      <w:kern w:val="2"/>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basedOn w:val="38"/>
    <w:qFormat/>
    <w:uiPriority w:val="99"/>
    <w:pPr>
      <w:spacing w:after="0" w:line="240" w:lineRule="auto"/>
    </w:pPr>
    <w:rPr>
      <w:kern w:val="2"/>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basedOn w:val="38"/>
    <w:qFormat/>
    <w:uiPriority w:val="99"/>
    <w:pPr>
      <w:spacing w:after="0" w:line="240" w:lineRule="auto"/>
    </w:pPr>
    <w:rPr>
      <w:kern w:val="2"/>
    </w:r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basedOn w:val="38"/>
    <w:qFormat/>
    <w:uiPriority w:val="99"/>
    <w:pPr>
      <w:spacing w:after="0" w:line="240" w:lineRule="auto"/>
    </w:pPr>
    <w:rPr>
      <w:kern w:val="2"/>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Grid Table 2"/>
    <w:basedOn w:val="38"/>
    <w:qFormat/>
    <w:uiPriority w:val="99"/>
    <w:pPr>
      <w:spacing w:after="0" w:line="240" w:lineRule="auto"/>
    </w:pPr>
    <w:rPr>
      <w:kern w:val="2"/>
    </w:r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basedOn w:val="38"/>
    <w:qFormat/>
    <w:uiPriority w:val="99"/>
    <w:pPr>
      <w:spacing w:after="0" w:line="240" w:lineRule="auto"/>
    </w:pPr>
    <w:rPr>
      <w:kern w:val="2"/>
    </w:r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2 - Accent 2"/>
    <w:basedOn w:val="38"/>
    <w:qFormat/>
    <w:uiPriority w:val="99"/>
    <w:pPr>
      <w:spacing w:after="0" w:line="240" w:lineRule="auto"/>
    </w:pPr>
    <w:rPr>
      <w:kern w:val="2"/>
    </w:r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2 - Accent 3"/>
    <w:basedOn w:val="38"/>
    <w:qFormat/>
    <w:uiPriority w:val="99"/>
    <w:pPr>
      <w:spacing w:after="0" w:line="240" w:lineRule="auto"/>
    </w:pPr>
    <w:rPr>
      <w:kern w:val="2"/>
    </w:r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2 - Accent 4"/>
    <w:basedOn w:val="38"/>
    <w:qFormat/>
    <w:uiPriority w:val="99"/>
    <w:pPr>
      <w:spacing w:after="0" w:line="240" w:lineRule="auto"/>
    </w:pPr>
    <w:rPr>
      <w:kern w:val="2"/>
    </w:r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2 - Accent 5"/>
    <w:basedOn w:val="38"/>
    <w:qFormat/>
    <w:uiPriority w:val="99"/>
    <w:pPr>
      <w:spacing w:after="0" w:line="240" w:lineRule="auto"/>
    </w:pPr>
    <w:rPr>
      <w:kern w:val="2"/>
    </w:r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2 - Accent 6"/>
    <w:basedOn w:val="38"/>
    <w:qFormat/>
    <w:uiPriority w:val="99"/>
    <w:pPr>
      <w:spacing w:after="0" w:line="240" w:lineRule="auto"/>
    </w:pPr>
    <w:rPr>
      <w:kern w:val="2"/>
    </w:r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3"/>
    <w:basedOn w:val="38"/>
    <w:qFormat/>
    <w:uiPriority w:val="99"/>
    <w:pPr>
      <w:spacing w:after="0" w:line="240" w:lineRule="auto"/>
    </w:pPr>
    <w:rPr>
      <w:kern w:val="2"/>
    </w:r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basedOn w:val="38"/>
    <w:qFormat/>
    <w:uiPriority w:val="99"/>
    <w:pPr>
      <w:spacing w:after="0" w:line="240" w:lineRule="auto"/>
    </w:pPr>
    <w:rPr>
      <w:kern w:val="2"/>
    </w:r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3 - Accent 2"/>
    <w:basedOn w:val="38"/>
    <w:qFormat/>
    <w:uiPriority w:val="99"/>
    <w:pPr>
      <w:spacing w:after="0" w:line="240" w:lineRule="auto"/>
    </w:pPr>
    <w:rPr>
      <w:kern w:val="2"/>
    </w:r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3 - Accent 3"/>
    <w:basedOn w:val="38"/>
    <w:qFormat/>
    <w:uiPriority w:val="99"/>
    <w:pPr>
      <w:spacing w:after="0" w:line="240" w:lineRule="auto"/>
    </w:pPr>
    <w:rPr>
      <w:kern w:val="2"/>
    </w:r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3 - Accent 4"/>
    <w:basedOn w:val="38"/>
    <w:qFormat/>
    <w:uiPriority w:val="99"/>
    <w:pPr>
      <w:spacing w:after="0" w:line="240" w:lineRule="auto"/>
    </w:pPr>
    <w:rPr>
      <w:kern w:val="2"/>
    </w:r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3 - Accent 5"/>
    <w:basedOn w:val="38"/>
    <w:qFormat/>
    <w:uiPriority w:val="99"/>
    <w:pPr>
      <w:spacing w:after="0" w:line="240" w:lineRule="auto"/>
    </w:pPr>
    <w:rPr>
      <w:kern w:val="2"/>
    </w:r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3 - Accent 6"/>
    <w:basedOn w:val="38"/>
    <w:qFormat/>
    <w:uiPriority w:val="99"/>
    <w:pPr>
      <w:spacing w:after="0" w:line="240" w:lineRule="auto"/>
    </w:pPr>
    <w:rPr>
      <w:kern w:val="2"/>
    </w:r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4"/>
    <w:basedOn w:val="38"/>
    <w:qFormat/>
    <w:uiPriority w:val="59"/>
    <w:pPr>
      <w:spacing w:after="0" w:line="240" w:lineRule="auto"/>
    </w:pPr>
    <w:rPr>
      <w:kern w:val="2"/>
    </w:r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basedOn w:val="38"/>
    <w:qFormat/>
    <w:uiPriority w:val="59"/>
    <w:pPr>
      <w:spacing w:after="0" w:line="240" w:lineRule="auto"/>
    </w:pPr>
    <w:rPr>
      <w:kern w:val="2"/>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9">
    <w:name w:val="Grid Table 4 - Accent 2"/>
    <w:basedOn w:val="38"/>
    <w:qFormat/>
    <w:uiPriority w:val="59"/>
    <w:pPr>
      <w:spacing w:after="0" w:line="240" w:lineRule="auto"/>
    </w:pPr>
    <w:rPr>
      <w:kern w:val="2"/>
    </w:r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4 - Accent 3"/>
    <w:basedOn w:val="38"/>
    <w:qFormat/>
    <w:uiPriority w:val="59"/>
    <w:pPr>
      <w:spacing w:after="0" w:line="240" w:lineRule="auto"/>
    </w:pPr>
    <w:rPr>
      <w:kern w:val="2"/>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4 - Accent 4"/>
    <w:basedOn w:val="38"/>
    <w:qFormat/>
    <w:uiPriority w:val="59"/>
    <w:pPr>
      <w:spacing w:after="0" w:line="240" w:lineRule="auto"/>
    </w:pPr>
    <w:rPr>
      <w:kern w:val="2"/>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4 - Accent 5"/>
    <w:basedOn w:val="38"/>
    <w:qFormat/>
    <w:uiPriority w:val="59"/>
    <w:pPr>
      <w:spacing w:after="0" w:line="240" w:lineRule="auto"/>
    </w:pPr>
    <w:rPr>
      <w:kern w:val="2"/>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4 - Accent 6"/>
    <w:basedOn w:val="38"/>
    <w:qFormat/>
    <w:uiPriority w:val="59"/>
    <w:pPr>
      <w:spacing w:after="0" w:line="240" w:lineRule="auto"/>
    </w:pPr>
    <w:rPr>
      <w:kern w:val="2"/>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5 Dark"/>
    <w:basedOn w:val="38"/>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basedOn w:val="38"/>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6">
    <w:name w:val="Grid Table 5 Dark - Accent 2"/>
    <w:basedOn w:val="38"/>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7">
    <w:name w:val="Grid Table 5 Dark - Accent 3"/>
    <w:basedOn w:val="38"/>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8">
    <w:name w:val="Grid Table 5 Dark- Accent 4"/>
    <w:basedOn w:val="38"/>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9">
    <w:name w:val="Grid Table 5 Dark - Accent 5"/>
    <w:basedOn w:val="38"/>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0">
    <w:name w:val="Grid Table 5 Dark - Accent 6"/>
    <w:basedOn w:val="38"/>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1">
    <w:name w:val="Grid Table 6 Colorful"/>
    <w:basedOn w:val="38"/>
    <w:qFormat/>
    <w:uiPriority w:val="99"/>
    <w:pPr>
      <w:spacing w:after="0" w:line="240" w:lineRule="auto"/>
    </w:pPr>
    <w:rPr>
      <w:kern w:val="2"/>
    </w:r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basedOn w:val="38"/>
    <w:qFormat/>
    <w:uiPriority w:val="99"/>
    <w:pPr>
      <w:spacing w:after="0" w:line="240" w:lineRule="auto"/>
    </w:pPr>
    <w:rPr>
      <w:kern w:val="2"/>
    </w:r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basedOn w:val="38"/>
    <w:qFormat/>
    <w:uiPriority w:val="99"/>
    <w:pPr>
      <w:spacing w:after="0" w:line="240" w:lineRule="auto"/>
    </w:pPr>
    <w:rPr>
      <w:kern w:val="2"/>
    </w:r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basedOn w:val="38"/>
    <w:qFormat/>
    <w:uiPriority w:val="99"/>
    <w:pPr>
      <w:spacing w:after="0" w:line="240" w:lineRule="auto"/>
    </w:pPr>
    <w:rPr>
      <w:kern w:val="2"/>
    </w:r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6 Colorful - Accent 4"/>
    <w:basedOn w:val="38"/>
    <w:qFormat/>
    <w:uiPriority w:val="99"/>
    <w:pPr>
      <w:spacing w:after="0" w:line="240" w:lineRule="auto"/>
    </w:pPr>
    <w:rPr>
      <w:kern w:val="2"/>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basedOn w:val="38"/>
    <w:qFormat/>
    <w:uiPriority w:val="99"/>
    <w:pPr>
      <w:spacing w:after="0" w:line="240" w:lineRule="auto"/>
    </w:pPr>
    <w:rPr>
      <w:kern w:val="2"/>
    </w:r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6 Colorful - Accent 6"/>
    <w:basedOn w:val="38"/>
    <w:qFormat/>
    <w:uiPriority w:val="99"/>
    <w:pPr>
      <w:spacing w:after="0" w:line="240" w:lineRule="auto"/>
    </w:pPr>
    <w:rPr>
      <w:kern w:val="2"/>
    </w:r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8">
    <w:name w:val="Grid Table 7 Colorful"/>
    <w:basedOn w:val="38"/>
    <w:qFormat/>
    <w:uiPriority w:val="99"/>
    <w:pPr>
      <w:spacing w:after="0" w:line="240" w:lineRule="auto"/>
    </w:pPr>
    <w:rPr>
      <w:kern w:val="2"/>
    </w:r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basedOn w:val="38"/>
    <w:qFormat/>
    <w:uiPriority w:val="99"/>
    <w:pPr>
      <w:spacing w:after="0" w:line="240" w:lineRule="auto"/>
    </w:pPr>
    <w:rPr>
      <w:kern w:val="2"/>
    </w:r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basedOn w:val="38"/>
    <w:qFormat/>
    <w:uiPriority w:val="99"/>
    <w:pPr>
      <w:spacing w:after="0" w:line="240" w:lineRule="auto"/>
    </w:pPr>
    <w:rPr>
      <w:kern w:val="2"/>
    </w:r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basedOn w:val="38"/>
    <w:qFormat/>
    <w:uiPriority w:val="99"/>
    <w:pPr>
      <w:spacing w:after="0" w:line="240" w:lineRule="auto"/>
    </w:pPr>
    <w:rPr>
      <w:kern w:val="2"/>
    </w:r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2">
    <w:name w:val="Grid Table 7 Colorful - Accent 4"/>
    <w:basedOn w:val="38"/>
    <w:qFormat/>
    <w:uiPriority w:val="99"/>
    <w:pPr>
      <w:spacing w:after="0" w:line="240" w:lineRule="auto"/>
    </w:pPr>
    <w:rPr>
      <w:kern w:val="2"/>
    </w:r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basedOn w:val="38"/>
    <w:qFormat/>
    <w:uiPriority w:val="99"/>
    <w:pPr>
      <w:spacing w:after="0" w:line="240" w:lineRule="auto"/>
    </w:pPr>
    <w:rPr>
      <w:kern w:val="2"/>
    </w:r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7 Colorful - Accent 6"/>
    <w:basedOn w:val="38"/>
    <w:qFormat/>
    <w:uiPriority w:val="99"/>
    <w:pPr>
      <w:spacing w:after="0" w:line="240" w:lineRule="auto"/>
    </w:pPr>
    <w:rPr>
      <w:kern w:val="2"/>
    </w:r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5">
    <w:name w:val="List Table 1 Light"/>
    <w:basedOn w:val="38"/>
    <w:qFormat/>
    <w:uiPriority w:val="99"/>
    <w:pPr>
      <w:spacing w:after="0" w:line="240" w:lineRule="auto"/>
    </w:pPr>
    <w:rPr>
      <w:kern w:val="2"/>
    </w:rPr>
    <w:tblPr>
      <w:tblLayout w:type="fixed"/>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basedOn w:val="38"/>
    <w:qFormat/>
    <w:uiPriority w:val="99"/>
    <w:pPr>
      <w:spacing w:after="0" w:line="240" w:lineRule="auto"/>
    </w:pPr>
    <w:rPr>
      <w:kern w:val="2"/>
    </w:rPr>
    <w:tblPr>
      <w:tblLayout w:type="fixed"/>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7">
    <w:name w:val="List Table 1 Light - Accent 2"/>
    <w:basedOn w:val="38"/>
    <w:qFormat/>
    <w:uiPriority w:val="99"/>
    <w:pPr>
      <w:spacing w:after="0" w:line="240" w:lineRule="auto"/>
    </w:pPr>
    <w:rPr>
      <w:kern w:val="2"/>
    </w:rPr>
    <w:tblPr>
      <w:tblLayout w:type="fixed"/>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8">
    <w:name w:val="List Table 1 Light - Accent 3"/>
    <w:basedOn w:val="38"/>
    <w:qFormat/>
    <w:uiPriority w:val="99"/>
    <w:pPr>
      <w:spacing w:after="0" w:line="240" w:lineRule="auto"/>
    </w:pPr>
    <w:rPr>
      <w:kern w:val="2"/>
    </w:rPr>
    <w:tblPr>
      <w:tblLayout w:type="fixed"/>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9">
    <w:name w:val="List Table 1 Light - Accent 4"/>
    <w:basedOn w:val="38"/>
    <w:qFormat/>
    <w:uiPriority w:val="99"/>
    <w:pPr>
      <w:spacing w:after="0" w:line="240" w:lineRule="auto"/>
    </w:pPr>
    <w:rPr>
      <w:kern w:val="2"/>
    </w:rPr>
    <w:tblPr>
      <w:tblLayout w:type="fixed"/>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0">
    <w:name w:val="List Table 1 Light - Accent 5"/>
    <w:basedOn w:val="38"/>
    <w:qFormat/>
    <w:uiPriority w:val="99"/>
    <w:pPr>
      <w:spacing w:after="0" w:line="240" w:lineRule="auto"/>
    </w:pPr>
    <w:rPr>
      <w:kern w:val="2"/>
    </w:rPr>
    <w:tblPr>
      <w:tblLayout w:type="fixed"/>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1">
    <w:name w:val="List Table 1 Light - Accent 6"/>
    <w:basedOn w:val="38"/>
    <w:qFormat/>
    <w:uiPriority w:val="99"/>
    <w:pPr>
      <w:spacing w:after="0" w:line="240" w:lineRule="auto"/>
    </w:pPr>
    <w:rPr>
      <w:kern w:val="2"/>
    </w:rPr>
    <w:tblPr>
      <w:tblLayout w:type="fixed"/>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2">
    <w:name w:val="List Table 2"/>
    <w:basedOn w:val="38"/>
    <w:qFormat/>
    <w:uiPriority w:val="99"/>
    <w:pPr>
      <w:spacing w:after="0" w:line="240" w:lineRule="auto"/>
    </w:pPr>
    <w:rPr>
      <w:kern w:val="2"/>
    </w:r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basedOn w:val="38"/>
    <w:qFormat/>
    <w:uiPriority w:val="99"/>
    <w:pPr>
      <w:spacing w:after="0" w:line="240" w:lineRule="auto"/>
    </w:pPr>
    <w:rPr>
      <w:kern w:val="2"/>
    </w:rPr>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4">
    <w:name w:val="List Table 2 - Accent 2"/>
    <w:basedOn w:val="38"/>
    <w:qFormat/>
    <w:uiPriority w:val="99"/>
    <w:pPr>
      <w:spacing w:after="0" w:line="240" w:lineRule="auto"/>
    </w:pPr>
    <w:rPr>
      <w:kern w:val="2"/>
    </w:rPr>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5">
    <w:name w:val="List Table 2 - Accent 3"/>
    <w:basedOn w:val="38"/>
    <w:qFormat/>
    <w:uiPriority w:val="99"/>
    <w:pPr>
      <w:spacing w:after="0" w:line="240" w:lineRule="auto"/>
    </w:pPr>
    <w:rPr>
      <w:kern w:val="2"/>
    </w:rPr>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6">
    <w:name w:val="List Table 2 - Accent 4"/>
    <w:basedOn w:val="38"/>
    <w:qFormat/>
    <w:uiPriority w:val="99"/>
    <w:pPr>
      <w:spacing w:after="0" w:line="240" w:lineRule="auto"/>
    </w:pPr>
    <w:rPr>
      <w:kern w:val="2"/>
    </w:rPr>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7">
    <w:name w:val="List Table 2 - Accent 5"/>
    <w:basedOn w:val="38"/>
    <w:qFormat/>
    <w:uiPriority w:val="99"/>
    <w:pPr>
      <w:spacing w:after="0" w:line="240" w:lineRule="auto"/>
    </w:pPr>
    <w:rPr>
      <w:kern w:val="2"/>
    </w:rPr>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8">
    <w:name w:val="List Table 2 - Accent 6"/>
    <w:basedOn w:val="38"/>
    <w:qFormat/>
    <w:uiPriority w:val="99"/>
    <w:pPr>
      <w:spacing w:after="0" w:line="240" w:lineRule="auto"/>
    </w:pPr>
    <w:rPr>
      <w:kern w:val="2"/>
    </w:rPr>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9">
    <w:name w:val="List Table 3"/>
    <w:basedOn w:val="38"/>
    <w:qFormat/>
    <w:uiPriority w:val="99"/>
    <w:pPr>
      <w:spacing w:after="0" w:line="240" w:lineRule="auto"/>
    </w:pPr>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basedOn w:val="38"/>
    <w:qFormat/>
    <w:uiPriority w:val="99"/>
    <w:pPr>
      <w:spacing w:after="0" w:line="240" w:lineRule="auto"/>
    </w:pPr>
    <w:rPr>
      <w:kern w:val="2"/>
    </w:r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basedOn w:val="38"/>
    <w:qFormat/>
    <w:uiPriority w:val="99"/>
    <w:pPr>
      <w:spacing w:after="0" w:line="240" w:lineRule="auto"/>
    </w:pPr>
    <w:rPr>
      <w:kern w:val="2"/>
    </w:r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basedOn w:val="38"/>
    <w:qFormat/>
    <w:uiPriority w:val="99"/>
    <w:pPr>
      <w:spacing w:after="0" w:line="240" w:lineRule="auto"/>
    </w:pPr>
    <w:rPr>
      <w:kern w:val="2"/>
    </w:r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basedOn w:val="38"/>
    <w:qFormat/>
    <w:uiPriority w:val="99"/>
    <w:pPr>
      <w:spacing w:after="0" w:line="240" w:lineRule="auto"/>
    </w:pPr>
    <w:rPr>
      <w:kern w:val="2"/>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basedOn w:val="38"/>
    <w:qFormat/>
    <w:uiPriority w:val="99"/>
    <w:pPr>
      <w:spacing w:after="0" w:line="240" w:lineRule="auto"/>
    </w:pPr>
    <w:rPr>
      <w:kern w:val="2"/>
    </w:r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basedOn w:val="38"/>
    <w:qFormat/>
    <w:uiPriority w:val="99"/>
    <w:pPr>
      <w:spacing w:after="0" w:line="240" w:lineRule="auto"/>
    </w:pPr>
    <w:rPr>
      <w:kern w:val="2"/>
    </w:r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List Table 4"/>
    <w:basedOn w:val="38"/>
    <w:qFormat/>
    <w:uiPriority w:val="99"/>
    <w:pPr>
      <w:spacing w:after="0" w:line="240" w:lineRule="auto"/>
    </w:pPr>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basedOn w:val="38"/>
    <w:qFormat/>
    <w:uiPriority w:val="99"/>
    <w:pPr>
      <w:spacing w:after="0" w:line="240" w:lineRule="auto"/>
    </w:pPr>
    <w:rPr>
      <w:kern w:val="2"/>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4 - Accent 2"/>
    <w:basedOn w:val="38"/>
    <w:qFormat/>
    <w:uiPriority w:val="99"/>
    <w:pPr>
      <w:spacing w:after="0" w:line="240" w:lineRule="auto"/>
    </w:pPr>
    <w:rPr>
      <w:kern w:val="2"/>
    </w:r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4 - Accent 3"/>
    <w:basedOn w:val="38"/>
    <w:qFormat/>
    <w:uiPriority w:val="99"/>
    <w:pPr>
      <w:spacing w:after="0" w:line="240" w:lineRule="auto"/>
    </w:pPr>
    <w:rPr>
      <w:kern w:val="2"/>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4 - Accent 4"/>
    <w:basedOn w:val="38"/>
    <w:qFormat/>
    <w:uiPriority w:val="99"/>
    <w:pPr>
      <w:spacing w:after="0" w:line="240" w:lineRule="auto"/>
    </w:pPr>
    <w:rPr>
      <w:kern w:val="2"/>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4 - Accent 5"/>
    <w:basedOn w:val="38"/>
    <w:qFormat/>
    <w:uiPriority w:val="99"/>
    <w:pPr>
      <w:spacing w:after="0" w:line="240" w:lineRule="auto"/>
    </w:pPr>
    <w:rPr>
      <w:kern w:val="2"/>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4 - Accent 6"/>
    <w:basedOn w:val="38"/>
    <w:qFormat/>
    <w:uiPriority w:val="99"/>
    <w:pPr>
      <w:spacing w:after="0" w:line="240" w:lineRule="auto"/>
    </w:pPr>
    <w:rPr>
      <w:kern w:val="2"/>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5 Dark"/>
    <w:basedOn w:val="38"/>
    <w:qFormat/>
    <w:uiPriority w:val="99"/>
    <w:pPr>
      <w:spacing w:after="0" w:line="240" w:lineRule="auto"/>
    </w:pPr>
    <w:rPr>
      <w:kern w:val="2"/>
    </w:r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basedOn w:val="38"/>
    <w:qFormat/>
    <w:uiPriority w:val="99"/>
    <w:pPr>
      <w:spacing w:after="0" w:line="240" w:lineRule="auto"/>
    </w:pPr>
    <w:rPr>
      <w:kern w:val="2"/>
    </w:r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5">
    <w:name w:val="List Table 5 Dark - Accent 2"/>
    <w:basedOn w:val="38"/>
    <w:qFormat/>
    <w:uiPriority w:val="99"/>
    <w:pPr>
      <w:spacing w:after="0" w:line="240" w:lineRule="auto"/>
    </w:pPr>
    <w:rPr>
      <w:kern w:val="2"/>
    </w:r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6">
    <w:name w:val="List Table 5 Dark - Accent 3"/>
    <w:basedOn w:val="38"/>
    <w:qFormat/>
    <w:uiPriority w:val="99"/>
    <w:pPr>
      <w:spacing w:after="0" w:line="240" w:lineRule="auto"/>
    </w:pPr>
    <w:rPr>
      <w:kern w:val="2"/>
    </w:r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7">
    <w:name w:val="List Table 5 Dark - Accent 4"/>
    <w:basedOn w:val="38"/>
    <w:qFormat/>
    <w:uiPriority w:val="99"/>
    <w:pPr>
      <w:spacing w:after="0" w:line="240" w:lineRule="auto"/>
    </w:pPr>
    <w:rPr>
      <w:kern w:val="2"/>
    </w:r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8">
    <w:name w:val="List Table 5 Dark - Accent 5"/>
    <w:basedOn w:val="38"/>
    <w:qFormat/>
    <w:uiPriority w:val="99"/>
    <w:pPr>
      <w:spacing w:after="0" w:line="240" w:lineRule="auto"/>
    </w:pPr>
    <w:rPr>
      <w:kern w:val="2"/>
    </w:r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9">
    <w:name w:val="List Table 5 Dark - Accent 6"/>
    <w:basedOn w:val="38"/>
    <w:qFormat/>
    <w:uiPriority w:val="99"/>
    <w:pPr>
      <w:spacing w:after="0" w:line="240" w:lineRule="auto"/>
    </w:pPr>
    <w:rPr>
      <w:kern w:val="2"/>
    </w:r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0">
    <w:name w:val="List Table 6 Colorful"/>
    <w:basedOn w:val="38"/>
    <w:qFormat/>
    <w:uiPriority w:val="99"/>
    <w:pPr>
      <w:spacing w:after="0" w:line="240" w:lineRule="auto"/>
    </w:pPr>
    <w:rPr>
      <w:kern w:val="2"/>
    </w:rPr>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basedOn w:val="38"/>
    <w:qFormat/>
    <w:uiPriority w:val="99"/>
    <w:pPr>
      <w:spacing w:after="0" w:line="240" w:lineRule="auto"/>
    </w:pPr>
    <w:rPr>
      <w:kern w:val="2"/>
    </w:rPr>
    <w:tblPr>
      <w:tblBorders>
        <w:top w:val="single" w:color="4F81BD" w:themeColor="accent1" w:sz="4" w:space="0"/>
        <w:bottom w:val="single" w:color="4F81BD" w:themeColor="accent1" w:sz="4" w:space="0"/>
      </w:tblBorders>
      <w:tblLayout w:type="fixed"/>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6 Colorful - Accent 2"/>
    <w:basedOn w:val="38"/>
    <w:qFormat/>
    <w:uiPriority w:val="99"/>
    <w:pPr>
      <w:spacing w:after="0" w:line="240" w:lineRule="auto"/>
    </w:pPr>
    <w:rPr>
      <w:kern w:val="2"/>
    </w:rPr>
    <w:tblPr>
      <w:tblBorders>
        <w:top w:val="single" w:color="D99795" w:themeColor="accent2" w:themeTint="97" w:sz="4" w:space="0"/>
        <w:bottom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basedOn w:val="38"/>
    <w:qFormat/>
    <w:uiPriority w:val="99"/>
    <w:pPr>
      <w:spacing w:after="0" w:line="240" w:lineRule="auto"/>
    </w:pPr>
    <w:rPr>
      <w:kern w:val="2"/>
    </w:rPr>
    <w:tblPr>
      <w:tblBorders>
        <w:top w:val="single" w:color="C3D69C" w:themeColor="accent3" w:themeTint="98" w:sz="4" w:space="0"/>
        <w:bottom w:val="single" w:color="C3D69C" w:themeColor="accent3" w:themeTint="98" w:sz="4" w:space="0"/>
      </w:tblBorders>
      <w:tblLayout w:type="fixed"/>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basedOn w:val="38"/>
    <w:qFormat/>
    <w:uiPriority w:val="99"/>
    <w:pPr>
      <w:spacing w:after="0" w:line="240" w:lineRule="auto"/>
    </w:pPr>
    <w:rPr>
      <w:kern w:val="2"/>
    </w:rPr>
    <w:tblPr>
      <w:tblBorders>
        <w:top w:val="single" w:color="B2A1C6" w:themeColor="accent4" w:themeTint="9A" w:sz="4" w:space="0"/>
        <w:bottom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basedOn w:val="38"/>
    <w:qFormat/>
    <w:uiPriority w:val="99"/>
    <w:pPr>
      <w:spacing w:after="0" w:line="240" w:lineRule="auto"/>
    </w:pPr>
    <w:rPr>
      <w:kern w:val="2"/>
    </w:rPr>
    <w:tblPr>
      <w:tblBorders>
        <w:top w:val="single" w:color="92CCDC" w:themeColor="accent5" w:themeTint="9A" w:sz="4" w:space="0"/>
        <w:bottom w:val="single" w:color="92CCDC" w:themeColor="accent5" w:themeTint="9A" w:sz="4" w:space="0"/>
      </w:tblBorders>
      <w:tblLayout w:type="fixed"/>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basedOn w:val="38"/>
    <w:qFormat/>
    <w:uiPriority w:val="99"/>
    <w:pPr>
      <w:spacing w:after="0" w:line="240" w:lineRule="auto"/>
    </w:pPr>
    <w:rPr>
      <w:kern w:val="2"/>
    </w:rPr>
    <w:tblPr>
      <w:tblBorders>
        <w:top w:val="single" w:color="FAC090" w:themeColor="accent6" w:themeTint="98" w:sz="4" w:space="0"/>
        <w:bottom w:val="single" w:color="FAC090" w:themeColor="accent6" w:themeTint="98" w:sz="4" w:space="0"/>
      </w:tblBorders>
      <w:tblLayout w:type="fixed"/>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st Table 7 Colorful"/>
    <w:basedOn w:val="38"/>
    <w:qFormat/>
    <w:uiPriority w:val="99"/>
    <w:pPr>
      <w:spacing w:after="0" w:line="240" w:lineRule="auto"/>
    </w:pPr>
    <w:rPr>
      <w:kern w:val="2"/>
    </w:rPr>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basedOn w:val="38"/>
    <w:qFormat/>
    <w:uiPriority w:val="99"/>
    <w:pPr>
      <w:spacing w:after="0" w:line="240" w:lineRule="auto"/>
    </w:pPr>
    <w:rPr>
      <w:kern w:val="2"/>
    </w:rPr>
    <w:tblPr>
      <w:tblBorders>
        <w:right w:val="single" w:color="4F81BD" w:themeColor="accent1" w:sz="4" w:space="0"/>
      </w:tblBorders>
      <w:tblLayout w:type="fixed"/>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7 Colorful - Accent 2"/>
    <w:basedOn w:val="38"/>
    <w:qFormat/>
    <w:uiPriority w:val="99"/>
    <w:pPr>
      <w:spacing w:after="0" w:line="240" w:lineRule="auto"/>
    </w:pPr>
    <w:rPr>
      <w:kern w:val="2"/>
    </w:rPr>
    <w:tblPr>
      <w:tblBorders>
        <w:right w:val="single" w:color="D99795" w:themeColor="accent2" w:themeTint="97" w:sz="4" w:space="0"/>
      </w:tblBorders>
      <w:tblLayout w:type="fixed"/>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basedOn w:val="38"/>
    <w:qFormat/>
    <w:uiPriority w:val="99"/>
    <w:pPr>
      <w:spacing w:after="0" w:line="240" w:lineRule="auto"/>
    </w:pPr>
    <w:rPr>
      <w:kern w:val="2"/>
    </w:rPr>
    <w:tblPr>
      <w:tblBorders>
        <w:right w:val="single" w:color="C3D69C" w:themeColor="accent3" w:themeTint="98" w:sz="4" w:space="0"/>
      </w:tblBorders>
      <w:tblLayout w:type="fixed"/>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basedOn w:val="38"/>
    <w:qFormat/>
    <w:uiPriority w:val="99"/>
    <w:pPr>
      <w:spacing w:after="0" w:line="240" w:lineRule="auto"/>
    </w:pPr>
    <w:rPr>
      <w:kern w:val="2"/>
    </w:rPr>
    <w:tblPr>
      <w:tblBorders>
        <w:right w:val="single" w:color="B2A1C6" w:themeColor="accent4" w:themeTint="9A" w:sz="4" w:space="0"/>
      </w:tblBorders>
      <w:tblLayout w:type="fixed"/>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basedOn w:val="38"/>
    <w:qFormat/>
    <w:uiPriority w:val="99"/>
    <w:pPr>
      <w:spacing w:after="0" w:line="240" w:lineRule="auto"/>
    </w:pPr>
    <w:rPr>
      <w:kern w:val="2"/>
    </w:rPr>
    <w:tblPr>
      <w:tblBorders>
        <w:right w:val="single" w:color="92CCDC" w:themeColor="accent5" w:themeTint="9A" w:sz="4" w:space="0"/>
      </w:tblBorders>
      <w:tblLayout w:type="fixed"/>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basedOn w:val="38"/>
    <w:qFormat/>
    <w:uiPriority w:val="99"/>
    <w:pPr>
      <w:spacing w:after="0" w:line="240" w:lineRule="auto"/>
    </w:pPr>
    <w:rPr>
      <w:kern w:val="2"/>
    </w:rPr>
    <w:tblPr>
      <w:tblBorders>
        <w:right w:val="single" w:color="FAC090" w:themeColor="accent6" w:themeTint="98" w:sz="4" w:space="0"/>
      </w:tblBorders>
      <w:tblLayout w:type="fixed"/>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ned - Accent"/>
    <w:basedOn w:val="38"/>
    <w:qFormat/>
    <w:uiPriority w:val="99"/>
    <w:pPr>
      <w:spacing w:after="0" w:line="240" w:lineRule="auto"/>
    </w:pPr>
    <w:rPr>
      <w:color w:val="404040"/>
    </w:rPr>
    <w:tblPr>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basedOn w:val="38"/>
    <w:qFormat/>
    <w:uiPriority w:val="99"/>
    <w:pPr>
      <w:spacing w:after="0" w:line="240" w:lineRule="auto"/>
    </w:pPr>
    <w:rPr>
      <w:color w:val="404040"/>
    </w:rPr>
    <w:tblPr>
      <w:tblLayout w:type="fixed"/>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Lined - Accent 2"/>
    <w:basedOn w:val="38"/>
    <w:qFormat/>
    <w:uiPriority w:val="99"/>
    <w:pPr>
      <w:spacing w:after="0" w:line="240" w:lineRule="auto"/>
    </w:pPr>
    <w:rPr>
      <w:color w:val="404040"/>
    </w:rPr>
    <w:tblPr>
      <w:tblLayout w:type="fixed"/>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Lined - Accent 3"/>
    <w:basedOn w:val="38"/>
    <w:qFormat/>
    <w:uiPriority w:val="99"/>
    <w:pPr>
      <w:spacing w:after="0" w:line="240" w:lineRule="auto"/>
    </w:pPr>
    <w:rPr>
      <w:color w:val="404040"/>
    </w:rPr>
    <w:tblPr>
      <w:tblLayout w:type="fixed"/>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Lined - Accent 4"/>
    <w:basedOn w:val="38"/>
    <w:qFormat/>
    <w:uiPriority w:val="99"/>
    <w:pPr>
      <w:spacing w:after="0" w:line="240" w:lineRule="auto"/>
    </w:pPr>
    <w:rPr>
      <w:color w:val="404040"/>
    </w:rPr>
    <w:tblPr>
      <w:tblLayout w:type="fixed"/>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Lined - Accent 5"/>
    <w:basedOn w:val="38"/>
    <w:qFormat/>
    <w:uiPriority w:val="99"/>
    <w:pPr>
      <w:spacing w:after="0" w:line="240" w:lineRule="auto"/>
    </w:pPr>
    <w:rPr>
      <w:color w:val="404040"/>
    </w:rPr>
    <w:tblPr>
      <w:tblLayout w:type="fixed"/>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Lined - Accent 6"/>
    <w:basedOn w:val="38"/>
    <w:qFormat/>
    <w:uiPriority w:val="99"/>
    <w:pPr>
      <w:spacing w:after="0" w:line="240" w:lineRule="auto"/>
    </w:pPr>
    <w:rPr>
      <w:color w:val="404040"/>
    </w:rPr>
    <w:tblPr>
      <w:tblLayout w:type="fixed"/>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amp; Lined - Accent"/>
    <w:basedOn w:val="3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basedOn w:val="38"/>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Bordered &amp; Lined - Accent 2"/>
    <w:basedOn w:val="38"/>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Bordered &amp; Lined - Accent 3"/>
    <w:basedOn w:val="38"/>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Bordered &amp; Lined - Accent 4"/>
    <w:basedOn w:val="38"/>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Bordered &amp; Lined - Accent 5"/>
    <w:basedOn w:val="38"/>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Bordered &amp; Lined - Accent 6"/>
    <w:basedOn w:val="38"/>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w:basedOn w:val="38"/>
    <w:qFormat/>
    <w:uiPriority w:val="99"/>
    <w:pPr>
      <w:spacing w:after="0" w:line="240" w:lineRule="auto"/>
    </w:pPr>
    <w:rPr>
      <w:kern w:val="2"/>
    </w:r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basedOn w:val="38"/>
    <w:qFormat/>
    <w:uiPriority w:val="99"/>
    <w:pPr>
      <w:spacing w:after="0" w:line="240" w:lineRule="auto"/>
    </w:pPr>
    <w:rPr>
      <w:kern w:val="2"/>
    </w:r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basedOn w:val="38"/>
    <w:qFormat/>
    <w:uiPriority w:val="99"/>
    <w:pPr>
      <w:spacing w:after="0" w:line="240" w:lineRule="auto"/>
    </w:pPr>
    <w:rPr>
      <w:kern w:val="2"/>
    </w:r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basedOn w:val="38"/>
    <w:qFormat/>
    <w:uiPriority w:val="99"/>
    <w:pPr>
      <w:spacing w:after="0" w:line="240" w:lineRule="auto"/>
    </w:pPr>
    <w:rPr>
      <w:kern w:val="2"/>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basedOn w:val="38"/>
    <w:qFormat/>
    <w:uiPriority w:val="99"/>
    <w:pPr>
      <w:spacing w:after="0" w:line="240" w:lineRule="auto"/>
    </w:pPr>
    <w:rPr>
      <w:kern w:val="2"/>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basedOn w:val="38"/>
    <w:qFormat/>
    <w:uiPriority w:val="99"/>
    <w:pPr>
      <w:spacing w:after="0" w:line="240" w:lineRule="auto"/>
    </w:pPr>
    <w:rPr>
      <w:kern w:val="2"/>
    </w:r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basedOn w:val="38"/>
    <w:qFormat/>
    <w:uiPriority w:val="99"/>
    <w:pPr>
      <w:spacing w:after="0" w:line="240" w:lineRule="auto"/>
    </w:pPr>
    <w:rPr>
      <w:kern w:val="2"/>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Footnote Text Char"/>
    <w:link w:val="26"/>
    <w:qFormat/>
    <w:uiPriority w:val="99"/>
    <w:rPr>
      <w:sz w:val="18"/>
    </w:rPr>
  </w:style>
  <w:style w:type="character" w:customStyle="1" w:styleId="186">
    <w:name w:val="Endnote Text Char"/>
    <w:link w:val="20"/>
    <w:qFormat/>
    <w:uiPriority w:val="99"/>
    <w:rPr>
      <w:sz w:val="20"/>
    </w:rPr>
  </w:style>
  <w:style w:type="paragraph" w:customStyle="1" w:styleId="187">
    <w:name w:val="TOC Heading"/>
    <w:unhideWhenUsed/>
    <w:qFormat/>
    <w:uiPriority w:val="39"/>
    <w:rPr>
      <w:rFonts w:hint="default" w:ascii="Times New Roman" w:hAnsi="Times New Roman" w:eastAsia="宋体" w:cs="Times New Roman"/>
      <w:kern w:val="2"/>
    </w:rPr>
  </w:style>
  <w:style w:type="character" w:customStyle="1" w:styleId="188">
    <w:name w:val="Font Style15"/>
    <w:qFormat/>
    <w:uiPriority w:val="99"/>
    <w:rPr>
      <w:rFonts w:ascii="黑体" w:eastAsia="黑体" w:cs="黑体"/>
      <w:spacing w:val="10"/>
      <w:sz w:val="30"/>
      <w:szCs w:val="30"/>
    </w:rPr>
  </w:style>
  <w:style w:type="character" w:customStyle="1" w:styleId="189">
    <w:name w:val="NormalCharacter"/>
    <w:link w:val="190"/>
    <w:qFormat/>
    <w:uiPriority w:val="0"/>
    <w:rPr>
      <w:kern w:val="0"/>
      <w:sz w:val="20"/>
      <w:szCs w:val="20"/>
    </w:rPr>
  </w:style>
  <w:style w:type="paragraph" w:customStyle="1" w:styleId="190">
    <w:name w:val="UserStyle_1"/>
    <w:basedOn w:val="1"/>
    <w:link w:val="189"/>
    <w:qFormat/>
    <w:uiPriority w:val="0"/>
    <w:pPr>
      <w:widowControl/>
      <w:tabs>
        <w:tab w:val="left" w:pos="360"/>
      </w:tabs>
      <w:textAlignment w:val="baseline"/>
    </w:pPr>
    <w:rPr>
      <w:kern w:val="0"/>
      <w:sz w:val="20"/>
      <w:szCs w:val="20"/>
    </w:rPr>
  </w:style>
  <w:style w:type="paragraph" w:customStyle="1" w:styleId="191">
    <w:name w:val="0"/>
    <w:basedOn w:val="1"/>
    <w:qFormat/>
    <w:uiPriority w:val="0"/>
    <w:pPr>
      <w:widowControl/>
      <w:snapToGrid w:val="0"/>
    </w:pPr>
    <w:rPr>
      <w:rFonts w:ascii="Calibri" w:hAnsi="Calibri" w:cs="宋体"/>
      <w:kern w:val="0"/>
      <w:szCs w:val="21"/>
    </w:rPr>
  </w:style>
  <w:style w:type="paragraph" w:customStyle="1" w:styleId="192">
    <w:name w:val="样式 方正小标宋简体 二号  居中 行距: 固定值 26 磅"/>
    <w:basedOn w:val="1"/>
    <w:qFormat/>
    <w:uiPriority w:val="0"/>
    <w:pPr>
      <w:spacing w:line="520" w:lineRule="exact"/>
      <w:jc w:val="center"/>
    </w:pPr>
    <w:rPr>
      <w:rFonts w:ascii="方正小标宋简体" w:hAnsi="方正小标宋简体" w:eastAsia="方正小标宋简体" w:cs="宋体"/>
      <w:bCs/>
      <w:sz w:val="44"/>
    </w:rPr>
  </w:style>
  <w:style w:type="paragraph" w:customStyle="1" w:styleId="193">
    <w:name w:val="Char Char Char Char Char Char Char Char Char Char Char Char Char Char Char Char Char Char Char"/>
    <w:basedOn w:val="1"/>
    <w:qFormat/>
    <w:uiPriority w:val="0"/>
    <w:pPr>
      <w:tabs>
        <w:tab w:val="left" w:pos="907"/>
      </w:tabs>
      <w:ind w:left="907" w:hanging="453"/>
    </w:pPr>
    <w:rPr>
      <w:rFonts w:ascii="Times New Roman" w:hAnsi="Times New Roman"/>
      <w:sz w:val="24"/>
      <w:szCs w:val="24"/>
    </w:rPr>
  </w:style>
  <w:style w:type="paragraph" w:customStyle="1" w:styleId="194">
    <w:name w:val="Body Text First Indent1"/>
    <w:basedOn w:val="14"/>
    <w:qFormat/>
    <w:uiPriority w:val="99"/>
    <w:pPr>
      <w:ind w:firstLine="420" w:firstLineChars="100"/>
    </w:pPr>
    <w:rPr>
      <w:rFonts w:eastAsia="宋体"/>
      <w:sz w:val="21"/>
      <w:szCs w:val="21"/>
    </w:rPr>
  </w:style>
  <w:style w:type="table" w:customStyle="1" w:styleId="195">
    <w:name w:val="网格型1"/>
    <w:basedOn w:val="196"/>
    <w:qFormat/>
    <w:uiPriority w:val="0"/>
    <w:pPr>
      <w:widowControl w:val="0"/>
      <w:jc w:val="both"/>
    </w:pPr>
    <w:rPr>
      <w:kern w:val="2"/>
    </w:rPr>
  </w:style>
  <w:style w:type="table" w:customStyle="1" w:styleId="196">
    <w:name w:val="普通表格1"/>
    <w:semiHidden/>
    <w:qFormat/>
    <w:uiPriority w:val="0"/>
    <w:rPr>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11</Pages>
  <Words>4858</Words>
  <Characters>4878</Characters>
  <TotalTime>1</TotalTime>
  <ScaleCrop>false</ScaleCrop>
  <LinksUpToDate>false</LinksUpToDate>
  <CharactersWithSpaces>5002</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2018-11-27T17:17:00Z</dcterms:created>
  <dc:creator> </dc:creator>
  <cp:lastModifiedBy> </cp:lastModifiedBy>
  <dcterms:modified xsi:type="dcterms:W3CDTF">2026-01-27T01:51:50Z</dcterms:modified>
  <dc:title>湖南省公安厅</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y fmtid="{D5CDD505-2E9C-101B-9397-08002B2CF9AE}" pid="3" name="ICV">
    <vt:lpwstr>B1FF3424916C18063F779E68205630EB</vt:lpwstr>
  </property>
</Properties>
</file>