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168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-1</w:t>
      </w:r>
    </w:p>
    <w:p w14:paraId="53C163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</w:pPr>
    </w:p>
    <w:p w14:paraId="3107C2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专精特新中小企业认定标准</w:t>
      </w:r>
    </w:p>
    <w:p w14:paraId="0FA7A3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59ED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需同时满足以下六项指标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</w:p>
    <w:p w14:paraId="4441A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已获得科技和创新型中小企业称号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截至上年末从事特定细分市场时间达3年以上。</w:t>
      </w:r>
    </w:p>
    <w:p w14:paraId="25ECE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上年度营业收入总额达1500万元以上或近两年新增股权投资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合格机构投资者的实缴额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总额2000万元以上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主营业务收入总额占营业收入总额比重不低于80%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上年末资产负债率不超过80%。</w:t>
      </w:r>
    </w:p>
    <w:p w14:paraId="60C70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近两年研发费用均不低于100万元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且每年占营业收入比重均不低于3%。</w:t>
      </w:r>
    </w:p>
    <w:p w14:paraId="57EFE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拥有1项以上与主导产品相关的Ι类知识产权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且实际应用并已产生经济效益。对近三年获得省部级以上科学技术奖励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排名前三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或拥有经认定的省部级以上研发机构的企业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不考察本项指标。</w:t>
      </w:r>
    </w:p>
    <w:p w14:paraId="0654D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主导产品在国内或国际细分市场占有率较为靠前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且享有一定知名度、影响力。</w:t>
      </w:r>
    </w:p>
    <w:p w14:paraId="3EE03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本年度中小企业专精特新发展评价得分达50分以上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复核企业近两年任意一年达50分以上即可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。指标体系见《中小企业专精特新发展评价指标体系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试行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》。</w:t>
      </w:r>
    </w:p>
    <w:p w14:paraId="4C91EF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-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 w14:paraId="2812EE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62F890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部分指标和要求说明</w:t>
      </w:r>
    </w:p>
    <w:p w14:paraId="6BCA7B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rPr>
          <w:rFonts w:hint="default" w:ascii="Times New Roman" w:hAnsi="Times New Roman" w:eastAsia="仿宋_GB2312" w:cs="Times New Roman"/>
          <w:b/>
          <w:bCs/>
          <w:color w:val="auto"/>
          <w:sz w:val="44"/>
          <w:szCs w:val="44"/>
        </w:rPr>
      </w:pPr>
    </w:p>
    <w:p w14:paraId="3C864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一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指标中如对期限无特殊说明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以企业上一会计年度审计报告期末数为准。对于存在子公司或母公司的企业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按财政部印发的《企业会计准则》有关规定执行。</w:t>
      </w:r>
    </w:p>
    <w:p w14:paraId="12345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二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所称“较大生产安全事故、重大网络和数据安全事件、重大环境违法行为、严重质量问题、严重违反相关行业管理规定”包含更加严重的情形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以生产安全、网络安全、数据安全、环境保护、产品质量等监管部门以及相关行业主管部门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依据《中华人民共和国安全生产法》《生产安全事故报告和调查处理条例》《中华人民共和国网络安全法》《国家网络安全事件报告管理办法》《中华人民共和国数据安全法》《工业和信息化领域数据安全事件应急预案》《中华人民共和国环境保护法》《中华人民共和国产品质量法》等法律法规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最高人民法院、最高人民检察院司法解释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，以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部门规章以及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地方性法规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等判定结果为准。</w:t>
      </w:r>
    </w:p>
    <w:p w14:paraId="748EB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三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所称“主导产品”是指企业核心技术在产品中发挥重要作用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且产品收入之和占企业同期营业收入比重超过50%。</w:t>
      </w:r>
    </w:p>
    <w:p w14:paraId="5EC13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四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所称“主导产品在国内或国际细分市场占有率达到10%以上或国内前三名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且享有较高知名度和影响力”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企业如实说明即可。</w:t>
      </w:r>
    </w:p>
    <w:p w14:paraId="70650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五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所称“国家级科技奖励”包括国家科学技术进步奖、国家自然科学奖、国家技术发明奖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以及国防科技奖。</w:t>
      </w:r>
    </w:p>
    <w:p w14:paraId="5F92D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六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所称“经认定的省部级研发机构”包括省部级政府部门认定的技术研究院、技术工程中心、设计中心、重点实验室等各类研发机构。</w:t>
      </w:r>
    </w:p>
    <w:p w14:paraId="2E684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七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所称“Ι类知识产权”均不包含转入的Ι类知识产权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且申请企业应在权利人中排名前三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包括发明专利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含国防专利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、植物新品种、国家级农作物品种、国家新药、国家一级中药保护品种、集成电路布图设计专有权。</w:t>
      </w:r>
    </w:p>
    <w:p w14:paraId="0590E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八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如无特殊说明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所称“以上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以下”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包括本数。</w:t>
      </w:r>
    </w:p>
    <w:p w14:paraId="55CE8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九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所称经营异常以国家企业信用信息公示系统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http://www.gsxt.gov.cn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查询结果或省级中小企业主管部门实地核查结果为准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所称“严重失信主体名单”以信用中国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http://www.creditchina.gov.cn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查询结果或有关政府部门出具的失信主体名单为准。</w:t>
      </w:r>
    </w:p>
    <w:p w14:paraId="6FFFB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十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所称“对中小企业专精特新发展质量进行评价”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是指依据《中小企业专精特新发展评价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试行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》组织开展的评价工作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不包含加分项。</w:t>
      </w:r>
    </w:p>
    <w:p w14:paraId="2661F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十一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企业只需按照自身所获得最高一级称号参加复核工作。</w:t>
      </w:r>
    </w:p>
    <w:p w14:paraId="52031F2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十二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所称“简单更名”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是指企业因经营发展需要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仅在市场监管部门发生名称变更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不涉及与认定条件有关的重大变化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如分立、合并、重组、经营异常以及主导产品发生变化等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。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附件2-1</w:t>
      </w:r>
    </w:p>
    <w:p w14:paraId="2126CBC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52B18019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专精特新中小企业佐证材料清单</w:t>
      </w:r>
    </w:p>
    <w:p w14:paraId="58CB625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</w:pPr>
    </w:p>
    <w:p w14:paraId="7774D17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企业真实性声明和合规经营承诺（附件2-2）</w:t>
      </w:r>
    </w:p>
    <w:p w14:paraId="3986537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企业营业执照；</w:t>
      </w:r>
    </w:p>
    <w:p w14:paraId="5E77227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已赋码的2023年、2024年、2025年年度审计报告（将主营业务收入、主营业务成本两项指标纳入审计报告。请将会计师事务所在财政部注册会计师行业统一监管平台（http://acc.mof.gov.cn）完成报备后的已赋码电子原件，上传至优质中小企业梯度培育平台，如不一致将影响申请结果）；</w:t>
      </w:r>
    </w:p>
    <w:p w14:paraId="380DD7C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bidi="ar"/>
        </w:rPr>
        <w:t>上年度营业收入总额在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00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bidi="ar"/>
        </w:rPr>
        <w:t>万元以下，但近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bidi="ar"/>
        </w:rPr>
        <w:t>年新增股权融资总额（合格机构投资者的实缴额）达到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2000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bidi="ar"/>
        </w:rPr>
        <w:t>万元以上佐证材料，包括银行到账凭证或融资报告（非必须）（同时提供是合格机构投资者的证明材料）；</w:t>
      </w:r>
    </w:p>
    <w:p w14:paraId="008546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2023年-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2025年年末缴纳社保人数证明；</w:t>
      </w:r>
    </w:p>
    <w:p w14:paraId="2103E60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作为主要起草单位制修订的已批准发布的国际、国家、行业标准佐证；</w:t>
      </w:r>
    </w:p>
    <w:p w14:paraId="796F57A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企业获得的管理体系认证证书；</w:t>
      </w:r>
    </w:p>
    <w:p w14:paraId="238DADB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获得省部级以上质量奖证明；</w:t>
      </w:r>
    </w:p>
    <w:p w14:paraId="1D60510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核心业务采用信息系统支撑的证明（采购的信息化建设、运维服务协议和信息化系统页面截图，如企业使用自己开发的系统，请提供闭环的立项、开发、使用等资料）；</w:t>
      </w:r>
    </w:p>
    <w:p w14:paraId="011CEE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产品获得发达国家或地区、国内权威机构认证（国际标准协会行业认证）的证明；</w:t>
      </w:r>
    </w:p>
    <w:p w14:paraId="6EFED64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 w:bidi="ar"/>
        </w:rPr>
        <w:t>数字化转型评测得分证明；</w:t>
      </w:r>
    </w:p>
    <w:p w14:paraId="3B60C7D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 w:bidi="ar"/>
        </w:rPr>
        <w:t>主导产品在国内或国际细分市场占有率或排名的情况说明；</w:t>
      </w:r>
    </w:p>
    <w:p w14:paraId="7155D64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企业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 w:bidi="ar"/>
        </w:rPr>
        <w:t>经认定的省部级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研发机构的证明；</w:t>
      </w:r>
    </w:p>
    <w:p w14:paraId="57C1A75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拥有与主导产品有关的Ⅰ类知识产权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 w:bidi="ar"/>
        </w:rPr>
        <w:t>证书（自主研发）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；</w:t>
      </w:r>
    </w:p>
    <w:p w14:paraId="47076C8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近三年获得国家级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 w:bidi="ar"/>
        </w:rPr>
        <w:t>、省级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科技奖励证明（非必须）；</w:t>
      </w:r>
    </w:p>
    <w:p w14:paraId="48C4AF1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申报企业认为有必要提供、与所填报信息有关的其他佐证材料。</w:t>
      </w:r>
    </w:p>
    <w:p w14:paraId="22A20A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rPr>
          <w:rFonts w:hint="default" w:ascii="Times New Roman" w:hAnsi="Times New Roman" w:eastAsia="仿宋_GB2312" w:cs="Times New Roman"/>
          <w:color w:val="auto"/>
        </w:rPr>
      </w:pPr>
    </w:p>
    <w:p w14:paraId="3C7D44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附件2-2</w:t>
      </w:r>
    </w:p>
    <w:p w14:paraId="013029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rPr>
          <w:rFonts w:hint="default" w:ascii="Times New Roman" w:hAnsi="Times New Roman" w:eastAsia="仿宋_GB2312" w:cs="Times New Roman"/>
          <w:color w:val="auto"/>
          <w:kern w:val="0"/>
          <w:sz w:val="44"/>
          <w:szCs w:val="44"/>
        </w:rPr>
      </w:pPr>
    </w:p>
    <w:p w14:paraId="01DB28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真实性声明和合规经营承诺</w:t>
      </w:r>
    </w:p>
    <w:p w14:paraId="1DCFA8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</w:rPr>
      </w:pPr>
    </w:p>
    <w:p w14:paraId="330BCF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一、本企业填报的专精特新中小企业认定内容和所提交的资料均准确、真实、合法、有效、无涉密信息。</w:t>
      </w:r>
    </w:p>
    <w:p w14:paraId="226CD5D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二、本企业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未被列入经营异常名录或严重失信主体名单，提供的产品（服务）不属于国家禁止、限制或淘汰类，同时近三年未发生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较大生产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安全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事故、重大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网络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数据安全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事件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重大环境违法行为、严重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质量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问题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严重违反相关行业管理规定。</w:t>
      </w:r>
    </w:p>
    <w:p w14:paraId="5FFF2B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三、本企业愿为以上事项承担有关法律责任。</w:t>
      </w:r>
    </w:p>
    <w:p w14:paraId="7A265F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5D2F83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6AD235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法定代表人（签名）：             企业（公章）</w:t>
      </w:r>
    </w:p>
    <w:p w14:paraId="1BB2B0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7B1298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0E3951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righ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日期：     年    月   日</w:t>
      </w:r>
    </w:p>
    <w:p w14:paraId="46A732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7AC9F2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260A43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rPr>
          <w:rFonts w:hint="default" w:ascii="Times New Roman" w:hAnsi="Times New Roman" w:eastAsia="仿宋_GB2312" w:cs="Times New Roman"/>
          <w:color w:val="auto"/>
        </w:rPr>
      </w:pPr>
    </w:p>
    <w:p w14:paraId="657031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附件3</w:t>
      </w:r>
    </w:p>
    <w:p w14:paraId="4248FC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bidi="ar"/>
        </w:rPr>
        <w:t>专精特新中小企业推荐汇总表</w:t>
      </w:r>
    </w:p>
    <w:p w14:paraId="039795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bidi="ar"/>
        </w:rPr>
      </w:pPr>
    </w:p>
    <w:p w14:paraId="50578A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0" w:firstLineChars="100"/>
        <w:jc w:val="left"/>
        <w:rPr>
          <w:rFonts w:hint="default" w:ascii="Times New Roman" w:hAnsi="Times New Roman" w:eastAsia="仿宋_GB2312" w:cs="Times New Roman"/>
          <w:color w:val="auto"/>
          <w:kern w:val="0"/>
          <w:sz w:val="40"/>
          <w:szCs w:val="40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bidi="ar"/>
        </w:rPr>
        <w:t>市工信局（盖章）：</w:t>
      </w:r>
    </w:p>
    <w:tbl>
      <w:tblPr>
        <w:tblStyle w:val="4"/>
        <w:tblW w:w="90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2693"/>
        <w:gridCol w:w="2235"/>
        <w:gridCol w:w="1695"/>
        <w:gridCol w:w="1512"/>
      </w:tblGrid>
      <w:tr w14:paraId="1342A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EB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38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76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bidi="ar"/>
              </w:rPr>
              <w:t>统一社会</w:t>
            </w:r>
          </w:p>
          <w:p w14:paraId="0FA92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bidi="ar"/>
              </w:rPr>
              <w:t>信用代码</w:t>
            </w: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55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是否创新型中小企业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DC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是否科技型中小企业</w:t>
            </w:r>
          </w:p>
        </w:tc>
      </w:tr>
      <w:tr w14:paraId="15670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C2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B3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0C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99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1B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99D2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34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04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95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08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D9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6A4A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39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92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08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15A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B98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BC74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F8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6C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2E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33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98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BDFF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33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ED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5E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95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A3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DF9E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29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59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15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7A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30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A84E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04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50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5B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55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6D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568E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EA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DF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E4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E7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CF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E9BF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1E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6E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D8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8F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A2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E67B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DC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09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C7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17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C6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9504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47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F0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90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8C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38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C6A7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7E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F0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F0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C2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309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FEB4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F9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2A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D7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1D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5F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FEC4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DF0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EA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89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38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A5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0F16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39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C7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08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AED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87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</w:tbl>
    <w:p w14:paraId="6F3299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FBADD0A">
      <w:bookmarkStart w:id="0" w:name="_GoBack"/>
      <w:bookmarkEnd w:id="0"/>
    </w:p>
    <w:sectPr>
      <w:footerReference r:id="rId3" w:type="default"/>
      <w:pgSz w:w="11906" w:h="16838"/>
      <w:pgMar w:top="2098" w:right="1247" w:bottom="1417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B5DC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729FB5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729FB5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BE6CE5"/>
    <w:multiLevelType w:val="singleLevel"/>
    <w:tmpl w:val="6FBE6CE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7A80559A"/>
    <w:rsid w:val="7A80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2026-05-21T00:48:00Z</dcterms:created>
  <dc:creator>杨祖德</dc:creator>
  <cp:lastModifiedBy>杨祖德</cp:lastModifiedBy>
  <dcterms:modified xsi:type="dcterms:W3CDTF">2026-05-21T00:48:23Z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CE8240D7680B475AA8EB3ABC3711B1A5_11</vt:lpwstr>
  </property>
</Properties>
</file>