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2CAB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湖南省沿江化工企业搬迁改造（异地迁建）项目建设情况统计表</w:t>
      </w:r>
    </w:p>
    <w:tbl>
      <w:tblPr>
        <w:tblStyle w:val="3"/>
        <w:tblW w:w="15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37"/>
        <w:gridCol w:w="737"/>
        <w:gridCol w:w="865"/>
        <w:gridCol w:w="737"/>
        <w:gridCol w:w="623"/>
        <w:gridCol w:w="594"/>
        <w:gridCol w:w="737"/>
        <w:gridCol w:w="581"/>
        <w:gridCol w:w="639"/>
        <w:gridCol w:w="606"/>
        <w:gridCol w:w="737"/>
        <w:gridCol w:w="1191"/>
        <w:gridCol w:w="581"/>
        <w:gridCol w:w="737"/>
        <w:gridCol w:w="1020"/>
        <w:gridCol w:w="737"/>
        <w:gridCol w:w="704"/>
        <w:gridCol w:w="964"/>
        <w:gridCol w:w="737"/>
        <w:gridCol w:w="703"/>
      </w:tblGrid>
      <w:tr w14:paraId="5120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471" w:type="dxa"/>
            <w:noWrap w:val="0"/>
            <w:vAlign w:val="center"/>
          </w:tcPr>
          <w:p w14:paraId="2DBD816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noWrap w:val="0"/>
            <w:vAlign w:val="center"/>
          </w:tcPr>
          <w:p w14:paraId="6DC0759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原搬迁企业名称</w:t>
            </w:r>
          </w:p>
        </w:tc>
        <w:tc>
          <w:tcPr>
            <w:tcW w:w="737" w:type="dxa"/>
            <w:noWrap w:val="0"/>
            <w:vAlign w:val="center"/>
          </w:tcPr>
          <w:p w14:paraId="3258EAC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搬迁后企业名称</w:t>
            </w:r>
          </w:p>
        </w:tc>
        <w:tc>
          <w:tcPr>
            <w:tcW w:w="865" w:type="dxa"/>
            <w:noWrap w:val="0"/>
            <w:vAlign w:val="center"/>
          </w:tcPr>
          <w:p w14:paraId="19C604B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搬迁后企业股东</w:t>
            </w:r>
          </w:p>
        </w:tc>
        <w:tc>
          <w:tcPr>
            <w:tcW w:w="737" w:type="dxa"/>
            <w:noWrap w:val="0"/>
            <w:vAlign w:val="center"/>
          </w:tcPr>
          <w:p w14:paraId="2435E96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搬迁项目名称</w:t>
            </w:r>
          </w:p>
        </w:tc>
        <w:tc>
          <w:tcPr>
            <w:tcW w:w="623" w:type="dxa"/>
            <w:noWrap w:val="0"/>
            <w:vAlign w:val="center"/>
          </w:tcPr>
          <w:p w14:paraId="7B8C282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594" w:type="dxa"/>
            <w:noWrap w:val="0"/>
            <w:vAlign w:val="center"/>
          </w:tcPr>
          <w:p w14:paraId="7CD34E9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坐标</w:t>
            </w:r>
          </w:p>
        </w:tc>
        <w:tc>
          <w:tcPr>
            <w:tcW w:w="737" w:type="dxa"/>
            <w:noWrap w:val="0"/>
            <w:vAlign w:val="center"/>
          </w:tcPr>
          <w:p w14:paraId="1E8E4D5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是否在化工园区</w:t>
            </w:r>
          </w:p>
        </w:tc>
        <w:tc>
          <w:tcPr>
            <w:tcW w:w="581" w:type="dxa"/>
            <w:noWrap w:val="0"/>
            <w:vAlign w:val="center"/>
          </w:tcPr>
          <w:p w14:paraId="74E512A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项目立项时间</w:t>
            </w:r>
          </w:p>
        </w:tc>
        <w:tc>
          <w:tcPr>
            <w:tcW w:w="639" w:type="dxa"/>
            <w:noWrap w:val="0"/>
            <w:vAlign w:val="center"/>
          </w:tcPr>
          <w:p w14:paraId="3AEB901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项目总投资额</w:t>
            </w:r>
          </w:p>
        </w:tc>
        <w:tc>
          <w:tcPr>
            <w:tcW w:w="606" w:type="dxa"/>
            <w:noWrap w:val="0"/>
            <w:vAlign w:val="center"/>
          </w:tcPr>
          <w:p w14:paraId="0FAF930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737" w:type="dxa"/>
            <w:noWrap w:val="0"/>
            <w:vAlign w:val="center"/>
          </w:tcPr>
          <w:p w14:paraId="4FEE278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是否属于化工项目</w:t>
            </w:r>
          </w:p>
        </w:tc>
        <w:tc>
          <w:tcPr>
            <w:tcW w:w="1191" w:type="dxa"/>
            <w:noWrap w:val="0"/>
            <w:vAlign w:val="center"/>
          </w:tcPr>
          <w:p w14:paraId="5840205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资金来源财政资金情况</w:t>
            </w:r>
          </w:p>
        </w:tc>
        <w:tc>
          <w:tcPr>
            <w:tcW w:w="581" w:type="dxa"/>
            <w:noWrap w:val="0"/>
            <w:vAlign w:val="center"/>
          </w:tcPr>
          <w:p w14:paraId="56B7E48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737" w:type="dxa"/>
            <w:noWrap w:val="0"/>
            <w:vAlign w:val="center"/>
          </w:tcPr>
          <w:p w14:paraId="4940B97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020" w:type="dxa"/>
            <w:noWrap w:val="0"/>
            <w:vAlign w:val="center"/>
          </w:tcPr>
          <w:p w14:paraId="70079F3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项目建设状态</w:t>
            </w:r>
          </w:p>
        </w:tc>
        <w:tc>
          <w:tcPr>
            <w:tcW w:w="737" w:type="dxa"/>
            <w:noWrap w:val="0"/>
            <w:vAlign w:val="center"/>
          </w:tcPr>
          <w:p w14:paraId="3EC09D3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实际完成投资额</w:t>
            </w:r>
          </w:p>
        </w:tc>
        <w:tc>
          <w:tcPr>
            <w:tcW w:w="704" w:type="dxa"/>
            <w:noWrap w:val="0"/>
            <w:vAlign w:val="center"/>
          </w:tcPr>
          <w:p w14:paraId="2A1D490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实际收到的中央资金</w:t>
            </w:r>
          </w:p>
        </w:tc>
        <w:tc>
          <w:tcPr>
            <w:tcW w:w="964" w:type="dxa"/>
            <w:noWrap w:val="0"/>
            <w:vAlign w:val="center"/>
          </w:tcPr>
          <w:p w14:paraId="6FBE61D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项目是否属于双高项目管理目录</w:t>
            </w:r>
          </w:p>
        </w:tc>
        <w:tc>
          <w:tcPr>
            <w:tcW w:w="737" w:type="dxa"/>
            <w:noWrap w:val="0"/>
            <w:vAlign w:val="center"/>
          </w:tcPr>
          <w:p w14:paraId="1197CA9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存在的困难及解决措施</w:t>
            </w:r>
          </w:p>
        </w:tc>
        <w:tc>
          <w:tcPr>
            <w:tcW w:w="703" w:type="dxa"/>
            <w:noWrap w:val="0"/>
            <w:vAlign w:val="center"/>
          </w:tcPr>
          <w:p w14:paraId="6E4F50E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联系人/电话</w:t>
            </w:r>
          </w:p>
        </w:tc>
      </w:tr>
      <w:tr w14:paraId="523C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0" w:type="auto"/>
            <w:noWrap/>
            <w:vAlign w:val="center"/>
          </w:tcPr>
          <w:p w14:paraId="2AAD450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noWrap w:val="0"/>
            <w:vAlign w:val="center"/>
          </w:tcPr>
          <w:p w14:paraId="7EC48D6D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06A1EC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7140DC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全资控股股东CC公司</w:t>
            </w:r>
          </w:p>
        </w:tc>
        <w:tc>
          <w:tcPr>
            <w:tcW w:w="737" w:type="dxa"/>
            <w:noWrap w:val="0"/>
            <w:vAlign w:val="center"/>
          </w:tcPr>
          <w:p w14:paraId="027889F2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7F3B857D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22A43032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3396034D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39DBCB0E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5CE7F078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679A6647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7AEFEA93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85129F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XX中央资金1000万、专项债？万、地方财政资金？万。</w:t>
            </w:r>
          </w:p>
        </w:tc>
        <w:tc>
          <w:tcPr>
            <w:tcW w:w="0" w:type="auto"/>
            <w:noWrap/>
            <w:vAlign w:val="center"/>
          </w:tcPr>
          <w:p w14:paraId="49378895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01BE85E4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8EDBF7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2025年？月完工投产</w:t>
            </w:r>
          </w:p>
        </w:tc>
        <w:tc>
          <w:tcPr>
            <w:tcW w:w="737" w:type="dxa"/>
            <w:noWrap/>
            <w:vAlign w:val="center"/>
          </w:tcPr>
          <w:p w14:paraId="107E140D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noWrap w:val="0"/>
            <w:vAlign w:val="center"/>
          </w:tcPr>
          <w:p w14:paraId="03F9109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中央AB专项资金800万</w:t>
            </w:r>
          </w:p>
        </w:tc>
        <w:tc>
          <w:tcPr>
            <w:tcW w:w="964" w:type="dxa"/>
            <w:noWrap/>
            <w:vAlign w:val="center"/>
          </w:tcPr>
          <w:p w14:paraId="59CA4338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655FAFA0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3A9F2E3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7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noWrap/>
            <w:vAlign w:val="center"/>
          </w:tcPr>
          <w:p w14:paraId="7EDDCB0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1A182053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C4FA34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4DE8F7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60%控股股东HH公司</w:t>
            </w:r>
          </w:p>
        </w:tc>
        <w:tc>
          <w:tcPr>
            <w:tcW w:w="737" w:type="dxa"/>
            <w:noWrap w:val="0"/>
            <w:vAlign w:val="center"/>
          </w:tcPr>
          <w:p w14:paraId="7921CB27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77E82D8F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024D44A4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7E44E81F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2DF06BF9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0D236EA4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02F5AFA8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6BB48C4F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noWrap/>
            <w:vAlign w:val="center"/>
          </w:tcPr>
          <w:p w14:paraId="1F6601F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23977063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7595CC83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noWrap/>
            <w:vAlign w:val="center"/>
          </w:tcPr>
          <w:p w14:paraId="5953392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已完工，未投产</w:t>
            </w:r>
          </w:p>
        </w:tc>
        <w:tc>
          <w:tcPr>
            <w:tcW w:w="737" w:type="dxa"/>
            <w:noWrap/>
            <w:vAlign w:val="center"/>
          </w:tcPr>
          <w:p w14:paraId="6C8C1F5F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47FD11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noWrap/>
            <w:vAlign w:val="center"/>
          </w:tcPr>
          <w:p w14:paraId="3310E80F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2E554E0A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5AB13E2F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7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noWrap/>
            <w:vAlign w:val="center"/>
          </w:tcPr>
          <w:p w14:paraId="65A08D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558D3FB5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95EE849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B1ED75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954881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5B9E59DD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19A01040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6BC4A268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03368889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29F587AD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272CA2DE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1B01698E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noWrap/>
            <w:vAlign w:val="center"/>
          </w:tcPr>
          <w:p w14:paraId="75CA3A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3CA18AA3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65FA9CA8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noWrap/>
            <w:vAlign w:val="center"/>
          </w:tcPr>
          <w:p w14:paraId="017ABEE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未开工</w:t>
            </w:r>
          </w:p>
        </w:tc>
        <w:tc>
          <w:tcPr>
            <w:tcW w:w="737" w:type="dxa"/>
            <w:noWrap/>
            <w:vAlign w:val="center"/>
          </w:tcPr>
          <w:p w14:paraId="0ACF7F0A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670216B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noWrap/>
            <w:vAlign w:val="center"/>
          </w:tcPr>
          <w:p w14:paraId="2BB1124C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164A0CA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024C3F60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1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0" w:type="auto"/>
            <w:noWrap/>
            <w:vAlign w:val="center"/>
          </w:tcPr>
          <w:p w14:paraId="690E09B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dxa"/>
            <w:noWrap w:val="0"/>
            <w:vAlign w:val="center"/>
          </w:tcPr>
          <w:p w14:paraId="1DEA7343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39A1291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noWrap w:val="0"/>
            <w:vAlign w:val="center"/>
          </w:tcPr>
          <w:p w14:paraId="2F32F73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2AC4BE9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13A7EA28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068F9F9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63F6B74C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78A04B0C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11901B11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2FB65F9E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3BF013C0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noWrap/>
            <w:vAlign w:val="center"/>
          </w:tcPr>
          <w:p w14:paraId="59147A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6E78FD04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3BC8E542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noWrap/>
            <w:vAlign w:val="center"/>
          </w:tcPr>
          <w:p w14:paraId="6132B6F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在建</w:t>
            </w:r>
          </w:p>
        </w:tc>
        <w:tc>
          <w:tcPr>
            <w:tcW w:w="737" w:type="dxa"/>
            <w:noWrap/>
            <w:vAlign w:val="center"/>
          </w:tcPr>
          <w:p w14:paraId="0710EA1E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157D0C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noWrap/>
            <w:vAlign w:val="center"/>
          </w:tcPr>
          <w:p w14:paraId="4E9E5E69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noWrap/>
            <w:vAlign w:val="center"/>
          </w:tcPr>
          <w:p w14:paraId="2D3563F6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 w14:paraId="44A96102">
            <w:pPr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BD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247" w:right="1247" w:bottom="1247" w:left="1247" w:header="964" w:footer="1247" w:gutter="0"/>
          <w:pgNumType w:fmt="numberInDash"/>
          <w:cols w:space="720" w:num="1"/>
          <w:titlePg/>
          <w:docGrid w:type="lines" w:linePitch="312" w:charSpace="0"/>
        </w:sectPr>
      </w:pPr>
    </w:p>
    <w:p w14:paraId="33DE22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58A3E5E"/>
    <w:rsid w:val="0B357D9E"/>
    <w:rsid w:val="258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260</Characters>
  <Lines>0</Lines>
  <Paragraphs>0</Paragraphs>
  <TotalTime>0</TotalTime>
  <ScaleCrop>false</ScaleCrop>
  <LinksUpToDate>false</LinksUpToDate>
  <CharactersWithSpaces>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2026-06-23T06:31:00Z</dcterms:created>
  <dc:creator>杨祖德</dc:creator>
  <cp:lastModifiedBy>杨祖德</cp:lastModifiedBy>
  <dcterms:modified xsi:type="dcterms:W3CDTF">2026-06-23T07:40:39Z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3628C8DDA7EE40F8A90F511D6F125DAA_11</vt:lpwstr>
  </property>
</Properties>
</file>